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云阳县云安镇人民政府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2022</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eastAsia="zh-CN"/>
        </w:rPr>
        <w:t>云安</w:t>
      </w:r>
      <w:r>
        <w:rPr>
          <w:rFonts w:hint="default" w:ascii="Times New Roman" w:hAnsi="Times New Roman" w:eastAsia="方正仿宋_GBK" w:cs="Times New Roman"/>
          <w:i w:val="0"/>
          <w:iCs w:val="0"/>
          <w:caps w:val="0"/>
          <w:color w:val="auto"/>
          <w:spacing w:val="0"/>
          <w:sz w:val="32"/>
          <w:szCs w:val="32"/>
          <w:shd w:val="clear" w:fill="FFFFFF"/>
        </w:rPr>
        <w:t>镇政府信息公开工作根据《中华人民共和国政府信息公开条例》（国务院令第711号，以下简称《条例》）第五十条规定，编制了《云阳县</w:t>
      </w:r>
      <w:r>
        <w:rPr>
          <w:rFonts w:hint="default" w:ascii="Times New Roman" w:hAnsi="Times New Roman" w:eastAsia="方正仿宋_GBK" w:cs="Times New Roman"/>
          <w:i w:val="0"/>
          <w:iCs w:val="0"/>
          <w:caps w:val="0"/>
          <w:color w:val="auto"/>
          <w:spacing w:val="0"/>
          <w:sz w:val="32"/>
          <w:szCs w:val="32"/>
          <w:shd w:val="clear" w:fill="FFFFFF"/>
          <w:lang w:eastAsia="zh-CN"/>
        </w:rPr>
        <w:t>云安</w:t>
      </w:r>
      <w:r>
        <w:rPr>
          <w:rFonts w:hint="default" w:ascii="Times New Roman" w:hAnsi="Times New Roman" w:eastAsia="方正仿宋_GBK" w:cs="Times New Roman"/>
          <w:i w:val="0"/>
          <w:iCs w:val="0"/>
          <w:caps w:val="0"/>
          <w:color w:val="auto"/>
          <w:spacing w:val="0"/>
          <w:sz w:val="32"/>
          <w:szCs w:val="32"/>
          <w:shd w:val="clear" w:fill="FFFFFF"/>
        </w:rPr>
        <w:t>镇人民政府202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年政府信息公开工作年度报告》，本报告统计数据时间为202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年1月1日至202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年12月31日。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（一）主动公开政府信息情况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今年以来，我镇坚持以依法公开、真实公开、规范高效、强化监督为原则，逐步深化，积极推进我镇政府信息公开工作，</w:t>
      </w:r>
      <w:r>
        <w:rPr>
          <w:rFonts w:hint="default" w:ascii="Times New Roman" w:hAnsi="Times New Roman" w:eastAsia="方正仿宋_GBK" w:cs="Times New Roman"/>
          <w:i w:val="0"/>
          <w:iCs w:val="0"/>
          <w:caps w:val="0"/>
          <w:color w:val="auto"/>
          <w:spacing w:val="0"/>
          <w:sz w:val="32"/>
          <w:szCs w:val="32"/>
          <w:shd w:val="clear" w:fill="FFFFFF"/>
          <w:lang w:eastAsia="zh-CN"/>
        </w:rPr>
        <w:t>并</w:t>
      </w:r>
      <w:r>
        <w:rPr>
          <w:rFonts w:hint="default" w:ascii="Times New Roman" w:hAnsi="Times New Roman" w:eastAsia="方正仿宋_GBK" w:cs="Times New Roman"/>
          <w:i w:val="0"/>
          <w:iCs w:val="0"/>
          <w:caps w:val="0"/>
          <w:color w:val="auto"/>
          <w:spacing w:val="0"/>
          <w:sz w:val="32"/>
          <w:szCs w:val="32"/>
          <w:shd w:val="clear" w:fill="FFFFFF"/>
        </w:rPr>
        <w:t>依托县政府门户网站公开政府信息主动公开</w:t>
      </w:r>
      <w:r>
        <w:rPr>
          <w:rFonts w:hint="default" w:ascii="Times New Roman" w:hAnsi="Times New Roman" w:eastAsia="方正仿宋_GBK" w:cs="Times New Roman"/>
          <w:i w:val="0"/>
          <w:iCs w:val="0"/>
          <w:caps w:val="0"/>
          <w:color w:val="auto"/>
          <w:spacing w:val="0"/>
          <w:sz w:val="32"/>
          <w:szCs w:val="32"/>
          <w:shd w:val="clear" w:fill="FFFFFF"/>
          <w:lang w:val="en-US" w:eastAsia="zh-CN"/>
        </w:rPr>
        <w:t>28</w:t>
      </w:r>
      <w:r>
        <w:rPr>
          <w:rFonts w:hint="default" w:ascii="Times New Roman" w:hAnsi="Times New Roman" w:eastAsia="方正仿宋_GBK" w:cs="Times New Roman"/>
          <w:i w:val="0"/>
          <w:iCs w:val="0"/>
          <w:caps w:val="0"/>
          <w:color w:val="auto"/>
          <w:spacing w:val="0"/>
          <w:sz w:val="32"/>
          <w:szCs w:val="32"/>
          <w:shd w:val="clear" w:fill="FFFFFF"/>
        </w:rPr>
        <w:t>条，其中包括：限额招标</w:t>
      </w:r>
      <w:r>
        <w:rPr>
          <w:rFonts w:hint="default" w:ascii="Times New Roman" w:hAnsi="Times New Roman" w:eastAsia="方正仿宋_GBK" w:cs="Times New Roman"/>
          <w:i w:val="0"/>
          <w:iCs w:val="0"/>
          <w:caps w:val="0"/>
          <w:color w:val="auto"/>
          <w:spacing w:val="0"/>
          <w:sz w:val="32"/>
          <w:szCs w:val="32"/>
          <w:shd w:val="clear" w:fill="FFFFFF"/>
          <w:lang w:val="en-US" w:eastAsia="zh-CN"/>
        </w:rPr>
        <w:t>10</w:t>
      </w:r>
      <w:r>
        <w:rPr>
          <w:rFonts w:hint="default" w:ascii="Times New Roman" w:hAnsi="Times New Roman" w:eastAsia="方正仿宋_GBK" w:cs="Times New Roman"/>
          <w:i w:val="0"/>
          <w:iCs w:val="0"/>
          <w:caps w:val="0"/>
          <w:color w:val="auto"/>
          <w:spacing w:val="0"/>
          <w:sz w:val="32"/>
          <w:szCs w:val="32"/>
          <w:shd w:val="clear" w:fill="FFFFFF"/>
        </w:rPr>
        <w:t>条，</w:t>
      </w:r>
      <w:r>
        <w:rPr>
          <w:rFonts w:hint="default" w:ascii="Times New Roman" w:hAnsi="Times New Roman" w:eastAsia="方正仿宋_GBK" w:cs="Times New Roman"/>
          <w:i w:val="0"/>
          <w:iCs w:val="0"/>
          <w:caps w:val="0"/>
          <w:color w:val="auto"/>
          <w:spacing w:val="0"/>
          <w:sz w:val="32"/>
          <w:szCs w:val="32"/>
          <w:shd w:val="clear" w:fill="FFFFFF"/>
          <w:lang w:eastAsia="zh-CN"/>
        </w:rPr>
        <w:t>预算决算</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条，领导信息10条，机构职能职责及联系方式2条，</w:t>
      </w:r>
      <w:r>
        <w:rPr>
          <w:rFonts w:hint="default" w:ascii="Times New Roman" w:hAnsi="Times New Roman" w:eastAsia="方正仿宋_GBK" w:cs="Times New Roman"/>
          <w:i w:val="0"/>
          <w:iCs w:val="0"/>
          <w:caps w:val="0"/>
          <w:color w:val="auto"/>
          <w:spacing w:val="0"/>
          <w:sz w:val="32"/>
          <w:szCs w:val="32"/>
          <w:highlight w:val="none"/>
          <w:shd w:val="clear" w:fill="FFFFFF"/>
        </w:rPr>
        <w:t>围绕群众关注关切的安全生产、环境保护、扶贫工作、经济发展等重点领域信息</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4</w:t>
      </w:r>
      <w:r>
        <w:rPr>
          <w:rFonts w:hint="default" w:ascii="Times New Roman" w:hAnsi="Times New Roman" w:eastAsia="方正仿宋_GBK" w:cs="Times New Roman"/>
          <w:i w:val="0"/>
          <w:iCs w:val="0"/>
          <w:caps w:val="0"/>
          <w:color w:val="auto"/>
          <w:spacing w:val="0"/>
          <w:sz w:val="32"/>
          <w:szCs w:val="32"/>
          <w:highlight w:val="none"/>
          <w:shd w:val="clear" w:fill="FFFFFF"/>
        </w:rPr>
        <w:t>条</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，工作动态</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24</w:t>
      </w:r>
      <w:r>
        <w:rPr>
          <w:rFonts w:hint="eastAsia" w:ascii="Times New Roman" w:hAnsi="Times New Roman" w:eastAsia="方正仿宋_GBK" w:cs="Times New Roman"/>
          <w:i w:val="0"/>
          <w:iCs w:val="0"/>
          <w:caps w:val="0"/>
          <w:color w:val="auto"/>
          <w:spacing w:val="0"/>
          <w:sz w:val="32"/>
          <w:szCs w:val="32"/>
          <w:highlight w:val="none"/>
          <w:shd w:val="clear" w:fill="FFFFFF"/>
          <w:lang w:eastAsia="zh-CN"/>
        </w:rPr>
        <w:t>条</w:t>
      </w:r>
      <w:r>
        <w:rPr>
          <w:rFonts w:hint="default" w:ascii="Times New Roman" w:hAnsi="Times New Roman" w:eastAsia="方正仿宋_GBK" w:cs="Times New Roman"/>
          <w:i w:val="0"/>
          <w:iCs w:val="0"/>
          <w:caps w:val="0"/>
          <w:color w:val="auto"/>
          <w:spacing w:val="0"/>
          <w:sz w:val="32"/>
          <w:szCs w:val="32"/>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（二）政府信息依申请公开办理情况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eastAsia"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年未收到政府信息公开申请。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shd w:val="clear" w:fill="FFFFFF"/>
        </w:rPr>
      </w:pPr>
      <w:r>
        <w:rPr>
          <w:rFonts w:hint="eastAsia" w:ascii="方正楷体_GBK" w:hAnsi="方正楷体_GBK" w:eastAsia="方正楷体_GBK" w:cs="方正楷体_GBK"/>
          <w:i w:val="0"/>
          <w:iCs w:val="0"/>
          <w:caps w:val="0"/>
          <w:color w:val="auto"/>
          <w:spacing w:val="0"/>
          <w:sz w:val="32"/>
          <w:szCs w:val="32"/>
          <w:shd w:val="clear" w:fill="FFFFFF"/>
        </w:rPr>
        <w:t>（三）政府信息管理情况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eastAsia="zh-CN"/>
        </w:rPr>
        <w:t>建立和完善信息工作制度，</w:t>
      </w:r>
      <w:r>
        <w:rPr>
          <w:rFonts w:hint="default" w:ascii="Times New Roman" w:hAnsi="Times New Roman" w:eastAsia="方正仿宋_GBK" w:cs="Times New Roman"/>
          <w:i w:val="0"/>
          <w:iCs w:val="0"/>
          <w:caps w:val="0"/>
          <w:color w:val="auto"/>
          <w:spacing w:val="0"/>
          <w:sz w:val="32"/>
          <w:szCs w:val="32"/>
          <w:shd w:val="clear" w:fill="FFFFFF"/>
        </w:rPr>
        <w:t>将政务公开工作作为重要事项列入议事日程</w:t>
      </w:r>
      <w:r>
        <w:rPr>
          <w:rFonts w:hint="default" w:ascii="Times New Roman" w:hAnsi="Times New Roman" w:eastAsia="方正仿宋_GBK" w:cs="Times New Roman"/>
          <w:i w:val="0"/>
          <w:iCs w:val="0"/>
          <w:caps w:val="0"/>
          <w:color w:val="auto"/>
          <w:spacing w:val="0"/>
          <w:sz w:val="32"/>
          <w:szCs w:val="32"/>
          <w:shd w:val="clear" w:fill="FFFFFF"/>
          <w:lang w:eastAsia="zh-CN"/>
        </w:rPr>
        <w:t>，并坚持行政主要领导抓</w:t>
      </w:r>
      <w:r>
        <w:rPr>
          <w:rFonts w:hint="eastAsia" w:ascii="Times New Roman" w:hAnsi="Times New Roman" w:eastAsia="方正仿宋_GBK" w:cs="Times New Roman"/>
          <w:i w:val="0"/>
          <w:iCs w:val="0"/>
          <w:caps w:val="0"/>
          <w:color w:val="auto"/>
          <w:spacing w:val="0"/>
          <w:sz w:val="32"/>
          <w:szCs w:val="32"/>
          <w:shd w:val="clear" w:fill="FFFFFF"/>
          <w:lang w:eastAsia="zh-CN"/>
        </w:rPr>
        <w:t>总</w:t>
      </w:r>
      <w:r>
        <w:rPr>
          <w:rFonts w:hint="default" w:ascii="Times New Roman" w:hAnsi="Times New Roman" w:eastAsia="方正仿宋_GBK" w:cs="Times New Roman"/>
          <w:i w:val="0"/>
          <w:iCs w:val="0"/>
          <w:caps w:val="0"/>
          <w:color w:val="auto"/>
          <w:spacing w:val="0"/>
          <w:sz w:val="32"/>
          <w:szCs w:val="32"/>
          <w:shd w:val="clear" w:fill="FFFFFF"/>
          <w:lang w:eastAsia="zh-CN"/>
        </w:rPr>
        <w:t>，党政办牵头办理日常事务，机关各科室相互配合，形成了职责明确、分工合理、各司其</w:t>
      </w:r>
      <w:r>
        <w:rPr>
          <w:rFonts w:hint="eastAsia" w:ascii="Times New Roman" w:hAnsi="Times New Roman" w:eastAsia="方正仿宋_GBK" w:cs="Times New Roman"/>
          <w:i w:val="0"/>
          <w:iCs w:val="0"/>
          <w:caps w:val="0"/>
          <w:color w:val="auto"/>
          <w:spacing w:val="0"/>
          <w:sz w:val="32"/>
          <w:szCs w:val="32"/>
          <w:shd w:val="clear" w:fill="FFFFFF"/>
          <w:lang w:eastAsia="zh-CN"/>
        </w:rPr>
        <w:t>职</w:t>
      </w: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lang w:eastAsia="zh-CN"/>
        </w:rPr>
        <w:t>的工作局面。坚持把牢政府信息公开审查关，应公开尽公开。</w:t>
      </w:r>
      <w:r>
        <w:rPr>
          <w:rFonts w:hint="default" w:ascii="Times New Roman" w:hAnsi="Times New Roman" w:eastAsia="方正仿宋_GBK" w:cs="Times New Roman"/>
          <w:i w:val="0"/>
          <w:iCs w:val="0"/>
          <w:caps w:val="0"/>
          <w:color w:val="auto"/>
          <w:spacing w:val="0"/>
          <w:sz w:val="32"/>
          <w:szCs w:val="32"/>
          <w:shd w:val="clear" w:fill="FFFFFF"/>
        </w:rPr>
        <w:t>同时不断加强工作人员的培训和学习，切实增强业务能力，确保公开内容的合法性、准确性、严肃性，确保公开范围、形式、时限、程序的规范。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（四）平台建设情况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严格政府信息公开程序，建立政府信息公开制度。</w:t>
      </w:r>
      <w:r>
        <w:rPr>
          <w:rFonts w:hint="default" w:ascii="Times New Roman" w:hAnsi="Times New Roman" w:eastAsia="方正仿宋_GBK" w:cs="Times New Roman"/>
          <w:i w:val="0"/>
          <w:iCs w:val="0"/>
          <w:caps w:val="0"/>
          <w:color w:val="auto"/>
          <w:spacing w:val="0"/>
          <w:sz w:val="32"/>
          <w:szCs w:val="32"/>
          <w:shd w:val="clear" w:fill="FFFFFF"/>
          <w:lang w:eastAsia="zh-CN"/>
        </w:rPr>
        <w:t>落实完善政府信息公开工作领导小组，由镇长担任组长、组织委员</w:t>
      </w:r>
      <w:r>
        <w:rPr>
          <w:rFonts w:hint="eastAsia" w:ascii="Times New Roman" w:hAnsi="Times New Roman" w:eastAsia="方正仿宋_GBK" w:cs="Times New Roman"/>
          <w:i w:val="0"/>
          <w:iCs w:val="0"/>
          <w:caps w:val="0"/>
          <w:color w:val="auto"/>
          <w:spacing w:val="0"/>
          <w:sz w:val="32"/>
          <w:szCs w:val="32"/>
          <w:shd w:val="clear" w:fill="FFFFFF"/>
          <w:lang w:eastAsia="zh-CN"/>
        </w:rPr>
        <w:t>任</w:t>
      </w:r>
      <w:r>
        <w:rPr>
          <w:rFonts w:hint="default" w:ascii="Times New Roman" w:hAnsi="Times New Roman" w:eastAsia="方正仿宋_GBK" w:cs="Times New Roman"/>
          <w:i w:val="0"/>
          <w:iCs w:val="0"/>
          <w:caps w:val="0"/>
          <w:color w:val="auto"/>
          <w:spacing w:val="0"/>
          <w:sz w:val="32"/>
          <w:szCs w:val="32"/>
          <w:shd w:val="clear" w:fill="FFFFFF"/>
          <w:lang w:eastAsia="zh-CN"/>
        </w:rPr>
        <w:t>副组长，依法有序推进政务公开工作。政</w:t>
      </w:r>
      <w:r>
        <w:rPr>
          <w:rFonts w:hint="eastAsia" w:ascii="Times New Roman" w:hAnsi="Times New Roman" w:eastAsia="方正仿宋_GBK" w:cs="Times New Roman"/>
          <w:i w:val="0"/>
          <w:iCs w:val="0"/>
          <w:caps w:val="0"/>
          <w:color w:val="auto"/>
          <w:spacing w:val="0"/>
          <w:sz w:val="32"/>
          <w:szCs w:val="32"/>
          <w:shd w:val="clear" w:fill="FFFFFF"/>
          <w:lang w:eastAsia="zh-CN"/>
        </w:rPr>
        <w:t>府</w:t>
      </w:r>
      <w:r>
        <w:rPr>
          <w:rFonts w:hint="default" w:ascii="Times New Roman" w:hAnsi="Times New Roman" w:eastAsia="方正仿宋_GBK" w:cs="Times New Roman"/>
          <w:i w:val="0"/>
          <w:iCs w:val="0"/>
          <w:caps w:val="0"/>
          <w:color w:val="auto"/>
          <w:spacing w:val="0"/>
          <w:sz w:val="32"/>
          <w:szCs w:val="32"/>
          <w:shd w:val="clear" w:fill="FFFFFF"/>
          <w:lang w:eastAsia="zh-CN"/>
        </w:rPr>
        <w:t>信息公开由党政办专人负责材料的</w:t>
      </w:r>
      <w:r>
        <w:rPr>
          <w:rFonts w:hint="default" w:ascii="Times New Roman" w:hAnsi="Times New Roman" w:eastAsia="方正仿宋_GBK" w:cs="Times New Roman"/>
          <w:i w:val="0"/>
          <w:iCs w:val="0"/>
          <w:caps w:val="0"/>
          <w:color w:val="auto"/>
          <w:spacing w:val="0"/>
          <w:sz w:val="32"/>
          <w:szCs w:val="32"/>
          <w:shd w:val="clear" w:fill="FFFFFF"/>
        </w:rPr>
        <w:t>收集、发布、归档等工作。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方正楷体_GBK" w:hAnsi="方正楷体_GBK" w:eastAsia="方正楷体_GBK" w:cs="方正楷体_GBK"/>
          <w:i w:val="0"/>
          <w:iCs w:val="0"/>
          <w:caps w:val="0"/>
          <w:color w:val="auto"/>
          <w:spacing w:val="0"/>
          <w:sz w:val="32"/>
          <w:szCs w:val="32"/>
        </w:rPr>
      </w:pPr>
      <w:r>
        <w:rPr>
          <w:rFonts w:hint="eastAsia" w:ascii="方正楷体_GBK" w:hAnsi="方正楷体_GBK" w:eastAsia="方正楷体_GBK" w:cs="方正楷体_GBK"/>
          <w:i w:val="0"/>
          <w:iCs w:val="0"/>
          <w:caps w:val="0"/>
          <w:color w:val="auto"/>
          <w:spacing w:val="0"/>
          <w:sz w:val="32"/>
          <w:szCs w:val="32"/>
          <w:shd w:val="clear" w:fill="FFFFFF"/>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根据县政府的相关</w:t>
      </w:r>
      <w:r>
        <w:rPr>
          <w:rFonts w:hint="default" w:ascii="Times New Roman" w:hAnsi="Times New Roman" w:eastAsia="方正仿宋_GBK" w:cs="Times New Roman"/>
          <w:i w:val="0"/>
          <w:iCs w:val="0"/>
          <w:caps w:val="0"/>
          <w:color w:val="auto"/>
          <w:spacing w:val="0"/>
          <w:sz w:val="32"/>
          <w:szCs w:val="32"/>
          <w:shd w:val="clear" w:fill="FFFFFF"/>
          <w:lang w:eastAsia="zh-CN"/>
        </w:rPr>
        <w:t>文件</w:t>
      </w:r>
      <w:r>
        <w:rPr>
          <w:rFonts w:hint="default" w:ascii="Times New Roman" w:hAnsi="Times New Roman" w:eastAsia="方正仿宋_GBK" w:cs="Times New Roman"/>
          <w:i w:val="0"/>
          <w:iCs w:val="0"/>
          <w:caps w:val="0"/>
          <w:color w:val="auto"/>
          <w:spacing w:val="0"/>
          <w:sz w:val="32"/>
          <w:szCs w:val="32"/>
          <w:shd w:val="clear" w:fill="FFFFFF"/>
        </w:rPr>
        <w:t>要求，我镇对公开的信息严格审核，对上级指出的问题做到及时整改</w:t>
      </w:r>
      <w:r>
        <w:rPr>
          <w:rFonts w:hint="default" w:ascii="Times New Roman" w:hAnsi="Times New Roman" w:eastAsia="方正仿宋_GBK" w:cs="Times New Roman"/>
          <w:i w:val="0"/>
          <w:iCs w:val="0"/>
          <w:caps w:val="0"/>
          <w:color w:val="auto"/>
          <w:spacing w:val="0"/>
          <w:sz w:val="32"/>
          <w:szCs w:val="32"/>
          <w:shd w:val="clear" w:fill="FFFFFF"/>
          <w:lang w:eastAsia="zh-CN"/>
        </w:rPr>
        <w:t>。一是完善组织机构建设。由分管领导牵头，下设党政办科室协同工作人员做好审查工作，并定期定时做好政务公开信息督查工作。二是完善监督渠道。</w:t>
      </w:r>
      <w:r>
        <w:rPr>
          <w:rFonts w:hint="default" w:ascii="Times New Roman" w:hAnsi="Times New Roman" w:eastAsia="方正仿宋_GBK" w:cs="Times New Roman"/>
          <w:i w:val="0"/>
          <w:iCs w:val="0"/>
          <w:caps w:val="0"/>
          <w:color w:val="auto"/>
          <w:spacing w:val="0"/>
          <w:sz w:val="32"/>
          <w:szCs w:val="32"/>
          <w:shd w:val="clear" w:fill="FFFFFF"/>
        </w:rPr>
        <w:t>在信息公开网站上公布投诉举报电话，在镇机关设立投诉举报信箱，有效推进群众监督和舆论监督。</w:t>
      </w:r>
    </w:p>
    <w:p>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二、主动公开政府信息情况</w:t>
      </w:r>
    </w:p>
    <w:tbl>
      <w:tblPr>
        <w:tblStyle w:val="3"/>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信息内容</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本年制发件数</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本年废止件数</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规章</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行政规范性文件</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10</w:t>
            </w:r>
          </w:p>
        </w:tc>
        <w:tc>
          <w:tcPr>
            <w:tcW w:w="2435"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信息内容</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行政许可</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信息内容</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行政处罚</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行政强制</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信息内容</w:t>
            </w:r>
          </w:p>
        </w:tc>
        <w:tc>
          <w:tcPr>
            <w:tcW w:w="7305"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行政事业性收费</w:t>
            </w:r>
          </w:p>
        </w:tc>
        <w:tc>
          <w:tcPr>
            <w:tcW w:w="7305"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0</w:t>
            </w:r>
          </w:p>
        </w:tc>
      </w:tr>
    </w:tbl>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三、收到和处理政府信息公开申请情况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81"/>
        <w:gridCol w:w="1074"/>
        <w:gridCol w:w="3112"/>
        <w:gridCol w:w="683"/>
        <w:gridCol w:w="683"/>
        <w:gridCol w:w="683"/>
        <w:gridCol w:w="683"/>
        <w:gridCol w:w="683"/>
        <w:gridCol w:w="683"/>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（本列数据的勾稽关系为：第一项加第二项之和，等于第三项加第四项之和）</w:t>
            </w:r>
          </w:p>
        </w:tc>
        <w:tc>
          <w:tcPr>
            <w:tcW w:w="4998" w:type="dxa"/>
            <w:gridSpan w:val="7"/>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714"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自然人</w:t>
            </w:r>
          </w:p>
        </w:tc>
        <w:tc>
          <w:tcPr>
            <w:tcW w:w="3570" w:type="dxa"/>
            <w:gridSpan w:val="5"/>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法人或其他组织</w:t>
            </w:r>
          </w:p>
        </w:tc>
        <w:tc>
          <w:tcPr>
            <w:tcW w:w="714"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714"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商业</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企业</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科研</w:t>
            </w:r>
          </w:p>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机构</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社会公益组织</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法律服务机构</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其他</w:t>
            </w:r>
          </w:p>
        </w:tc>
        <w:tc>
          <w:tcPr>
            <w:tcW w:w="714"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一、本年新收政府信息公开申请数量</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二、上年结转政府信息公开申请数量</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三、本年度办理结果</w:t>
            </w:r>
          </w:p>
        </w:tc>
        <w:tc>
          <w:tcPr>
            <w:tcW w:w="4365"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（一）予以公开</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4365"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（二）部分公开（区分处理的，只计这一情形，不计其他情形）</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（三）不予公开</w:t>
            </w: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1.属于国家秘密</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2.其他法律行政法规禁止公开</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3.危及“三安全一稳定”</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4.保护第三方合法权益</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5.属于三类内部事务信息</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6.属于四类过程性信息</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7.属于行政执法案卷</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8.属于行政查询事项</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（四）无法提供</w:t>
            </w: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1.本机关不掌握相关政府信息</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2.没有现成信息需要另行制作</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3.补正后申请内容仍不明确</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（五）不予处理</w:t>
            </w: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1.信访举报投诉类申请</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2.重复申请</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3.要求提供公开出版物</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4.无正当理由大量反复申请</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5.要求行政机关确认或重新出具已获取信息</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（六）其他处理</w:t>
            </w:r>
          </w:p>
        </w:tc>
        <w:tc>
          <w:tcPr>
            <w:tcW w:w="340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1.申请人无正当理由逾期不补正、行政机关不再处理其政府信息公开申请</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2.申请人逾期未按收费通知要求缴纳费用、行政机关不再处理其政府信息公开申请</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959"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3406"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3.其他</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85" w:type="dxa"/>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4365"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（七）总计</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50" w:type="dxa"/>
            <w:gridSpan w:val="3"/>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四、结转下年度继续办理</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c>
          <w:tcPr>
            <w:tcW w:w="714" w:type="dxa"/>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val="en-US" w:eastAsia="zh-CN" w:bidi="ar"/>
              </w:rPr>
              <w:t>0</w:t>
            </w:r>
          </w:p>
        </w:tc>
      </w:tr>
    </w:tbl>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四、政府信息公开行政复议、行政诉讼情况</w:t>
      </w: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行政复议</w:t>
            </w:r>
          </w:p>
        </w:tc>
        <w:tc>
          <w:tcPr>
            <w:tcW w:w="6428" w:type="dxa"/>
            <w:gridSpan w:val="10"/>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结果维持</w:t>
            </w:r>
          </w:p>
        </w:tc>
        <w:tc>
          <w:tcPr>
            <w:tcW w:w="64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纠正</w:t>
            </w:r>
          </w:p>
        </w:tc>
        <w:tc>
          <w:tcPr>
            <w:tcW w:w="64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其他</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结果</w:t>
            </w:r>
          </w:p>
        </w:tc>
        <w:tc>
          <w:tcPr>
            <w:tcW w:w="64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尚未</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审结</w:t>
            </w:r>
          </w:p>
        </w:tc>
        <w:tc>
          <w:tcPr>
            <w:tcW w:w="642"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总计</w:t>
            </w:r>
          </w:p>
        </w:tc>
        <w:tc>
          <w:tcPr>
            <w:tcW w:w="321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未经复议直接起诉</w:t>
            </w:r>
          </w:p>
        </w:tc>
        <w:tc>
          <w:tcPr>
            <w:tcW w:w="3215"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42"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642"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642"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642"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642"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维持</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纠正</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其他</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结果</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尚未</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审结</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总计</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维持</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结果</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纠正</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其他</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结果</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尚未</w:t>
            </w:r>
            <w:r>
              <w:rPr>
                <w:rFonts w:hint="default" w:ascii="Times New Roman" w:hAnsi="Times New Roman" w:eastAsia="方正仿宋_GBK" w:cs="Times New Roman"/>
                <w:color w:val="auto"/>
                <w:kern w:val="0"/>
                <w:sz w:val="32"/>
                <w:szCs w:val="32"/>
                <w:lang w:bidi="ar"/>
              </w:rPr>
              <w:br w:type="textWrapping"/>
            </w:r>
            <w:r>
              <w:rPr>
                <w:rFonts w:hint="default" w:ascii="Times New Roman" w:hAnsi="Times New Roman" w:eastAsia="方正仿宋_GBK" w:cs="Times New Roman"/>
                <w:color w:val="auto"/>
                <w:kern w:val="0"/>
                <w:sz w:val="32"/>
                <w:szCs w:val="32"/>
                <w:lang w:bidi="ar"/>
              </w:rPr>
              <w:t>审结</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c>
          <w:tcPr>
            <w:tcW w:w="643" w:type="dxa"/>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lang w:bidi="ar"/>
              </w:rPr>
              <w:t> </w:t>
            </w:r>
            <w:r>
              <w:rPr>
                <w:rFonts w:hint="default" w:ascii="Times New Roman" w:hAnsi="Times New Roman" w:eastAsia="方正仿宋_GBK" w:cs="Times New Roman"/>
                <w:color w:val="auto"/>
                <w:kern w:val="0"/>
                <w:sz w:val="32"/>
                <w:szCs w:val="32"/>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eastAsia="方正黑体_GBK" w:cs="Times New Roman"/>
          <w:color w:val="auto"/>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202</w:t>
      </w:r>
      <w:r>
        <w:rPr>
          <w:rFonts w:hint="default" w:ascii="Times New Roman" w:hAnsi="Times New Roman" w:eastAsia="方正仿宋_GBK" w:cs="Times New Roman"/>
          <w:i w:val="0"/>
          <w:iCs w:val="0"/>
          <w:caps w:val="0"/>
          <w:color w:val="auto"/>
          <w:spacing w:val="0"/>
          <w:sz w:val="32"/>
          <w:szCs w:val="32"/>
          <w:shd w:val="clear" w:fill="FFFFFF"/>
          <w:lang w:val="en-US" w:eastAsia="zh-CN"/>
        </w:rPr>
        <w:t>2</w:t>
      </w:r>
      <w:r>
        <w:rPr>
          <w:rFonts w:hint="default" w:ascii="Times New Roman" w:hAnsi="Times New Roman" w:eastAsia="方正仿宋_GBK" w:cs="Times New Roman"/>
          <w:i w:val="0"/>
          <w:iCs w:val="0"/>
          <w:caps w:val="0"/>
          <w:color w:val="auto"/>
          <w:spacing w:val="0"/>
          <w:sz w:val="32"/>
          <w:szCs w:val="32"/>
          <w:shd w:val="clear" w:fill="FFFFFF"/>
        </w:rPr>
        <w:t>年，我镇政府信息公开工作取得了一定成绩，但也存在一些薄弱环节。一是政府信息公开时效性不强，公开不够及时；二是信息公开不够全面，公开渠道不宽，主动公开的政府信息与公众的需求还存在一定差</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rPr>
        <w:t>针对以上问题，202</w:t>
      </w:r>
      <w:r>
        <w:rPr>
          <w:rFonts w:hint="default"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我镇将继续深入学习贯彻落实《中华人民共和国政府信息公开条例》规定以及上级有关工作部署要求，继续坚持以公开为常态，不公开为例外，继续全面深化政府信息公开工作。一是在认真贯彻落实政府信息公开工作基础上完善我镇信息公开工作机制和制度，</w:t>
      </w:r>
      <w:r>
        <w:rPr>
          <w:rFonts w:hint="eastAsia" w:ascii="Times New Roman" w:hAnsi="Times New Roman" w:eastAsia="方正仿宋_GBK" w:cs="Times New Roman"/>
          <w:i w:val="0"/>
          <w:iCs w:val="0"/>
          <w:caps w:val="0"/>
          <w:color w:val="auto"/>
          <w:spacing w:val="0"/>
          <w:sz w:val="32"/>
          <w:szCs w:val="32"/>
          <w:shd w:val="clear" w:fill="FFFFFF"/>
          <w:lang w:eastAsia="zh-CN"/>
        </w:rPr>
        <w:t>并做好日常监督工作，保证信息公开的准确性与真实性，切实</w:t>
      </w:r>
      <w:r>
        <w:rPr>
          <w:rFonts w:hint="default" w:ascii="Times New Roman" w:hAnsi="Times New Roman" w:eastAsia="方正仿宋_GBK" w:cs="Times New Roman"/>
          <w:i w:val="0"/>
          <w:iCs w:val="0"/>
          <w:caps w:val="0"/>
          <w:color w:val="auto"/>
          <w:spacing w:val="0"/>
          <w:sz w:val="32"/>
          <w:szCs w:val="32"/>
          <w:shd w:val="clear" w:fill="FFFFFF"/>
        </w:rPr>
        <w:t>提高政府信息公开时效性；二是扩大政府信息公开范围，拓宽公开渠道，满足社会公众的需求</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提高公众对政务公开工作的认知度。</w:t>
      </w:r>
      <w:r>
        <w:rPr>
          <w:rFonts w:hint="eastAsia" w:ascii="Times New Roman" w:hAnsi="Times New Roman" w:eastAsia="方正仿宋_GBK" w:cs="Times New Roman"/>
          <w:i w:val="0"/>
          <w:iCs w:val="0"/>
          <w:caps w:val="0"/>
          <w:color w:val="auto"/>
          <w:spacing w:val="0"/>
          <w:sz w:val="32"/>
          <w:szCs w:val="32"/>
          <w:shd w:val="clear" w:fill="FFFFFF"/>
          <w:lang w:eastAsia="zh-CN"/>
        </w:rPr>
        <w:t>三是</w:t>
      </w:r>
      <w:r>
        <w:rPr>
          <w:rFonts w:hint="eastAsia" w:ascii="Times New Roman" w:hAnsi="Times New Roman" w:eastAsia="方正仿宋_GBK" w:cs="Times New Roman"/>
          <w:i w:val="0"/>
          <w:iCs w:val="0"/>
          <w:caps w:val="0"/>
          <w:color w:val="auto"/>
          <w:spacing w:val="0"/>
          <w:sz w:val="32"/>
          <w:szCs w:val="32"/>
          <w:shd w:val="clear" w:fill="FFFFFF"/>
        </w:rPr>
        <w:t>加强机关干部政府信息公开工作理论学习和业务培训，督促涉及科室强化公开意识，做到“应公开尽公开”，进一步提升全乡政务公开整体能力和水平，确保政务公开工作依法依规、及时高效、便民惠民</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78"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lang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color w:val="auto"/>
          <w:sz w:val="44"/>
          <w:szCs w:val="44"/>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ZjUyMDA5NTg2NjRhZWYxOTdkMTljNTAzNWI5YTIifQ=="/>
  </w:docVars>
  <w:rsids>
    <w:rsidRoot w:val="00000000"/>
    <w:rsid w:val="182871E5"/>
    <w:rsid w:val="36040ED5"/>
    <w:rsid w:val="54E95E3A"/>
    <w:rsid w:val="5B6D53AF"/>
    <w:rsid w:val="5FD8598A"/>
    <w:rsid w:val="62174685"/>
    <w:rsid w:val="7BFB74D7"/>
    <w:rsid w:val="EFBB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2107</Words>
  <Characters>2160</Characters>
  <Lines>0</Lines>
  <Paragraphs>0</Paragraphs>
  <TotalTime>21</TotalTime>
  <ScaleCrop>false</ScaleCrop>
  <LinksUpToDate>false</LinksUpToDate>
  <CharactersWithSpaces>2294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2023-01-05T23:07:00Z</dcterms:created>
  <dc:creator>Administrator</dc:creator>
  <cp:lastModifiedBy>云安镇管理员</cp:lastModifiedBy>
  <cp:lastPrinted>2023-01-11T22:33:00Z</cp:lastPrinted>
  <dcterms:modified xsi:type="dcterms:W3CDTF">2025-04-07T10:26:58Z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764468EBF70A4FA29BF1C5D3B23E89CE</vt:lpwstr>
  </property>
</Properties>
</file>