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64412">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rPr>
          <w:rFonts w:hint="eastAsia" w:ascii="Times New Roman" w:hAnsi="Times New Roman" w:eastAsia="方正小标宋_GBK" w:cs="HiddenHorzOCR"/>
          <w:kern w:val="0"/>
          <w:sz w:val="44"/>
          <w:szCs w:val="44"/>
          <w:lang w:val="en-US" w:eastAsia="zh-CN"/>
        </w:rPr>
      </w:pPr>
      <w:r>
        <w:rPr>
          <w:rFonts w:hint="eastAsia" w:ascii="Times New Roman" w:hAnsi="Times New Roman" w:eastAsia="方正小标宋_GBK" w:cs="HiddenHorzOCR"/>
          <w:kern w:val="0"/>
          <w:sz w:val="44"/>
          <w:szCs w:val="44"/>
          <w:lang w:val="en-US" w:eastAsia="zh-CN"/>
        </w:rPr>
        <w:t>云阳县人和街道办事处</w:t>
      </w:r>
    </w:p>
    <w:p w14:paraId="6D3C58DF">
      <w:pPr>
        <w:keepNext w:val="0"/>
        <w:keepLines w:val="0"/>
        <w:pageBreakBefore w:val="0"/>
        <w:widowControl w:val="0"/>
        <w:kinsoku/>
        <w:wordWrap/>
        <w:overflowPunct/>
        <w:topLinePunct w:val="0"/>
        <w:bidi w:val="0"/>
        <w:snapToGrid/>
        <w:spacing w:line="720" w:lineRule="exact"/>
        <w:ind w:firstLine="880" w:firstLineChars="200"/>
        <w:jc w:val="center"/>
        <w:textAlignment w:val="auto"/>
        <w:rPr>
          <w:rFonts w:hint="eastAsia" w:ascii="Times New Roman" w:hAnsi="Times New Roman" w:eastAsia="方正小标宋_GBK" w:cs="HiddenHorzOCR"/>
          <w:kern w:val="0"/>
          <w:sz w:val="44"/>
          <w:szCs w:val="44"/>
        </w:rPr>
      </w:pPr>
      <w:r>
        <w:rPr>
          <w:rFonts w:hint="eastAsia" w:ascii="Times New Roman" w:hAnsi="Times New Roman" w:eastAsia="方正小标宋_GBK" w:cs="HiddenHorzOCR"/>
          <w:kern w:val="0"/>
          <w:sz w:val="44"/>
          <w:szCs w:val="44"/>
          <w:lang w:val="en-US" w:eastAsia="zh-CN"/>
        </w:rPr>
        <w:t>2024年</w:t>
      </w:r>
      <w:r>
        <w:rPr>
          <w:rFonts w:hint="eastAsia" w:ascii="Times New Roman" w:hAnsi="Times New Roman" w:eastAsia="方正小标宋_GBK" w:cs="HiddenHorzOCR"/>
          <w:kern w:val="0"/>
          <w:sz w:val="44"/>
          <w:szCs w:val="44"/>
        </w:rPr>
        <w:t>政府信息公开工作年度报告</w:t>
      </w:r>
    </w:p>
    <w:p w14:paraId="5039F0B4">
      <w:pPr>
        <w:keepNext w:val="0"/>
        <w:keepLines w:val="0"/>
        <w:pageBreakBefore w:val="0"/>
        <w:wordWrap/>
        <w:topLinePunct w:val="0"/>
        <w:bidi w:val="0"/>
        <w:spacing w:line="578" w:lineRule="exact"/>
        <w:rPr>
          <w:rFonts w:ascii="Times New Roman" w:hAnsi="Times New Roman"/>
          <w:sz w:val="21"/>
        </w:rPr>
      </w:pPr>
    </w:p>
    <w:p w14:paraId="72657FE8">
      <w:pPr>
        <w:keepNext w:val="0"/>
        <w:keepLines w:val="0"/>
        <w:pageBreakBefore w:val="0"/>
        <w:widowControl w:val="0"/>
        <w:kinsoku/>
        <w:wordWrap/>
        <w:overflowPunct w:val="0"/>
        <w:topLinePunct w:val="0"/>
        <w:autoSpaceDE/>
        <w:autoSpaceDN/>
        <w:bidi w:val="0"/>
        <w:adjustRightInd/>
        <w:snapToGrid/>
        <w:spacing w:line="578" w:lineRule="atLeast"/>
        <w:ind w:left="0" w:right="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按照</w:t>
      </w:r>
      <w:r>
        <w:rPr>
          <w:rFonts w:hint="eastAsia" w:ascii="Times New Roman" w:hAnsi="Times New Roman" w:eastAsia="方正仿宋_GBK"/>
          <w:color w:val="000000"/>
          <w:sz w:val="32"/>
          <w:szCs w:val="32"/>
        </w:rPr>
        <w:t>《政府信息公开条例》第五十条、《国务院办公厅政府信息与政务公开办公室关于印发中华人民共和国政府信息公开工作年度报告格式的通知》（国办公开办函〔2021〕30号）《关于做好2024年政府信息公开工作年度报告有关工作的通知》</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Times New Roman"/>
          <w:sz w:val="32"/>
          <w:szCs w:val="32"/>
        </w:rPr>
        <w:t>云阳府办工作通知〔202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号</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相关</w:t>
      </w:r>
      <w:r>
        <w:rPr>
          <w:rFonts w:hint="eastAsia" w:ascii="Times New Roman" w:hAnsi="Times New Roman" w:eastAsia="方正仿宋_GBK" w:cs="方正仿宋_GBK"/>
          <w:kern w:val="0"/>
          <w:sz w:val="32"/>
          <w:szCs w:val="32"/>
        </w:rPr>
        <w:t>要求，</w:t>
      </w:r>
      <w:r>
        <w:rPr>
          <w:rFonts w:hint="eastAsia" w:ascii="Times New Roman" w:hAnsi="Times New Roman" w:eastAsia="方正仿宋_GBK"/>
          <w:color w:val="000000"/>
          <w:sz w:val="32"/>
          <w:szCs w:val="32"/>
        </w:rPr>
        <w:t>结合我</w:t>
      </w:r>
      <w:r>
        <w:rPr>
          <w:rFonts w:hint="eastAsia" w:ascii="Times New Roman" w:hAnsi="Times New Roman" w:eastAsia="方正仿宋_GBK"/>
          <w:color w:val="000000"/>
          <w:sz w:val="32"/>
          <w:szCs w:val="32"/>
          <w:lang w:val="en-US" w:eastAsia="zh-CN"/>
        </w:rPr>
        <w:t>街道</w:t>
      </w:r>
      <w:r>
        <w:rPr>
          <w:rFonts w:hint="eastAsia" w:ascii="Times New Roman" w:hAnsi="Times New Roman" w:eastAsia="方正仿宋_GBK"/>
          <w:color w:val="000000"/>
          <w:sz w:val="32"/>
          <w:szCs w:val="32"/>
        </w:rPr>
        <w:t>信息公开工作实际情况</w:t>
      </w:r>
      <w:r>
        <w:rPr>
          <w:rFonts w:hint="eastAsia" w:ascii="方正仿宋_GBK" w:hAnsi="方正仿宋_GBK" w:eastAsia="方正仿宋_GBK" w:cs="方正仿宋_GBK"/>
          <w:i w:val="0"/>
          <w:iCs w:val="0"/>
          <w:caps w:val="0"/>
          <w:color w:val="333333"/>
          <w:spacing w:val="0"/>
          <w:sz w:val="32"/>
          <w:szCs w:val="32"/>
        </w:rPr>
        <w:t>，</w:t>
      </w:r>
      <w:r>
        <w:rPr>
          <w:rFonts w:hint="eastAsia" w:ascii="Times New Roman" w:hAnsi="Times New Roman" w:eastAsia="方正仿宋_GBK" w:cs="Times New Roman"/>
          <w:sz w:val="32"/>
          <w:szCs w:val="32"/>
          <w:lang w:val="en-US" w:eastAsia="zh-CN"/>
        </w:rPr>
        <w:t>编写云阳县人和街道办事处2024年政府信息公开工作年度报告。</w:t>
      </w:r>
      <w:r>
        <w:rPr>
          <w:rFonts w:hint="eastAsia" w:ascii="Times New Roman" w:hAnsi="Times New Roman" w:eastAsia="方正仿宋_GBK"/>
          <w:color w:val="000000"/>
          <w:sz w:val="32"/>
          <w:szCs w:val="32"/>
        </w:rPr>
        <w:t>本年度报告由总体情况，主动公开政府信息情况，收到和处理政府信息公开申请情况，政府信息公开行政复议和行政诉讼情况，政府信息公开工作存在的主要问题及改进情况，其他需要报告的事项六部分组成。本年度报告中所列数据的统计期限自20</w:t>
      </w:r>
      <w:r>
        <w:rPr>
          <w:rFonts w:hint="eastAsia" w:ascii="Times New Roman" w:hAnsi="Times New Roman" w:eastAsia="方正仿宋_GBK"/>
          <w:color w:val="000000"/>
          <w:sz w:val="32"/>
          <w:szCs w:val="32"/>
          <w:lang w:val="en-US" w:eastAsia="zh-CN"/>
        </w:rPr>
        <w:t>24</w:t>
      </w:r>
      <w:r>
        <w:rPr>
          <w:rFonts w:hint="eastAsia" w:ascii="Times New Roman" w:hAnsi="Times New Roman" w:eastAsia="方正仿宋_GBK"/>
          <w:color w:val="000000"/>
          <w:sz w:val="32"/>
          <w:szCs w:val="32"/>
        </w:rPr>
        <w:t>年1月1日起至2</w:t>
      </w:r>
      <w:r>
        <w:rPr>
          <w:rFonts w:hint="eastAsia" w:ascii="Times New Roman" w:hAnsi="Times New Roman" w:eastAsia="方正仿宋_GBK"/>
          <w:color w:val="000000"/>
          <w:sz w:val="32"/>
          <w:szCs w:val="32"/>
          <w:lang w:val="en-US" w:eastAsia="zh-CN"/>
        </w:rPr>
        <w:t>024</w:t>
      </w:r>
      <w:r>
        <w:rPr>
          <w:rFonts w:hint="eastAsia" w:ascii="Times New Roman" w:hAnsi="Times New Roman" w:eastAsia="方正仿宋_GBK"/>
          <w:color w:val="000000"/>
          <w:sz w:val="32"/>
          <w:szCs w:val="32"/>
        </w:rPr>
        <w:t>年12月31日止。</w:t>
      </w:r>
    </w:p>
    <w:p w14:paraId="54E83BA5">
      <w:pPr>
        <w:keepNext w:val="0"/>
        <w:keepLines w:val="0"/>
        <w:pageBreakBefore w:val="0"/>
        <w:wordWrap/>
        <w:topLinePunct w:val="0"/>
        <w:bidi w:val="0"/>
        <w:spacing w:line="578" w:lineRule="atLeast"/>
        <w:ind w:left="0" w:right="0" w:firstLine="600" w:firstLineChars="200"/>
        <w:rPr>
          <w:rFonts w:ascii="Times New Roman" w:hAnsi="Times New Roman" w:eastAsia="方正黑体_GBK" w:cs="方正黑体_GBK"/>
          <w:spacing w:val="-5"/>
          <w:sz w:val="31"/>
          <w:szCs w:val="31"/>
        </w:rPr>
      </w:pPr>
      <w:r>
        <w:rPr>
          <w:rFonts w:ascii="Times New Roman" w:hAnsi="Times New Roman" w:eastAsia="方正黑体_GBK" w:cs="方正黑体_GBK"/>
          <w:spacing w:val="-5"/>
          <w:sz w:val="31"/>
          <w:szCs w:val="31"/>
        </w:rPr>
        <w:t>一</w:t>
      </w:r>
      <w:r>
        <w:rPr>
          <w:rFonts w:ascii="Times New Roman" w:hAnsi="Times New Roman" w:eastAsia="方正黑体_GBK" w:cs="方正黑体_GBK"/>
          <w:spacing w:val="-41"/>
          <w:sz w:val="31"/>
          <w:szCs w:val="31"/>
        </w:rPr>
        <w:t xml:space="preserve"> </w:t>
      </w:r>
      <w:r>
        <w:rPr>
          <w:rFonts w:ascii="Times New Roman" w:hAnsi="Times New Roman" w:eastAsia="方正黑体_GBK" w:cs="方正黑体_GBK"/>
          <w:spacing w:val="-5"/>
          <w:sz w:val="31"/>
          <w:szCs w:val="31"/>
        </w:rPr>
        <w:t>、</w:t>
      </w:r>
      <w:r>
        <w:rPr>
          <w:rFonts w:ascii="Times New Roman" w:hAnsi="Times New Roman" w:eastAsia="方正黑体_GBK" w:cs="方正黑体_GBK"/>
          <w:spacing w:val="-46"/>
          <w:sz w:val="31"/>
          <w:szCs w:val="31"/>
        </w:rPr>
        <w:t xml:space="preserve"> </w:t>
      </w:r>
      <w:r>
        <w:rPr>
          <w:rFonts w:ascii="Times New Roman" w:hAnsi="Times New Roman" w:eastAsia="方正黑体_GBK" w:cs="方正黑体_GBK"/>
          <w:spacing w:val="-5"/>
          <w:sz w:val="31"/>
          <w:szCs w:val="31"/>
        </w:rPr>
        <w:t>总体情况</w:t>
      </w:r>
    </w:p>
    <w:p w14:paraId="26A4A9DC">
      <w:pPr>
        <w:keepNext w:val="0"/>
        <w:keepLines w:val="0"/>
        <w:pageBreakBefore w:val="0"/>
        <w:widowControl w:val="0"/>
        <w:kinsoku/>
        <w:wordWrap/>
        <w:overflowPunct w:val="0"/>
        <w:topLinePunct w:val="0"/>
        <w:autoSpaceDE/>
        <w:autoSpaceDN/>
        <w:bidi w:val="0"/>
        <w:adjustRightInd/>
        <w:snapToGrid/>
        <w:spacing w:line="578" w:lineRule="atLeast"/>
        <w:ind w:left="0" w:right="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202</w:t>
      </w:r>
      <w:r>
        <w:rPr>
          <w:rFonts w:hint="eastAsia" w:ascii="Times New Roman" w:hAnsi="Times New Roman" w:eastAsia="方正仿宋_GBK"/>
          <w:color w:val="000000"/>
          <w:sz w:val="32"/>
          <w:szCs w:val="32"/>
          <w:lang w:val="en-US" w:eastAsia="zh-CN"/>
        </w:rPr>
        <w:t>4</w:t>
      </w:r>
      <w:r>
        <w:rPr>
          <w:rFonts w:hint="eastAsia" w:ascii="Times New Roman" w:hAnsi="Times New Roman" w:eastAsia="方正仿宋_GBK"/>
          <w:color w:val="000000"/>
          <w:sz w:val="32"/>
          <w:szCs w:val="32"/>
        </w:rPr>
        <w:t>年，人和街道坚持以习近平新时代中国特色社会主义思想为指导</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积极贯彻落实县委、县政府关于政府信息公开工作的相关要求，切实加大政府信息公开工作力度，有效提高政府信息公开水平，扎实推进政府信息公开工作。</w:t>
      </w:r>
    </w:p>
    <w:p w14:paraId="4B46BEAC">
      <w:pPr>
        <w:keepNext w:val="0"/>
        <w:keepLines w:val="0"/>
        <w:pageBreakBefore w:val="0"/>
        <w:widowControl w:val="0"/>
        <w:numPr>
          <w:ilvl w:val="0"/>
          <w:numId w:val="1"/>
        </w:numPr>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楷体_GBK" w:cs="方正楷体_GBK"/>
          <w:kern w:val="0"/>
          <w:sz w:val="32"/>
          <w:szCs w:val="32"/>
        </w:rPr>
      </w:pPr>
      <w:r>
        <w:rPr>
          <w:rFonts w:hint="eastAsia" w:ascii="Times New Roman" w:hAnsi="Times New Roman" w:eastAsia="方正楷体_GBK" w:cs="方正楷体_GBK"/>
          <w:kern w:val="0"/>
          <w:sz w:val="32"/>
          <w:szCs w:val="32"/>
        </w:rPr>
        <w:t>主动公开</w:t>
      </w:r>
    </w:p>
    <w:p w14:paraId="70C4B115">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年，遵循“公开为原则，不公开为例外”的原则，</w:t>
      </w:r>
      <w:r>
        <w:rPr>
          <w:rFonts w:hint="eastAsia" w:ascii="Times New Roman" w:hAnsi="Times New Roman" w:eastAsia="方正仿宋_GBK" w:cs="方正仿宋_GBK"/>
          <w:kern w:val="0"/>
          <w:sz w:val="32"/>
          <w:szCs w:val="32"/>
          <w:lang w:val="en-US" w:eastAsia="zh-CN"/>
        </w:rPr>
        <w:t>截至2024年12月31日，</w:t>
      </w:r>
      <w:r>
        <w:rPr>
          <w:rFonts w:hint="eastAsia" w:ascii="Times New Roman" w:hAnsi="Times New Roman" w:eastAsia="方正仿宋_GBK" w:cs="方正仿宋_GBK"/>
          <w:kern w:val="0"/>
          <w:sz w:val="32"/>
          <w:szCs w:val="32"/>
        </w:rPr>
        <w:t>我街道在云阳县人民政府公众信息网发布政务信息公开及各类工作动态共</w:t>
      </w:r>
      <w:r>
        <w:rPr>
          <w:rFonts w:hint="eastAsia" w:ascii="Times New Roman" w:hAnsi="Times New Roman" w:eastAsia="方正仿宋_GBK" w:cs="方正仿宋_GBK"/>
          <w:kern w:val="0"/>
          <w:sz w:val="32"/>
          <w:szCs w:val="32"/>
          <w:lang w:val="en-US" w:eastAsia="zh-CN"/>
        </w:rPr>
        <w:t>44</w:t>
      </w:r>
      <w:r>
        <w:rPr>
          <w:rFonts w:hint="eastAsia" w:ascii="Times New Roman" w:hAnsi="Times New Roman" w:eastAsia="方正仿宋_GBK" w:cs="方正仿宋_GBK"/>
          <w:kern w:val="0"/>
          <w:sz w:val="32"/>
          <w:szCs w:val="32"/>
        </w:rPr>
        <w:t>条</w:t>
      </w:r>
      <w:r>
        <w:rPr>
          <w:rFonts w:hint="eastAsia" w:ascii="Times New Roman" w:hAnsi="Times New Roman" w:eastAsia="方正仿宋_GBK" w:cs="方正仿宋_GBK"/>
          <w:kern w:val="0"/>
          <w:sz w:val="32"/>
          <w:szCs w:val="32"/>
          <w:lang w:eastAsia="zh-CN"/>
        </w:rPr>
        <w:t>。</w:t>
      </w:r>
    </w:p>
    <w:p w14:paraId="06B99165">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楷体_GBK" w:cs="方正楷体_GBK"/>
          <w:kern w:val="0"/>
          <w:sz w:val="32"/>
          <w:szCs w:val="32"/>
        </w:rPr>
      </w:pPr>
      <w:r>
        <w:rPr>
          <w:rFonts w:hint="eastAsia" w:ascii="Times New Roman" w:hAnsi="Times New Roman" w:eastAsia="方正楷体_GBK" w:cs="方正楷体_GBK"/>
          <w:kern w:val="0"/>
          <w:sz w:val="32"/>
          <w:szCs w:val="32"/>
        </w:rPr>
        <w:t>（二）依申请公开</w:t>
      </w:r>
    </w:p>
    <w:p w14:paraId="36671EDF">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年未收到政府信息公开申请。</w:t>
      </w:r>
    </w:p>
    <w:p w14:paraId="5839F4F3">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（三）政府信息管理</w:t>
      </w:r>
    </w:p>
    <w:p w14:paraId="3D9522DA">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严格按照《中华人民共和国政府信息公开条例》规定，要求</w:t>
      </w:r>
      <w:r>
        <w:rPr>
          <w:rFonts w:hint="eastAsia" w:ascii="Times New Roman" w:hAnsi="Times New Roman" w:eastAsia="方正仿宋_GBK" w:cs="方正仿宋_GBK"/>
          <w:kern w:val="0"/>
          <w:sz w:val="32"/>
          <w:szCs w:val="32"/>
          <w:lang w:val="en-US" w:eastAsia="zh-CN"/>
        </w:rPr>
        <w:t>相应</w:t>
      </w:r>
      <w:r>
        <w:rPr>
          <w:rFonts w:hint="eastAsia" w:ascii="Times New Roman" w:hAnsi="Times New Roman" w:eastAsia="方正仿宋_GBK" w:cs="方正仿宋_GBK"/>
          <w:kern w:val="0"/>
          <w:sz w:val="32"/>
          <w:szCs w:val="32"/>
        </w:rPr>
        <w:t>分管领导对所公开事项内容进行审核签字，再由主要领导签字把关，确保公开内容的合法性、准确性、严肃性，确保公开范围、形式、时限、程序的规范。</w:t>
      </w:r>
    </w:p>
    <w:p w14:paraId="6C7D14F5">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楷体_GBK" w:cs="方正楷体_GBK"/>
          <w:kern w:val="0"/>
          <w:sz w:val="32"/>
          <w:szCs w:val="32"/>
        </w:rPr>
      </w:pP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四</w:t>
      </w: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政府信息公开</w:t>
      </w:r>
      <w:r>
        <w:rPr>
          <w:rFonts w:hint="eastAsia" w:ascii="Times New Roman" w:hAnsi="Times New Roman" w:eastAsia="方正楷体_GBK" w:cs="方正楷体_GBK"/>
          <w:kern w:val="0"/>
          <w:sz w:val="32"/>
          <w:szCs w:val="32"/>
        </w:rPr>
        <w:t>平台建设</w:t>
      </w:r>
    </w:p>
    <w:p w14:paraId="127842C3">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right="0" w:rightChars="0" w:firstLine="640" w:firstLineChars="200"/>
        <w:jc w:val="lef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rPr>
        <w:t>坚持“主要领导亲自抓、分管领导具体抓、职能办公室抓落实”的工作机制。成立了由街道办事处主任任组长、分管领导任副组长的领导小组，全面负责政府信息公开工作，并落实专人负责信息公开材料的收集、发布、归档等工作。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年，严格按照《中华人民共和国政府信息公开条例》规定的主动公开信息范围发布或更新信息，以政府门户网站为载体，加强信息发布审核，及时公开、更新信息</w:t>
      </w:r>
      <w:r>
        <w:rPr>
          <w:rFonts w:hint="eastAsia" w:ascii="Times New Roman" w:hAnsi="Times New Roman" w:eastAsia="方正仿宋_GBK" w:cs="方正仿宋_GBK"/>
          <w:kern w:val="0"/>
          <w:sz w:val="32"/>
          <w:szCs w:val="32"/>
          <w:lang w:eastAsia="zh-CN"/>
        </w:rPr>
        <w:t>。</w:t>
      </w:r>
    </w:p>
    <w:p w14:paraId="4ECA59A2">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right="0" w:rightChars="0" w:firstLine="640" w:firstLineChars="200"/>
        <w:jc w:val="left"/>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楷体_GBK" w:cs="方正楷体_GBK"/>
          <w:kern w:val="0"/>
          <w:sz w:val="32"/>
          <w:szCs w:val="32"/>
          <w:lang w:val="en-US" w:eastAsia="zh-CN"/>
        </w:rPr>
        <w:t>（五）</w:t>
      </w:r>
      <w:r>
        <w:rPr>
          <w:rFonts w:hint="eastAsia" w:ascii="Times New Roman" w:hAnsi="Times New Roman" w:eastAsia="方正楷体_GBK" w:cs="方正楷体_GBK"/>
          <w:kern w:val="0"/>
          <w:sz w:val="32"/>
          <w:szCs w:val="32"/>
        </w:rPr>
        <w:t>监督保障</w:t>
      </w:r>
    </w:p>
    <w:p w14:paraId="2298EAC1">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right="0" w:rightChars="0" w:firstLine="640" w:firstLineChars="20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按照《中华人民共和国政府信息公开条例》第五十条第四项规定的各级人民政府“工作考核、社会评议和责任追究结果情况”有关要求，202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年我街道在信息公开网站上公布投诉举报电话，在机关设立投诉举报信箱，有效推进群众监督和舆论监督</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2024年未收到信息公开工作相关的投诉举报。</w:t>
      </w:r>
    </w:p>
    <w:p w14:paraId="3EC82D9A">
      <w:pPr>
        <w:keepNext w:val="0"/>
        <w:keepLines w:val="0"/>
        <w:pageBreakBefore w:val="0"/>
        <w:wordWrap/>
        <w:topLinePunct w:val="0"/>
        <w:bidi w:val="0"/>
        <w:spacing w:line="578" w:lineRule="atLeast"/>
        <w:ind w:left="0" w:right="0" w:firstLine="632" w:firstLineChars="200"/>
        <w:rPr>
          <w:rFonts w:ascii="Times New Roman" w:hAnsi="Times New Roman" w:eastAsia="方正黑体_GBK" w:cs="方正黑体_GBK"/>
          <w:sz w:val="31"/>
          <w:szCs w:val="31"/>
        </w:rPr>
      </w:pPr>
      <w:r>
        <w:rPr>
          <w:rFonts w:ascii="Times New Roman" w:hAnsi="Times New Roman" w:eastAsia="方正黑体_GBK" w:cs="方正黑体_GBK"/>
          <w:spacing w:val="3"/>
          <w:sz w:val="31"/>
          <w:szCs w:val="31"/>
        </w:rPr>
        <w:t>二</w:t>
      </w:r>
      <w:r>
        <w:rPr>
          <w:rFonts w:ascii="Times New Roman" w:hAnsi="Times New Roman" w:eastAsia="方正黑体_GBK" w:cs="方正黑体_GBK"/>
          <w:spacing w:val="-41"/>
          <w:sz w:val="31"/>
          <w:szCs w:val="31"/>
        </w:rPr>
        <w:t xml:space="preserve"> </w:t>
      </w:r>
      <w:r>
        <w:rPr>
          <w:rFonts w:ascii="Times New Roman" w:hAnsi="Times New Roman" w:eastAsia="方正黑体_GBK" w:cs="方正黑体_GBK"/>
          <w:spacing w:val="3"/>
          <w:sz w:val="31"/>
          <w:szCs w:val="31"/>
        </w:rPr>
        <w:t>、</w:t>
      </w:r>
      <w:r>
        <w:rPr>
          <w:rFonts w:ascii="Times New Roman" w:hAnsi="Times New Roman" w:eastAsia="方正黑体_GBK" w:cs="方正黑体_GBK"/>
          <w:spacing w:val="-48"/>
          <w:sz w:val="31"/>
          <w:szCs w:val="31"/>
        </w:rPr>
        <w:t xml:space="preserve"> </w:t>
      </w:r>
      <w:r>
        <w:rPr>
          <w:rFonts w:ascii="Times New Roman" w:hAnsi="Times New Roman" w:eastAsia="方正黑体_GBK" w:cs="方正黑体_GBK"/>
          <w:spacing w:val="3"/>
          <w:sz w:val="31"/>
          <w:szCs w:val="31"/>
        </w:rPr>
        <w:t>主动公开政府信息情况</w:t>
      </w:r>
    </w:p>
    <w:tbl>
      <w:tblPr>
        <w:tblStyle w:val="6"/>
        <w:tblW w:w="9744"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8"/>
        <w:gridCol w:w="2434"/>
        <w:gridCol w:w="2434"/>
        <w:gridCol w:w="2438"/>
      </w:tblGrid>
      <w:tr w14:paraId="6B265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744" w:type="dxa"/>
            <w:gridSpan w:val="4"/>
            <w:vAlign w:val="top"/>
          </w:tcPr>
          <w:p w14:paraId="10414D16">
            <w:pPr>
              <w:pStyle w:val="7"/>
              <w:spacing w:before="62" w:line="234" w:lineRule="auto"/>
              <w:ind w:left="3971"/>
              <w:rPr>
                <w:rFonts w:ascii="Times New Roman" w:hAnsi="Times New Roman"/>
              </w:rPr>
            </w:pPr>
            <w:r>
              <w:rPr>
                <w:rFonts w:ascii="Times New Roman" w:hAnsi="Times New Roman"/>
                <w:spacing w:val="9"/>
              </w:rPr>
              <w:t>第二十条第（一）项</w:t>
            </w:r>
          </w:p>
        </w:tc>
      </w:tr>
      <w:tr w14:paraId="312EB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14:paraId="166CD31B">
            <w:pPr>
              <w:pStyle w:val="7"/>
              <w:spacing w:before="59" w:line="232" w:lineRule="auto"/>
              <w:ind w:left="821"/>
              <w:rPr>
                <w:rFonts w:ascii="Times New Roman" w:hAnsi="Times New Roman"/>
              </w:rPr>
            </w:pPr>
            <w:r>
              <w:rPr>
                <w:rFonts w:ascii="Times New Roman" w:hAnsi="Times New Roman"/>
                <w:spacing w:val="8"/>
              </w:rPr>
              <w:t>信息内容</w:t>
            </w:r>
          </w:p>
        </w:tc>
        <w:tc>
          <w:tcPr>
            <w:tcW w:w="2434" w:type="dxa"/>
            <w:vAlign w:val="top"/>
          </w:tcPr>
          <w:p w14:paraId="3A5DC288">
            <w:pPr>
              <w:pStyle w:val="7"/>
              <w:spacing w:before="59" w:line="232" w:lineRule="auto"/>
              <w:ind w:left="617"/>
              <w:rPr>
                <w:rFonts w:ascii="Times New Roman" w:hAnsi="Times New Roman"/>
              </w:rPr>
            </w:pPr>
            <w:r>
              <w:rPr>
                <w:rFonts w:ascii="Times New Roman" w:hAnsi="Times New Roman"/>
                <w:spacing w:val="9"/>
              </w:rPr>
              <w:t>本年制发件数</w:t>
            </w:r>
          </w:p>
        </w:tc>
        <w:tc>
          <w:tcPr>
            <w:tcW w:w="2434" w:type="dxa"/>
            <w:vAlign w:val="top"/>
          </w:tcPr>
          <w:p w14:paraId="693EB57A">
            <w:pPr>
              <w:pStyle w:val="7"/>
              <w:spacing w:before="59" w:line="232" w:lineRule="auto"/>
              <w:ind w:left="616"/>
              <w:rPr>
                <w:rFonts w:ascii="Times New Roman" w:hAnsi="Times New Roman"/>
              </w:rPr>
            </w:pPr>
            <w:r>
              <w:rPr>
                <w:rFonts w:ascii="Times New Roman" w:hAnsi="Times New Roman"/>
                <w:spacing w:val="9"/>
              </w:rPr>
              <w:t>本年废止件数</w:t>
            </w:r>
          </w:p>
        </w:tc>
        <w:tc>
          <w:tcPr>
            <w:tcW w:w="2438" w:type="dxa"/>
            <w:vAlign w:val="top"/>
          </w:tcPr>
          <w:p w14:paraId="23107A22">
            <w:pPr>
              <w:pStyle w:val="7"/>
              <w:spacing w:before="59" w:line="232" w:lineRule="auto"/>
              <w:ind w:left="622"/>
              <w:rPr>
                <w:rFonts w:ascii="Times New Roman" w:hAnsi="Times New Roman"/>
              </w:rPr>
            </w:pPr>
            <w:r>
              <w:rPr>
                <w:rFonts w:ascii="Times New Roman" w:hAnsi="Times New Roman"/>
                <w:spacing w:val="8"/>
              </w:rPr>
              <w:t>现行有效件数</w:t>
            </w:r>
          </w:p>
        </w:tc>
      </w:tr>
      <w:tr w14:paraId="79D76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14:paraId="11B5B4DF">
            <w:pPr>
              <w:pStyle w:val="7"/>
              <w:spacing w:before="60" w:line="231" w:lineRule="auto"/>
              <w:ind w:left="61"/>
              <w:rPr>
                <w:rFonts w:ascii="Times New Roman" w:hAnsi="Times New Roman"/>
              </w:rPr>
            </w:pPr>
            <w:r>
              <w:rPr>
                <w:rFonts w:ascii="Times New Roman" w:hAnsi="Times New Roman"/>
                <w:spacing w:val="6"/>
              </w:rPr>
              <w:t>规章</w:t>
            </w:r>
          </w:p>
        </w:tc>
        <w:tc>
          <w:tcPr>
            <w:tcW w:w="2434" w:type="dxa"/>
            <w:vAlign w:val="center"/>
          </w:tcPr>
          <w:p w14:paraId="5BDD005F">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2434" w:type="dxa"/>
            <w:vAlign w:val="center"/>
          </w:tcPr>
          <w:p w14:paraId="2576BC82">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2438" w:type="dxa"/>
            <w:vAlign w:val="center"/>
          </w:tcPr>
          <w:p w14:paraId="0A3B4A60">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14:paraId="0C5F6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14:paraId="627C5B15">
            <w:pPr>
              <w:pStyle w:val="7"/>
              <w:spacing w:before="59" w:line="232" w:lineRule="auto"/>
              <w:ind w:left="59"/>
              <w:rPr>
                <w:rFonts w:ascii="Times New Roman" w:hAnsi="Times New Roman"/>
              </w:rPr>
            </w:pPr>
            <w:r>
              <w:rPr>
                <w:rFonts w:ascii="Times New Roman" w:hAnsi="Times New Roman"/>
                <w:spacing w:val="9"/>
              </w:rPr>
              <w:t>行政规范性文件</w:t>
            </w:r>
          </w:p>
        </w:tc>
        <w:tc>
          <w:tcPr>
            <w:tcW w:w="2434" w:type="dxa"/>
            <w:vAlign w:val="center"/>
          </w:tcPr>
          <w:p w14:paraId="259292E6">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c>
          <w:tcPr>
            <w:tcW w:w="2434" w:type="dxa"/>
            <w:vAlign w:val="center"/>
          </w:tcPr>
          <w:p w14:paraId="21B0EC05">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c>
          <w:tcPr>
            <w:tcW w:w="2438" w:type="dxa"/>
            <w:vAlign w:val="center"/>
          </w:tcPr>
          <w:p w14:paraId="171AF29B">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0</w:t>
            </w:r>
          </w:p>
        </w:tc>
      </w:tr>
      <w:tr w14:paraId="5F42D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744" w:type="dxa"/>
            <w:gridSpan w:val="4"/>
            <w:vAlign w:val="top"/>
          </w:tcPr>
          <w:p w14:paraId="7D600242">
            <w:pPr>
              <w:pStyle w:val="7"/>
              <w:spacing w:before="60" w:line="231" w:lineRule="auto"/>
              <w:ind w:left="3971"/>
              <w:rPr>
                <w:rFonts w:ascii="Times New Roman" w:hAnsi="Times New Roman"/>
              </w:rPr>
            </w:pPr>
            <w:r>
              <w:rPr>
                <w:rFonts w:ascii="Times New Roman" w:hAnsi="Times New Roman"/>
                <w:spacing w:val="9"/>
              </w:rPr>
              <w:t>第二十条第（五）项</w:t>
            </w:r>
          </w:p>
        </w:tc>
      </w:tr>
      <w:tr w14:paraId="2BAC0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6D75369B">
            <w:pPr>
              <w:pStyle w:val="7"/>
              <w:spacing w:before="61" w:line="231" w:lineRule="auto"/>
              <w:ind w:left="821"/>
              <w:rPr>
                <w:rFonts w:ascii="Times New Roman" w:hAnsi="Times New Roman"/>
              </w:rPr>
            </w:pPr>
            <w:r>
              <w:rPr>
                <w:rFonts w:ascii="Times New Roman" w:hAnsi="Times New Roman"/>
                <w:spacing w:val="8"/>
              </w:rPr>
              <w:t>信息内容</w:t>
            </w:r>
          </w:p>
        </w:tc>
        <w:tc>
          <w:tcPr>
            <w:tcW w:w="7306" w:type="dxa"/>
            <w:gridSpan w:val="3"/>
            <w:vAlign w:val="top"/>
          </w:tcPr>
          <w:p w14:paraId="65EF0CE7">
            <w:pPr>
              <w:pStyle w:val="7"/>
              <w:spacing w:before="61" w:line="231" w:lineRule="auto"/>
              <w:ind w:left="2851"/>
              <w:rPr>
                <w:rFonts w:ascii="Times New Roman" w:hAnsi="Times New Roman"/>
              </w:rPr>
            </w:pPr>
            <w:r>
              <w:rPr>
                <w:rFonts w:ascii="Times New Roman" w:hAnsi="Times New Roman"/>
                <w:spacing w:val="9"/>
              </w:rPr>
              <w:t>本年处理决定数量</w:t>
            </w:r>
          </w:p>
        </w:tc>
      </w:tr>
      <w:tr w14:paraId="50BE8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566CA695">
            <w:pPr>
              <w:pStyle w:val="7"/>
              <w:spacing w:before="63" w:line="230" w:lineRule="auto"/>
              <w:ind w:left="59"/>
              <w:rPr>
                <w:rFonts w:ascii="Times New Roman" w:hAnsi="Times New Roman"/>
              </w:rPr>
            </w:pPr>
            <w:r>
              <w:rPr>
                <w:rFonts w:ascii="Times New Roman" w:hAnsi="Times New Roman"/>
                <w:spacing w:val="8"/>
              </w:rPr>
              <w:t>行政许可</w:t>
            </w:r>
          </w:p>
        </w:tc>
        <w:tc>
          <w:tcPr>
            <w:tcW w:w="7306" w:type="dxa"/>
            <w:gridSpan w:val="3"/>
            <w:vAlign w:val="center"/>
          </w:tcPr>
          <w:p w14:paraId="11BD4B92">
            <w:pPr>
              <w:jc w:val="center"/>
              <w:rPr>
                <w:rFonts w:hint="default" w:ascii="Times New Roman" w:hAnsi="Times New Roman" w:eastAsia="宋体"/>
                <w:sz w:val="21"/>
                <w:lang w:val="en-US" w:eastAsia="zh-CN"/>
              </w:rPr>
            </w:pPr>
            <w:r>
              <w:rPr>
                <w:rFonts w:hint="eastAsia" w:ascii="Times New Roman" w:hAnsi="Times New Roman" w:eastAsia="宋体" w:cs="Times New Roman"/>
                <w:sz w:val="21"/>
                <w:lang w:val="en-US" w:eastAsia="zh-CN"/>
              </w:rPr>
              <w:t>0</w:t>
            </w:r>
          </w:p>
        </w:tc>
      </w:tr>
      <w:tr w14:paraId="4F92E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744" w:type="dxa"/>
            <w:gridSpan w:val="4"/>
            <w:vAlign w:val="top"/>
          </w:tcPr>
          <w:p w14:paraId="55BEA3B9">
            <w:pPr>
              <w:pStyle w:val="7"/>
              <w:spacing w:before="63" w:line="230" w:lineRule="auto"/>
              <w:ind w:left="3971"/>
              <w:rPr>
                <w:rFonts w:ascii="Times New Roman" w:hAnsi="Times New Roman"/>
              </w:rPr>
            </w:pPr>
            <w:r>
              <w:rPr>
                <w:rFonts w:ascii="Times New Roman" w:hAnsi="Times New Roman"/>
                <w:spacing w:val="9"/>
              </w:rPr>
              <w:t>第二十条第（六）项</w:t>
            </w:r>
          </w:p>
        </w:tc>
      </w:tr>
      <w:tr w14:paraId="1BA1F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2826DA4B">
            <w:pPr>
              <w:pStyle w:val="7"/>
              <w:spacing w:before="63" w:line="230" w:lineRule="auto"/>
              <w:ind w:left="821"/>
              <w:rPr>
                <w:rFonts w:ascii="Times New Roman" w:hAnsi="Times New Roman"/>
              </w:rPr>
            </w:pPr>
            <w:r>
              <w:rPr>
                <w:rFonts w:ascii="Times New Roman" w:hAnsi="Times New Roman"/>
                <w:spacing w:val="8"/>
              </w:rPr>
              <w:t>信息内容</w:t>
            </w:r>
          </w:p>
        </w:tc>
        <w:tc>
          <w:tcPr>
            <w:tcW w:w="7306" w:type="dxa"/>
            <w:gridSpan w:val="3"/>
            <w:vAlign w:val="top"/>
          </w:tcPr>
          <w:p w14:paraId="4D9C9ED0">
            <w:pPr>
              <w:pStyle w:val="7"/>
              <w:spacing w:before="63" w:line="230" w:lineRule="auto"/>
              <w:ind w:left="2851"/>
              <w:rPr>
                <w:rFonts w:ascii="Times New Roman" w:hAnsi="Times New Roman"/>
              </w:rPr>
            </w:pPr>
            <w:r>
              <w:rPr>
                <w:rFonts w:ascii="Times New Roman" w:hAnsi="Times New Roman"/>
                <w:spacing w:val="9"/>
              </w:rPr>
              <w:t>本年处理决定数量</w:t>
            </w:r>
          </w:p>
        </w:tc>
      </w:tr>
      <w:tr w14:paraId="0B55A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35CAAFC4">
            <w:pPr>
              <w:pStyle w:val="7"/>
              <w:spacing w:before="61" w:line="231" w:lineRule="auto"/>
              <w:ind w:left="59"/>
              <w:rPr>
                <w:rFonts w:ascii="Times New Roman" w:hAnsi="Times New Roman"/>
              </w:rPr>
            </w:pPr>
            <w:r>
              <w:rPr>
                <w:rFonts w:ascii="Times New Roman" w:hAnsi="Times New Roman"/>
                <w:spacing w:val="8"/>
              </w:rPr>
              <w:t>行政处罚</w:t>
            </w:r>
          </w:p>
        </w:tc>
        <w:tc>
          <w:tcPr>
            <w:tcW w:w="7306" w:type="dxa"/>
            <w:gridSpan w:val="3"/>
            <w:vAlign w:val="center"/>
          </w:tcPr>
          <w:p w14:paraId="0D2BB46E">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w:t>
            </w:r>
          </w:p>
        </w:tc>
      </w:tr>
      <w:tr w14:paraId="2C741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711A5142">
            <w:pPr>
              <w:pStyle w:val="7"/>
              <w:spacing w:before="61" w:line="231" w:lineRule="auto"/>
              <w:ind w:left="59"/>
              <w:rPr>
                <w:rFonts w:ascii="Times New Roman" w:hAnsi="Times New Roman"/>
              </w:rPr>
            </w:pPr>
            <w:r>
              <w:rPr>
                <w:rFonts w:ascii="Times New Roman" w:hAnsi="Times New Roman"/>
                <w:spacing w:val="8"/>
              </w:rPr>
              <w:t>行政强制</w:t>
            </w:r>
          </w:p>
        </w:tc>
        <w:tc>
          <w:tcPr>
            <w:tcW w:w="7306" w:type="dxa"/>
            <w:gridSpan w:val="3"/>
            <w:vAlign w:val="center"/>
          </w:tcPr>
          <w:p w14:paraId="783292CF">
            <w:pPr>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14:paraId="58929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744" w:type="dxa"/>
            <w:gridSpan w:val="4"/>
            <w:vAlign w:val="top"/>
          </w:tcPr>
          <w:p w14:paraId="5F3944CA">
            <w:pPr>
              <w:pStyle w:val="7"/>
              <w:spacing w:before="61" w:line="231" w:lineRule="auto"/>
              <w:ind w:left="3971"/>
              <w:rPr>
                <w:rFonts w:ascii="Times New Roman" w:hAnsi="Times New Roman"/>
              </w:rPr>
            </w:pPr>
            <w:r>
              <w:rPr>
                <w:rFonts w:ascii="Times New Roman" w:hAnsi="Times New Roman"/>
                <w:spacing w:val="9"/>
              </w:rPr>
              <w:t>第二十条第（八）项</w:t>
            </w:r>
          </w:p>
        </w:tc>
      </w:tr>
      <w:tr w14:paraId="7D2AB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792D3BDF">
            <w:pPr>
              <w:pStyle w:val="7"/>
              <w:spacing w:before="63" w:line="230" w:lineRule="auto"/>
              <w:ind w:left="821"/>
              <w:rPr>
                <w:rFonts w:ascii="Times New Roman" w:hAnsi="Times New Roman"/>
              </w:rPr>
            </w:pPr>
            <w:r>
              <w:rPr>
                <w:rFonts w:ascii="Times New Roman" w:hAnsi="Times New Roman"/>
                <w:spacing w:val="8"/>
              </w:rPr>
              <w:t>信息内容</w:t>
            </w:r>
          </w:p>
        </w:tc>
        <w:tc>
          <w:tcPr>
            <w:tcW w:w="7306" w:type="dxa"/>
            <w:gridSpan w:val="3"/>
            <w:vAlign w:val="top"/>
          </w:tcPr>
          <w:p w14:paraId="10689699">
            <w:pPr>
              <w:pStyle w:val="7"/>
              <w:spacing w:before="63" w:line="230" w:lineRule="auto"/>
              <w:ind w:left="2352"/>
              <w:rPr>
                <w:rFonts w:ascii="Times New Roman" w:hAnsi="Times New Roman"/>
              </w:rPr>
            </w:pPr>
            <w:r>
              <w:rPr>
                <w:rFonts w:ascii="Times New Roman" w:hAnsi="Times New Roman"/>
                <w:spacing w:val="7"/>
              </w:rPr>
              <w:t>本年收费金额（单位</w:t>
            </w:r>
            <w:r>
              <w:rPr>
                <w:rFonts w:ascii="Times New Roman" w:hAnsi="Times New Roman"/>
                <w:spacing w:val="-10"/>
              </w:rPr>
              <w:t xml:space="preserve"> </w:t>
            </w:r>
            <w:r>
              <w:rPr>
                <w:rFonts w:ascii="Times New Roman" w:hAnsi="Times New Roman"/>
                <w:spacing w:val="7"/>
              </w:rPr>
              <w:t>：万元）</w:t>
            </w:r>
          </w:p>
        </w:tc>
      </w:tr>
      <w:tr w14:paraId="4B85A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38" w:type="dxa"/>
            <w:vAlign w:val="top"/>
          </w:tcPr>
          <w:p w14:paraId="31CF4B8D">
            <w:pPr>
              <w:pStyle w:val="7"/>
              <w:spacing w:before="63" w:line="233" w:lineRule="auto"/>
              <w:ind w:left="59"/>
              <w:rPr>
                <w:rFonts w:ascii="Times New Roman" w:hAnsi="Times New Roman"/>
              </w:rPr>
            </w:pPr>
            <w:r>
              <w:rPr>
                <w:rFonts w:ascii="Times New Roman" w:hAnsi="Times New Roman"/>
                <w:spacing w:val="9"/>
              </w:rPr>
              <w:t>行政事业性收费</w:t>
            </w:r>
          </w:p>
        </w:tc>
        <w:tc>
          <w:tcPr>
            <w:tcW w:w="7306" w:type="dxa"/>
            <w:gridSpan w:val="3"/>
            <w:vAlign w:val="center"/>
          </w:tcPr>
          <w:p w14:paraId="3492AA72">
            <w:pPr>
              <w:jc w:val="center"/>
              <w:rPr>
                <w:rFonts w:hint="default" w:ascii="Times New Roman" w:hAnsi="Times New Roman" w:eastAsia="宋体"/>
                <w:sz w:val="21"/>
                <w:lang w:val="en-US" w:eastAsia="zh-CN"/>
              </w:rPr>
            </w:pPr>
            <w:r>
              <w:rPr>
                <w:rFonts w:hint="eastAsia" w:ascii="Times New Roman" w:hAnsi="Times New Roman" w:eastAsia="宋体" w:cs="Times New Roman"/>
                <w:sz w:val="21"/>
                <w:lang w:val="en-US" w:eastAsia="zh-CN"/>
              </w:rPr>
              <w:t>0.045</w:t>
            </w:r>
          </w:p>
        </w:tc>
      </w:tr>
    </w:tbl>
    <w:p w14:paraId="2FCAC68F">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ascii="Times New Roman" w:hAnsi="Times New Roman"/>
        </w:rPr>
      </w:pPr>
      <w:r>
        <w:rPr>
          <w:rFonts w:ascii="Times New Roman" w:hAnsi="Times New Roman" w:eastAsia="方正黑体_GBK" w:cs="方正黑体_GBK"/>
          <w:spacing w:val="5"/>
          <w:sz w:val="31"/>
          <w:szCs w:val="31"/>
        </w:rPr>
        <w:t>三</w:t>
      </w:r>
      <w:r>
        <w:rPr>
          <w:rFonts w:ascii="Times New Roman" w:hAnsi="Times New Roman" w:eastAsia="方正黑体_GBK" w:cs="方正黑体_GBK"/>
          <w:spacing w:val="-40"/>
          <w:sz w:val="31"/>
          <w:szCs w:val="31"/>
        </w:rPr>
        <w:t xml:space="preserve"> </w:t>
      </w:r>
      <w:r>
        <w:rPr>
          <w:rFonts w:ascii="Times New Roman" w:hAnsi="Times New Roman" w:eastAsia="方正黑体_GBK" w:cs="方正黑体_GBK"/>
          <w:spacing w:val="5"/>
          <w:sz w:val="31"/>
          <w:szCs w:val="31"/>
        </w:rPr>
        <w:t>、</w:t>
      </w:r>
      <w:r>
        <w:rPr>
          <w:rFonts w:ascii="Times New Roman" w:hAnsi="Times New Roman" w:eastAsia="方正黑体_GBK" w:cs="方正黑体_GBK"/>
          <w:spacing w:val="-55"/>
          <w:sz w:val="31"/>
          <w:szCs w:val="31"/>
        </w:rPr>
        <w:t xml:space="preserve"> </w:t>
      </w:r>
      <w:r>
        <w:rPr>
          <w:rFonts w:ascii="Times New Roman" w:hAnsi="Times New Roman" w:eastAsia="方正黑体_GBK" w:cs="方正黑体_GBK"/>
          <w:spacing w:val="5"/>
          <w:sz w:val="31"/>
          <w:szCs w:val="31"/>
        </w:rPr>
        <w:t>收到和处理政府信息公开申请情况</w:t>
      </w:r>
    </w:p>
    <w:tbl>
      <w:tblPr>
        <w:tblStyle w:val="4"/>
        <w:tblW w:w="9780"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943"/>
        <w:gridCol w:w="3220"/>
        <w:gridCol w:w="688"/>
        <w:gridCol w:w="688"/>
        <w:gridCol w:w="688"/>
        <w:gridCol w:w="688"/>
        <w:gridCol w:w="688"/>
        <w:gridCol w:w="688"/>
        <w:gridCol w:w="790"/>
      </w:tblGrid>
      <w:tr w14:paraId="116F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62" w:type="dxa"/>
            <w:gridSpan w:val="3"/>
            <w:vMerge w:val="restart"/>
            <w:noWrap w:val="0"/>
            <w:tcMar>
              <w:left w:w="108" w:type="dxa"/>
              <w:right w:w="108" w:type="dxa"/>
            </w:tcMar>
            <w:vAlign w:val="center"/>
          </w:tcPr>
          <w:p w14:paraId="4362B863">
            <w:pPr>
              <w:widowControl/>
              <w:jc w:val="center"/>
              <w:rPr>
                <w:rFonts w:ascii="Times New Roman" w:hAnsi="Times New Roman" w:eastAsia="等线" w:cs="Times New Roman"/>
                <w:color w:val="000000"/>
                <w:sz w:val="21"/>
                <w:szCs w:val="22"/>
              </w:rPr>
            </w:pPr>
            <w:r>
              <w:rPr>
                <w:rFonts w:ascii="Times New Roman" w:hAnsi="Times New Roman" w:eastAsia="楷体" w:cs="楷体"/>
                <w:color w:val="000000"/>
                <w:kern w:val="0"/>
                <w:sz w:val="20"/>
                <w:szCs w:val="22"/>
                <w:lang w:bidi="ar"/>
              </w:rPr>
              <w:t>（本列数据的勾稽关系为：第一项加第二项之和，等于第三项加第四项之和）</w:t>
            </w:r>
          </w:p>
        </w:tc>
        <w:tc>
          <w:tcPr>
            <w:tcW w:w="4918" w:type="dxa"/>
            <w:gridSpan w:val="7"/>
            <w:noWrap w:val="0"/>
            <w:tcMar>
              <w:left w:w="57" w:type="dxa"/>
              <w:right w:w="57" w:type="dxa"/>
            </w:tcMar>
            <w:vAlign w:val="center"/>
          </w:tcPr>
          <w:p w14:paraId="7985E20A">
            <w:pPr>
              <w:widowControl/>
              <w:jc w:val="center"/>
              <w:rPr>
                <w:rFonts w:ascii="Times New Roman" w:hAnsi="Times New Roman" w:eastAsia="方正书宋_GBK" w:cs="方正书宋_GBK"/>
                <w:snapToGrid w:val="0"/>
                <w:color w:val="000000"/>
                <w:spacing w:val="4"/>
                <w:kern w:val="0"/>
                <w:sz w:val="19"/>
                <w:szCs w:val="19"/>
                <w:lang w:val="en-US" w:eastAsia="en-US" w:bidi="ar-SA"/>
              </w:rPr>
            </w:pPr>
            <w:r>
              <w:rPr>
                <w:rFonts w:hint="eastAsia" w:ascii="Times New Roman" w:hAnsi="Times New Roman" w:eastAsia="方正书宋_GBK" w:cs="方正书宋_GBK"/>
                <w:snapToGrid w:val="0"/>
                <w:color w:val="000000"/>
                <w:spacing w:val="4"/>
                <w:kern w:val="0"/>
                <w:sz w:val="19"/>
                <w:szCs w:val="19"/>
                <w:lang w:val="en-US" w:eastAsia="en-US" w:bidi="ar-SA"/>
              </w:rPr>
              <w:t>申请人情况</w:t>
            </w:r>
          </w:p>
        </w:tc>
      </w:tr>
      <w:tr w14:paraId="348A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62" w:type="dxa"/>
            <w:gridSpan w:val="3"/>
            <w:vMerge w:val="continue"/>
            <w:noWrap w:val="0"/>
            <w:tcMar>
              <w:left w:w="108" w:type="dxa"/>
              <w:right w:w="108" w:type="dxa"/>
            </w:tcMar>
            <w:vAlign w:val="center"/>
          </w:tcPr>
          <w:p w14:paraId="0D52AB74">
            <w:pPr>
              <w:jc w:val="center"/>
              <w:rPr>
                <w:rFonts w:ascii="Times New Roman" w:hAnsi="Times New Roman" w:eastAsia="等线" w:cs="Times New Roman"/>
                <w:color w:val="000000"/>
                <w:sz w:val="24"/>
                <w:szCs w:val="24"/>
              </w:rPr>
            </w:pPr>
          </w:p>
        </w:tc>
        <w:tc>
          <w:tcPr>
            <w:tcW w:w="688" w:type="dxa"/>
            <w:vMerge w:val="restart"/>
            <w:noWrap w:val="0"/>
            <w:tcMar>
              <w:left w:w="57" w:type="dxa"/>
              <w:right w:w="57" w:type="dxa"/>
            </w:tcMar>
            <w:vAlign w:val="center"/>
          </w:tcPr>
          <w:p w14:paraId="76126901">
            <w:pPr>
              <w:widowControl/>
              <w:jc w:val="center"/>
              <w:rPr>
                <w:rFonts w:ascii="Times New Roman" w:hAnsi="Times New Roman" w:eastAsia="方正书宋_GBK" w:cs="方正书宋_GBK"/>
                <w:snapToGrid w:val="0"/>
                <w:color w:val="000000"/>
                <w:spacing w:val="4"/>
                <w:kern w:val="0"/>
                <w:sz w:val="19"/>
                <w:szCs w:val="19"/>
                <w:lang w:val="en-US" w:eastAsia="en-US" w:bidi="ar-SA"/>
              </w:rPr>
            </w:pPr>
            <w:r>
              <w:rPr>
                <w:rFonts w:hint="eastAsia" w:ascii="Times New Roman" w:hAnsi="Times New Roman" w:eastAsia="方正书宋_GBK" w:cs="方正书宋_GBK"/>
                <w:snapToGrid w:val="0"/>
                <w:color w:val="000000"/>
                <w:spacing w:val="4"/>
                <w:kern w:val="0"/>
                <w:sz w:val="19"/>
                <w:szCs w:val="19"/>
                <w:lang w:val="en-US" w:eastAsia="en-US" w:bidi="ar-SA"/>
              </w:rPr>
              <w:t>自然人</w:t>
            </w:r>
          </w:p>
        </w:tc>
        <w:tc>
          <w:tcPr>
            <w:tcW w:w="3440" w:type="dxa"/>
            <w:gridSpan w:val="5"/>
            <w:noWrap w:val="0"/>
            <w:tcMar>
              <w:left w:w="57" w:type="dxa"/>
              <w:right w:w="57" w:type="dxa"/>
            </w:tcMar>
            <w:vAlign w:val="center"/>
          </w:tcPr>
          <w:p w14:paraId="11F5BAB0">
            <w:pPr>
              <w:widowControl/>
              <w:jc w:val="center"/>
              <w:rPr>
                <w:rFonts w:ascii="Times New Roman" w:hAnsi="Times New Roman" w:eastAsia="方正书宋_GBK" w:cs="方正书宋_GBK"/>
                <w:snapToGrid w:val="0"/>
                <w:color w:val="000000"/>
                <w:spacing w:val="4"/>
                <w:kern w:val="0"/>
                <w:sz w:val="19"/>
                <w:szCs w:val="19"/>
                <w:lang w:val="en-US" w:eastAsia="en-US" w:bidi="ar-SA"/>
              </w:rPr>
            </w:pPr>
            <w:r>
              <w:rPr>
                <w:rFonts w:hint="eastAsia" w:ascii="Times New Roman" w:hAnsi="Times New Roman" w:eastAsia="方正书宋_GBK" w:cs="方正书宋_GBK"/>
                <w:snapToGrid w:val="0"/>
                <w:color w:val="000000"/>
                <w:spacing w:val="4"/>
                <w:kern w:val="0"/>
                <w:sz w:val="19"/>
                <w:szCs w:val="19"/>
                <w:lang w:val="en-US" w:eastAsia="en-US" w:bidi="ar-SA"/>
              </w:rPr>
              <w:t>法人或其他组织</w:t>
            </w:r>
          </w:p>
        </w:tc>
        <w:tc>
          <w:tcPr>
            <w:tcW w:w="790" w:type="dxa"/>
            <w:vMerge w:val="restart"/>
            <w:noWrap w:val="0"/>
            <w:tcMar>
              <w:left w:w="57" w:type="dxa"/>
              <w:right w:w="57" w:type="dxa"/>
            </w:tcMar>
            <w:vAlign w:val="center"/>
          </w:tcPr>
          <w:p w14:paraId="1156E626">
            <w:pPr>
              <w:widowControl/>
              <w:jc w:val="center"/>
              <w:rPr>
                <w:rFonts w:ascii="Times New Roman" w:hAnsi="Times New Roman" w:eastAsia="方正书宋_GBK" w:cs="方正书宋_GBK"/>
                <w:snapToGrid w:val="0"/>
                <w:color w:val="000000"/>
                <w:spacing w:val="4"/>
                <w:kern w:val="0"/>
                <w:sz w:val="19"/>
                <w:szCs w:val="19"/>
                <w:lang w:val="en-US" w:eastAsia="en-US" w:bidi="ar-SA"/>
              </w:rPr>
            </w:pPr>
            <w:r>
              <w:rPr>
                <w:rFonts w:hint="eastAsia" w:ascii="Times New Roman" w:hAnsi="Times New Roman" w:eastAsia="方正书宋_GBK" w:cs="方正书宋_GBK"/>
                <w:snapToGrid w:val="0"/>
                <w:color w:val="000000"/>
                <w:spacing w:val="4"/>
                <w:kern w:val="0"/>
                <w:sz w:val="19"/>
                <w:szCs w:val="19"/>
                <w:lang w:val="en-US" w:eastAsia="en-US" w:bidi="ar-SA"/>
              </w:rPr>
              <w:t>总计</w:t>
            </w:r>
          </w:p>
        </w:tc>
      </w:tr>
      <w:tr w14:paraId="35D3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62" w:type="dxa"/>
            <w:gridSpan w:val="3"/>
            <w:vMerge w:val="continue"/>
            <w:noWrap w:val="0"/>
            <w:tcMar>
              <w:left w:w="108" w:type="dxa"/>
              <w:right w:w="108" w:type="dxa"/>
            </w:tcMar>
            <w:vAlign w:val="center"/>
          </w:tcPr>
          <w:p w14:paraId="7B2C6388">
            <w:pPr>
              <w:jc w:val="center"/>
              <w:rPr>
                <w:rFonts w:ascii="Times New Roman" w:hAnsi="Times New Roman" w:eastAsia="等线" w:cs="Times New Roman"/>
                <w:color w:val="000000"/>
                <w:sz w:val="24"/>
                <w:szCs w:val="24"/>
              </w:rPr>
            </w:pPr>
          </w:p>
        </w:tc>
        <w:tc>
          <w:tcPr>
            <w:tcW w:w="688" w:type="dxa"/>
            <w:vMerge w:val="continue"/>
            <w:noWrap w:val="0"/>
            <w:tcMar>
              <w:left w:w="57" w:type="dxa"/>
              <w:right w:w="57" w:type="dxa"/>
            </w:tcMar>
            <w:vAlign w:val="center"/>
          </w:tcPr>
          <w:p w14:paraId="5A255BDB">
            <w:pPr>
              <w:jc w:val="center"/>
              <w:rPr>
                <w:rFonts w:ascii="Times New Roman" w:hAnsi="Times New Roman" w:eastAsia="方正书宋_GBK" w:cs="方正书宋_GBK"/>
                <w:snapToGrid w:val="0"/>
                <w:color w:val="000000"/>
                <w:spacing w:val="4"/>
                <w:kern w:val="0"/>
                <w:sz w:val="19"/>
                <w:szCs w:val="19"/>
                <w:lang w:val="en-US" w:eastAsia="en-US" w:bidi="ar-SA"/>
              </w:rPr>
            </w:pPr>
          </w:p>
        </w:tc>
        <w:tc>
          <w:tcPr>
            <w:tcW w:w="688" w:type="dxa"/>
            <w:noWrap w:val="0"/>
            <w:tcMar>
              <w:left w:w="57" w:type="dxa"/>
              <w:right w:w="57" w:type="dxa"/>
            </w:tcMar>
            <w:vAlign w:val="center"/>
          </w:tcPr>
          <w:p w14:paraId="4934194B">
            <w:pPr>
              <w:widowControl/>
              <w:jc w:val="center"/>
              <w:rPr>
                <w:rFonts w:ascii="Times New Roman" w:hAnsi="Times New Roman" w:eastAsia="方正书宋_GBK" w:cs="方正书宋_GBK"/>
                <w:snapToGrid w:val="0"/>
                <w:color w:val="000000"/>
                <w:spacing w:val="4"/>
                <w:kern w:val="0"/>
                <w:sz w:val="19"/>
                <w:szCs w:val="19"/>
                <w:lang w:val="en-US" w:eastAsia="en-US" w:bidi="ar-SA"/>
              </w:rPr>
            </w:pPr>
            <w:r>
              <w:rPr>
                <w:rFonts w:hint="eastAsia" w:ascii="Times New Roman" w:hAnsi="Times New Roman" w:eastAsia="方正书宋_GBK" w:cs="方正书宋_GBK"/>
                <w:snapToGrid w:val="0"/>
                <w:color w:val="000000"/>
                <w:spacing w:val="4"/>
                <w:kern w:val="0"/>
                <w:sz w:val="19"/>
                <w:szCs w:val="19"/>
                <w:lang w:val="en-US" w:eastAsia="en-US" w:bidi="ar-SA"/>
              </w:rPr>
              <w:t>商业</w:t>
            </w:r>
          </w:p>
          <w:p w14:paraId="56BCEDC9">
            <w:pPr>
              <w:widowControl/>
              <w:jc w:val="center"/>
              <w:rPr>
                <w:rFonts w:ascii="Times New Roman" w:hAnsi="Times New Roman" w:eastAsia="方正书宋_GBK" w:cs="方正书宋_GBK"/>
                <w:snapToGrid w:val="0"/>
                <w:color w:val="000000"/>
                <w:spacing w:val="4"/>
                <w:kern w:val="0"/>
                <w:sz w:val="19"/>
                <w:szCs w:val="19"/>
                <w:lang w:val="en-US" w:eastAsia="en-US" w:bidi="ar-SA"/>
              </w:rPr>
            </w:pPr>
            <w:r>
              <w:rPr>
                <w:rFonts w:hint="eastAsia" w:ascii="Times New Roman" w:hAnsi="Times New Roman" w:eastAsia="方正书宋_GBK" w:cs="方正书宋_GBK"/>
                <w:snapToGrid w:val="0"/>
                <w:color w:val="000000"/>
                <w:spacing w:val="4"/>
                <w:kern w:val="0"/>
                <w:sz w:val="19"/>
                <w:szCs w:val="19"/>
                <w:lang w:val="en-US" w:eastAsia="en-US" w:bidi="ar-SA"/>
              </w:rPr>
              <w:t>企业</w:t>
            </w:r>
          </w:p>
        </w:tc>
        <w:tc>
          <w:tcPr>
            <w:tcW w:w="688" w:type="dxa"/>
            <w:noWrap w:val="0"/>
            <w:tcMar>
              <w:left w:w="57" w:type="dxa"/>
              <w:right w:w="57" w:type="dxa"/>
            </w:tcMar>
            <w:vAlign w:val="center"/>
          </w:tcPr>
          <w:p w14:paraId="0710BB04">
            <w:pPr>
              <w:widowControl/>
              <w:jc w:val="center"/>
              <w:rPr>
                <w:rFonts w:ascii="Times New Roman" w:hAnsi="Times New Roman" w:eastAsia="方正书宋_GBK" w:cs="方正书宋_GBK"/>
                <w:snapToGrid w:val="0"/>
                <w:color w:val="000000"/>
                <w:spacing w:val="4"/>
                <w:kern w:val="0"/>
                <w:sz w:val="19"/>
                <w:szCs w:val="19"/>
                <w:lang w:val="en-US" w:eastAsia="en-US" w:bidi="ar-SA"/>
              </w:rPr>
            </w:pPr>
            <w:r>
              <w:rPr>
                <w:rFonts w:hint="eastAsia" w:ascii="Times New Roman" w:hAnsi="Times New Roman" w:eastAsia="方正书宋_GBK" w:cs="方正书宋_GBK"/>
                <w:snapToGrid w:val="0"/>
                <w:color w:val="000000"/>
                <w:spacing w:val="4"/>
                <w:kern w:val="0"/>
                <w:sz w:val="19"/>
                <w:szCs w:val="19"/>
                <w:lang w:val="en-US" w:eastAsia="en-US" w:bidi="ar-SA"/>
              </w:rPr>
              <w:t>科研</w:t>
            </w:r>
          </w:p>
          <w:p w14:paraId="7B72ED6B">
            <w:pPr>
              <w:widowControl/>
              <w:jc w:val="center"/>
              <w:rPr>
                <w:rFonts w:ascii="Times New Roman" w:hAnsi="Times New Roman" w:eastAsia="方正书宋_GBK" w:cs="方正书宋_GBK"/>
                <w:snapToGrid w:val="0"/>
                <w:color w:val="000000"/>
                <w:spacing w:val="4"/>
                <w:kern w:val="0"/>
                <w:sz w:val="19"/>
                <w:szCs w:val="19"/>
                <w:lang w:val="en-US" w:eastAsia="en-US" w:bidi="ar-SA"/>
              </w:rPr>
            </w:pPr>
            <w:r>
              <w:rPr>
                <w:rFonts w:hint="eastAsia" w:ascii="Times New Roman" w:hAnsi="Times New Roman" w:eastAsia="方正书宋_GBK" w:cs="方正书宋_GBK"/>
                <w:snapToGrid w:val="0"/>
                <w:color w:val="000000"/>
                <w:spacing w:val="4"/>
                <w:kern w:val="0"/>
                <w:sz w:val="19"/>
                <w:szCs w:val="19"/>
                <w:lang w:val="en-US" w:eastAsia="en-US" w:bidi="ar-SA"/>
              </w:rPr>
              <w:t>机构</w:t>
            </w:r>
          </w:p>
        </w:tc>
        <w:tc>
          <w:tcPr>
            <w:tcW w:w="688" w:type="dxa"/>
            <w:noWrap w:val="0"/>
            <w:tcMar>
              <w:left w:w="57" w:type="dxa"/>
              <w:right w:w="57" w:type="dxa"/>
            </w:tcMar>
            <w:vAlign w:val="center"/>
          </w:tcPr>
          <w:p w14:paraId="35FB2C9B">
            <w:pPr>
              <w:widowControl/>
              <w:jc w:val="center"/>
              <w:rPr>
                <w:rFonts w:ascii="Times New Roman" w:hAnsi="Times New Roman" w:eastAsia="方正书宋_GBK" w:cs="方正书宋_GBK"/>
                <w:snapToGrid w:val="0"/>
                <w:color w:val="000000"/>
                <w:spacing w:val="4"/>
                <w:kern w:val="0"/>
                <w:sz w:val="19"/>
                <w:szCs w:val="19"/>
                <w:lang w:val="en-US" w:eastAsia="en-US" w:bidi="ar-SA"/>
              </w:rPr>
            </w:pPr>
            <w:r>
              <w:rPr>
                <w:rFonts w:hint="eastAsia" w:ascii="Times New Roman" w:hAnsi="Times New Roman" w:eastAsia="方正书宋_GBK" w:cs="方正书宋_GBK"/>
                <w:snapToGrid w:val="0"/>
                <w:color w:val="000000"/>
                <w:spacing w:val="4"/>
                <w:kern w:val="0"/>
                <w:sz w:val="19"/>
                <w:szCs w:val="19"/>
                <w:lang w:val="en-US" w:eastAsia="en-US" w:bidi="ar-SA"/>
              </w:rPr>
              <w:t>社会公益组织</w:t>
            </w:r>
          </w:p>
        </w:tc>
        <w:tc>
          <w:tcPr>
            <w:tcW w:w="688" w:type="dxa"/>
            <w:noWrap w:val="0"/>
            <w:tcMar>
              <w:left w:w="57" w:type="dxa"/>
              <w:right w:w="57" w:type="dxa"/>
            </w:tcMar>
            <w:vAlign w:val="center"/>
          </w:tcPr>
          <w:p w14:paraId="78927F22">
            <w:pPr>
              <w:widowControl/>
              <w:jc w:val="center"/>
              <w:rPr>
                <w:rFonts w:ascii="Times New Roman" w:hAnsi="Times New Roman" w:eastAsia="方正书宋_GBK" w:cs="方正书宋_GBK"/>
                <w:snapToGrid w:val="0"/>
                <w:color w:val="000000"/>
                <w:spacing w:val="4"/>
                <w:kern w:val="0"/>
                <w:sz w:val="19"/>
                <w:szCs w:val="19"/>
                <w:lang w:val="en-US" w:eastAsia="en-US" w:bidi="ar-SA"/>
              </w:rPr>
            </w:pPr>
            <w:r>
              <w:rPr>
                <w:rFonts w:hint="eastAsia" w:ascii="Times New Roman" w:hAnsi="Times New Roman" w:eastAsia="方正书宋_GBK" w:cs="方正书宋_GBK"/>
                <w:snapToGrid w:val="0"/>
                <w:color w:val="000000"/>
                <w:spacing w:val="4"/>
                <w:kern w:val="0"/>
                <w:sz w:val="19"/>
                <w:szCs w:val="19"/>
                <w:lang w:val="en-US" w:eastAsia="en-US" w:bidi="ar-SA"/>
              </w:rPr>
              <w:t>法律服务机构</w:t>
            </w:r>
          </w:p>
        </w:tc>
        <w:tc>
          <w:tcPr>
            <w:tcW w:w="688" w:type="dxa"/>
            <w:noWrap w:val="0"/>
            <w:tcMar>
              <w:left w:w="57" w:type="dxa"/>
              <w:right w:w="57" w:type="dxa"/>
            </w:tcMar>
            <w:vAlign w:val="center"/>
          </w:tcPr>
          <w:p w14:paraId="6B09321C">
            <w:pPr>
              <w:widowControl/>
              <w:jc w:val="center"/>
              <w:rPr>
                <w:rFonts w:ascii="Times New Roman" w:hAnsi="Times New Roman" w:eastAsia="方正书宋_GBK" w:cs="方正书宋_GBK"/>
                <w:snapToGrid w:val="0"/>
                <w:color w:val="000000"/>
                <w:spacing w:val="4"/>
                <w:kern w:val="0"/>
                <w:sz w:val="19"/>
                <w:szCs w:val="19"/>
                <w:lang w:val="en-US" w:eastAsia="en-US" w:bidi="ar-SA"/>
              </w:rPr>
            </w:pPr>
            <w:r>
              <w:rPr>
                <w:rFonts w:hint="eastAsia" w:ascii="Times New Roman" w:hAnsi="Times New Roman" w:eastAsia="方正书宋_GBK" w:cs="方正书宋_GBK"/>
                <w:snapToGrid w:val="0"/>
                <w:color w:val="000000"/>
                <w:spacing w:val="4"/>
                <w:kern w:val="0"/>
                <w:sz w:val="19"/>
                <w:szCs w:val="19"/>
                <w:lang w:val="en-US" w:eastAsia="en-US" w:bidi="ar-SA"/>
              </w:rPr>
              <w:t>其他</w:t>
            </w:r>
          </w:p>
        </w:tc>
        <w:tc>
          <w:tcPr>
            <w:tcW w:w="790" w:type="dxa"/>
            <w:vMerge w:val="continue"/>
            <w:noWrap w:val="0"/>
            <w:tcMar>
              <w:left w:w="57" w:type="dxa"/>
              <w:right w:w="57" w:type="dxa"/>
            </w:tcMar>
            <w:vAlign w:val="center"/>
          </w:tcPr>
          <w:p w14:paraId="213C1FAB">
            <w:pPr>
              <w:jc w:val="center"/>
              <w:rPr>
                <w:rFonts w:ascii="Times New Roman" w:hAnsi="Times New Roman" w:eastAsia="方正书宋_GBK" w:cs="方正书宋_GBK"/>
                <w:snapToGrid w:val="0"/>
                <w:color w:val="000000"/>
                <w:spacing w:val="4"/>
                <w:kern w:val="0"/>
                <w:sz w:val="19"/>
                <w:szCs w:val="19"/>
                <w:lang w:val="en-US" w:eastAsia="en-US" w:bidi="ar-SA"/>
              </w:rPr>
            </w:pPr>
          </w:p>
        </w:tc>
      </w:tr>
      <w:tr w14:paraId="0317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62" w:type="dxa"/>
            <w:gridSpan w:val="3"/>
            <w:noWrap w:val="0"/>
            <w:tcMar>
              <w:left w:w="57" w:type="dxa"/>
              <w:right w:w="57" w:type="dxa"/>
            </w:tcMar>
            <w:vAlign w:val="center"/>
          </w:tcPr>
          <w:p w14:paraId="773CC2DD">
            <w:pPr>
              <w:spacing w:line="251" w:lineRule="auto"/>
              <w:jc w:val="center"/>
              <w:rPr>
                <w:rFonts w:ascii="Times New Roman" w:hAnsi="Times New Roman" w:eastAsia="方正书宋_GBK" w:cs="方正书宋_GBK"/>
                <w:snapToGrid w:val="0"/>
                <w:color w:val="000000"/>
                <w:spacing w:val="8"/>
                <w:kern w:val="0"/>
                <w:sz w:val="19"/>
                <w:szCs w:val="19"/>
                <w:lang w:val="en-US" w:eastAsia="en-US" w:bidi="ar-SA"/>
              </w:rPr>
            </w:pPr>
            <w:r>
              <w:rPr>
                <w:rFonts w:hint="eastAsia" w:ascii="Times New Roman" w:hAnsi="Times New Roman" w:eastAsia="方正书宋_GBK" w:cs="方正书宋_GBK"/>
                <w:snapToGrid w:val="0"/>
                <w:color w:val="000000"/>
                <w:spacing w:val="8"/>
                <w:kern w:val="0"/>
                <w:sz w:val="19"/>
                <w:szCs w:val="19"/>
                <w:lang w:val="en-US" w:eastAsia="en-US" w:bidi="ar-SA"/>
              </w:rPr>
              <w:t>一、本年新收政府信息公开申请数量</w:t>
            </w:r>
          </w:p>
        </w:tc>
        <w:tc>
          <w:tcPr>
            <w:tcW w:w="688" w:type="dxa"/>
            <w:noWrap w:val="0"/>
            <w:tcMar>
              <w:left w:w="57" w:type="dxa"/>
              <w:right w:w="57" w:type="dxa"/>
            </w:tcMar>
            <w:vAlign w:val="center"/>
          </w:tcPr>
          <w:p w14:paraId="11222B70">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385BCFC">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7186597">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6028CD9">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263D725">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A6FB88B">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68910A8F">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r>
      <w:tr w14:paraId="6A4B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62" w:type="dxa"/>
            <w:gridSpan w:val="3"/>
            <w:noWrap w:val="0"/>
            <w:tcMar>
              <w:left w:w="57" w:type="dxa"/>
              <w:right w:w="57" w:type="dxa"/>
            </w:tcMar>
            <w:vAlign w:val="center"/>
          </w:tcPr>
          <w:p w14:paraId="168D952B">
            <w:pPr>
              <w:spacing w:line="251" w:lineRule="auto"/>
              <w:jc w:val="center"/>
              <w:rPr>
                <w:rFonts w:ascii="Times New Roman" w:hAnsi="Times New Roman" w:eastAsia="方正书宋_GBK" w:cs="方正书宋_GBK"/>
                <w:snapToGrid w:val="0"/>
                <w:color w:val="000000"/>
                <w:spacing w:val="8"/>
                <w:kern w:val="0"/>
                <w:sz w:val="19"/>
                <w:szCs w:val="19"/>
                <w:lang w:val="en-US" w:eastAsia="en-US" w:bidi="ar-SA"/>
              </w:rPr>
            </w:pPr>
            <w:r>
              <w:rPr>
                <w:rFonts w:hint="eastAsia" w:ascii="Times New Roman" w:hAnsi="Times New Roman" w:eastAsia="方正书宋_GBK" w:cs="方正书宋_GBK"/>
                <w:snapToGrid w:val="0"/>
                <w:color w:val="000000"/>
                <w:spacing w:val="8"/>
                <w:kern w:val="0"/>
                <w:sz w:val="19"/>
                <w:szCs w:val="19"/>
                <w:lang w:val="en-US" w:eastAsia="en-US" w:bidi="ar-SA"/>
              </w:rPr>
              <w:t>二、上年结转政府信息公开申请数量</w:t>
            </w:r>
          </w:p>
        </w:tc>
        <w:tc>
          <w:tcPr>
            <w:tcW w:w="688" w:type="dxa"/>
            <w:noWrap w:val="0"/>
            <w:tcMar>
              <w:left w:w="57" w:type="dxa"/>
              <w:right w:w="57" w:type="dxa"/>
            </w:tcMar>
            <w:vAlign w:val="center"/>
          </w:tcPr>
          <w:p w14:paraId="5216A7FC">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D666DAD">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F49E64B">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83F9BC9">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B25962C">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9CE1488">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71F76544">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r>
      <w:tr w14:paraId="2B66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restart"/>
            <w:noWrap w:val="0"/>
            <w:tcMar>
              <w:left w:w="57" w:type="dxa"/>
              <w:right w:w="57" w:type="dxa"/>
            </w:tcMar>
            <w:vAlign w:val="center"/>
          </w:tcPr>
          <w:p w14:paraId="7E108A14">
            <w:pPr>
              <w:widowControl/>
              <w:jc w:val="center"/>
              <w:rPr>
                <w:rFonts w:ascii="Times New Roman" w:hAnsi="Times New Roman" w:eastAsia="等线" w:cs="Times New Roman"/>
                <w:color w:val="000000"/>
                <w:sz w:val="21"/>
                <w:szCs w:val="22"/>
              </w:rPr>
            </w:pPr>
            <w:r>
              <w:rPr>
                <w:rFonts w:hint="eastAsia" w:ascii="Times New Roman" w:hAnsi="Times New Roman" w:eastAsia="方正书宋_GBK" w:cs="方正书宋_GBK"/>
                <w:snapToGrid w:val="0"/>
                <w:color w:val="000000"/>
                <w:spacing w:val="8"/>
                <w:kern w:val="0"/>
                <w:sz w:val="19"/>
                <w:szCs w:val="19"/>
                <w:lang w:val="en-US" w:eastAsia="en-US" w:bidi="ar-SA"/>
              </w:rPr>
              <w:t>三、本年度办理结果</w:t>
            </w:r>
          </w:p>
        </w:tc>
        <w:tc>
          <w:tcPr>
            <w:tcW w:w="4163" w:type="dxa"/>
            <w:gridSpan w:val="2"/>
            <w:noWrap w:val="0"/>
            <w:tcMar>
              <w:left w:w="57" w:type="dxa"/>
              <w:right w:w="57" w:type="dxa"/>
            </w:tcMar>
            <w:vAlign w:val="center"/>
          </w:tcPr>
          <w:p w14:paraId="0FB6B11A">
            <w:pPr>
              <w:widowControl/>
              <w:jc w:val="center"/>
              <w:rPr>
                <w:rFonts w:ascii="Times New Roman" w:hAnsi="Times New Roman" w:eastAsia="等线" w:cs="Times New Roman"/>
                <w:color w:val="000000"/>
                <w:sz w:val="21"/>
                <w:szCs w:val="22"/>
              </w:rPr>
            </w:pPr>
            <w:r>
              <w:rPr>
                <w:rFonts w:hint="eastAsia" w:ascii="Times New Roman" w:hAnsi="Times New Roman" w:eastAsia="方正书宋_GBK" w:cs="方正书宋_GBK"/>
                <w:snapToGrid w:val="0"/>
                <w:color w:val="000000"/>
                <w:spacing w:val="10"/>
                <w:kern w:val="0"/>
                <w:sz w:val="19"/>
                <w:szCs w:val="19"/>
                <w:lang w:val="en-US" w:eastAsia="en-US" w:bidi="ar-SA"/>
              </w:rPr>
              <w:t>（一）予以公开</w:t>
            </w:r>
          </w:p>
        </w:tc>
        <w:tc>
          <w:tcPr>
            <w:tcW w:w="688" w:type="dxa"/>
            <w:noWrap w:val="0"/>
            <w:tcMar>
              <w:left w:w="57" w:type="dxa"/>
              <w:right w:w="57" w:type="dxa"/>
            </w:tcMar>
            <w:vAlign w:val="center"/>
          </w:tcPr>
          <w:p w14:paraId="7DAF737C">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239F3BF">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467BFAF">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2604876">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7DFF01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241D132">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135A29C5">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583A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11F85BEA">
            <w:pPr>
              <w:jc w:val="center"/>
              <w:rPr>
                <w:rFonts w:ascii="Times New Roman" w:hAnsi="Times New Roman" w:eastAsia="等线" w:cs="Times New Roman"/>
                <w:color w:val="000000"/>
                <w:sz w:val="24"/>
                <w:szCs w:val="24"/>
              </w:rPr>
            </w:pPr>
          </w:p>
        </w:tc>
        <w:tc>
          <w:tcPr>
            <w:tcW w:w="4163" w:type="dxa"/>
            <w:gridSpan w:val="2"/>
            <w:noWrap w:val="0"/>
            <w:tcMar>
              <w:left w:w="57" w:type="dxa"/>
              <w:right w:w="57" w:type="dxa"/>
            </w:tcMar>
            <w:vAlign w:val="center"/>
          </w:tcPr>
          <w:p w14:paraId="7FAA2FF3">
            <w:pPr>
              <w:widowControl/>
              <w:jc w:val="center"/>
              <w:rPr>
                <w:rFonts w:ascii="Times New Roman" w:hAnsi="Times New Roman" w:eastAsia="等线" w:cs="Times New Roman"/>
                <w:color w:val="000000"/>
                <w:sz w:val="21"/>
                <w:szCs w:val="22"/>
              </w:rPr>
            </w:pPr>
            <w:r>
              <w:rPr>
                <w:rFonts w:hint="eastAsia" w:ascii="Times New Roman" w:hAnsi="Times New Roman" w:eastAsia="方正书宋_GBK" w:cs="方正书宋_GBK"/>
                <w:snapToGrid w:val="0"/>
                <w:color w:val="000000"/>
                <w:spacing w:val="10"/>
                <w:kern w:val="0"/>
                <w:sz w:val="19"/>
                <w:szCs w:val="19"/>
                <w:lang w:val="en-US" w:eastAsia="en-US" w:bidi="ar-SA"/>
              </w:rPr>
              <w:t>（二）部分公开</w:t>
            </w:r>
            <w:r>
              <w:rPr>
                <w:rFonts w:ascii="Times New Roman" w:hAnsi="Times New Roman" w:eastAsia="楷体" w:cs="楷体"/>
                <w:color w:val="000000"/>
                <w:kern w:val="0"/>
                <w:sz w:val="20"/>
                <w:szCs w:val="22"/>
                <w:lang w:bidi="ar"/>
              </w:rPr>
              <w:t>（区分处理的，只计这一情形，不计其他情形）</w:t>
            </w:r>
          </w:p>
        </w:tc>
        <w:tc>
          <w:tcPr>
            <w:tcW w:w="688" w:type="dxa"/>
            <w:noWrap w:val="0"/>
            <w:tcMar>
              <w:left w:w="57" w:type="dxa"/>
              <w:right w:w="57" w:type="dxa"/>
            </w:tcMar>
            <w:vAlign w:val="center"/>
          </w:tcPr>
          <w:p w14:paraId="4A9B998B">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843E4C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B1DA981">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AC74BC9">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2A35466">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E12462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09B2BA7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387A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0B7115C4">
            <w:pPr>
              <w:jc w:val="center"/>
              <w:rPr>
                <w:rFonts w:ascii="Times New Roman" w:hAnsi="Times New Roman" w:eastAsia="等线" w:cs="Times New Roman"/>
                <w:color w:val="000000"/>
                <w:sz w:val="24"/>
                <w:szCs w:val="24"/>
              </w:rPr>
            </w:pPr>
          </w:p>
        </w:tc>
        <w:tc>
          <w:tcPr>
            <w:tcW w:w="943" w:type="dxa"/>
            <w:vMerge w:val="restart"/>
            <w:noWrap w:val="0"/>
            <w:tcMar>
              <w:left w:w="57" w:type="dxa"/>
              <w:right w:w="57" w:type="dxa"/>
            </w:tcMar>
            <w:vAlign w:val="center"/>
          </w:tcPr>
          <w:p w14:paraId="56F7475F">
            <w:pPr>
              <w:widowControl/>
              <w:jc w:val="center"/>
              <w:rPr>
                <w:rFonts w:ascii="Times New Roman" w:hAnsi="Times New Roman" w:eastAsia="等线" w:cs="Times New Roman"/>
                <w:color w:val="000000"/>
                <w:sz w:val="21"/>
                <w:szCs w:val="22"/>
              </w:rPr>
            </w:pPr>
            <w:r>
              <w:rPr>
                <w:rFonts w:hint="eastAsia" w:ascii="Times New Roman" w:hAnsi="Times New Roman" w:eastAsia="方正书宋_GBK" w:cs="方正书宋_GBK"/>
                <w:snapToGrid w:val="0"/>
                <w:color w:val="000000"/>
                <w:spacing w:val="10"/>
                <w:kern w:val="0"/>
                <w:sz w:val="19"/>
                <w:szCs w:val="19"/>
                <w:lang w:val="en-US" w:eastAsia="en-US" w:bidi="ar-SA"/>
              </w:rPr>
              <w:t>（三）不予公开</w:t>
            </w:r>
          </w:p>
        </w:tc>
        <w:tc>
          <w:tcPr>
            <w:tcW w:w="3220" w:type="dxa"/>
            <w:noWrap w:val="0"/>
            <w:tcMar>
              <w:left w:w="57" w:type="dxa"/>
              <w:right w:w="57" w:type="dxa"/>
            </w:tcMar>
            <w:vAlign w:val="center"/>
          </w:tcPr>
          <w:p w14:paraId="63AD2838">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default" w:ascii="Times New Roman" w:hAnsi="Times New Roman" w:eastAsia="方正书宋_GBK" w:cs="方正书宋_GBK"/>
                <w:snapToGrid w:val="0"/>
                <w:color w:val="000000"/>
                <w:spacing w:val="7"/>
                <w:kern w:val="0"/>
                <w:sz w:val="19"/>
                <w:szCs w:val="19"/>
                <w:lang w:val="en-US" w:eastAsia="en-US" w:bidi="ar-SA"/>
              </w:rPr>
              <w:t>1.</w:t>
            </w:r>
            <w:r>
              <w:rPr>
                <w:rFonts w:hint="eastAsia" w:ascii="Times New Roman" w:hAnsi="Times New Roman" w:eastAsia="方正书宋_GBK" w:cs="方正书宋_GBK"/>
                <w:snapToGrid w:val="0"/>
                <w:color w:val="000000"/>
                <w:spacing w:val="7"/>
                <w:kern w:val="0"/>
                <w:sz w:val="19"/>
                <w:szCs w:val="19"/>
                <w:lang w:val="en-US" w:eastAsia="en-US" w:bidi="ar-SA"/>
              </w:rPr>
              <w:t>属于国家秘密</w:t>
            </w:r>
          </w:p>
        </w:tc>
        <w:tc>
          <w:tcPr>
            <w:tcW w:w="688" w:type="dxa"/>
            <w:noWrap w:val="0"/>
            <w:tcMar>
              <w:left w:w="57" w:type="dxa"/>
              <w:right w:w="57" w:type="dxa"/>
            </w:tcMar>
            <w:vAlign w:val="center"/>
          </w:tcPr>
          <w:p w14:paraId="666F9DF0">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3E74033">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72FA5D5">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6192F26">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8E4DD95">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A9DC799">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341C550E">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74D4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0CBF9F32">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7CA5A836">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6F5181E9">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2.其他法律行政法规禁止公开</w:t>
            </w:r>
          </w:p>
        </w:tc>
        <w:tc>
          <w:tcPr>
            <w:tcW w:w="688" w:type="dxa"/>
            <w:noWrap w:val="0"/>
            <w:tcMar>
              <w:left w:w="57" w:type="dxa"/>
              <w:right w:w="57" w:type="dxa"/>
            </w:tcMar>
            <w:vAlign w:val="center"/>
          </w:tcPr>
          <w:p w14:paraId="7B57D3BA">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16EF2C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86C9D4E">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14C74E8B">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B317D7F">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AA9BA1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5457ABA5">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3B34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218C63B0">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25395FD7">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7AA4CDD2">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3.危及“三安全一稳定”</w:t>
            </w:r>
          </w:p>
        </w:tc>
        <w:tc>
          <w:tcPr>
            <w:tcW w:w="688" w:type="dxa"/>
            <w:noWrap w:val="0"/>
            <w:tcMar>
              <w:left w:w="57" w:type="dxa"/>
              <w:right w:w="57" w:type="dxa"/>
            </w:tcMar>
            <w:vAlign w:val="center"/>
          </w:tcPr>
          <w:p w14:paraId="4F57B67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7A18331">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1B413C3">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4865F9A">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D0DD1B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BBC6D96">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2E1CE38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7C1C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6FE77A41">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00A6385A">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4EB16B5C">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4.保护第三方合法权益</w:t>
            </w:r>
          </w:p>
        </w:tc>
        <w:tc>
          <w:tcPr>
            <w:tcW w:w="688" w:type="dxa"/>
            <w:noWrap w:val="0"/>
            <w:tcMar>
              <w:left w:w="57" w:type="dxa"/>
              <w:right w:w="57" w:type="dxa"/>
            </w:tcMar>
            <w:vAlign w:val="center"/>
          </w:tcPr>
          <w:p w14:paraId="53CCDA5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5372D00">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6AFC82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78764E2">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E65072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B72C03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51F99939">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56E0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2BA4F7B5">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1C6C7972">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4E65D26A">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5.属于三类内部事务信息</w:t>
            </w:r>
          </w:p>
        </w:tc>
        <w:tc>
          <w:tcPr>
            <w:tcW w:w="688" w:type="dxa"/>
            <w:noWrap w:val="0"/>
            <w:tcMar>
              <w:left w:w="57" w:type="dxa"/>
              <w:right w:w="57" w:type="dxa"/>
            </w:tcMar>
            <w:vAlign w:val="center"/>
          </w:tcPr>
          <w:p w14:paraId="645BB51F">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E4CF4CA">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5E02410">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167A181">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FDF24D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CD3825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0E3CEA15">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48F2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36E608DF">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3C12C531">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557C6EDC">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6.属于四类过程性信息</w:t>
            </w:r>
          </w:p>
        </w:tc>
        <w:tc>
          <w:tcPr>
            <w:tcW w:w="688" w:type="dxa"/>
            <w:noWrap w:val="0"/>
            <w:tcMar>
              <w:left w:w="57" w:type="dxa"/>
              <w:right w:w="57" w:type="dxa"/>
            </w:tcMar>
            <w:vAlign w:val="center"/>
          </w:tcPr>
          <w:p w14:paraId="2F28C85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0B4C1F5">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CE16505">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973EA6E">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FF58F3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7D3E0D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77D40B7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463F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24396197">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1C106F53">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7862FAFC">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7.属于行政执法案卷</w:t>
            </w:r>
          </w:p>
        </w:tc>
        <w:tc>
          <w:tcPr>
            <w:tcW w:w="688" w:type="dxa"/>
            <w:noWrap w:val="0"/>
            <w:tcMar>
              <w:left w:w="57" w:type="dxa"/>
              <w:right w:w="57" w:type="dxa"/>
            </w:tcMar>
            <w:vAlign w:val="center"/>
          </w:tcPr>
          <w:p w14:paraId="030EB65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0E72CAA">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07B1E85">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34B139F">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85AFDE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8948C8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6F13D42F">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209E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24B90302">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0D1531DF">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7CDBCE32">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8.属于行政查询事项</w:t>
            </w:r>
          </w:p>
        </w:tc>
        <w:tc>
          <w:tcPr>
            <w:tcW w:w="688" w:type="dxa"/>
            <w:noWrap w:val="0"/>
            <w:tcMar>
              <w:left w:w="57" w:type="dxa"/>
              <w:right w:w="57" w:type="dxa"/>
            </w:tcMar>
            <w:vAlign w:val="center"/>
          </w:tcPr>
          <w:p w14:paraId="25915DD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20EC323">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7F33B87">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A6C0A0B">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6D3E4EB">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B2AFA7E">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799CB62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11C0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583787E6">
            <w:pPr>
              <w:jc w:val="center"/>
              <w:rPr>
                <w:rFonts w:ascii="Times New Roman" w:hAnsi="Times New Roman" w:eastAsia="等线" w:cs="Times New Roman"/>
                <w:color w:val="000000"/>
                <w:sz w:val="24"/>
                <w:szCs w:val="24"/>
              </w:rPr>
            </w:pPr>
          </w:p>
        </w:tc>
        <w:tc>
          <w:tcPr>
            <w:tcW w:w="943" w:type="dxa"/>
            <w:vMerge w:val="restart"/>
            <w:noWrap w:val="0"/>
            <w:tcMar>
              <w:left w:w="57" w:type="dxa"/>
              <w:right w:w="57" w:type="dxa"/>
            </w:tcMar>
            <w:vAlign w:val="center"/>
          </w:tcPr>
          <w:p w14:paraId="0BA6E9E9">
            <w:pPr>
              <w:widowControl/>
              <w:jc w:val="center"/>
              <w:rPr>
                <w:rFonts w:ascii="Times New Roman" w:hAnsi="Times New Roman" w:eastAsia="等线" w:cs="Times New Roman"/>
                <w:color w:val="000000"/>
                <w:sz w:val="21"/>
                <w:szCs w:val="22"/>
              </w:rPr>
            </w:pPr>
            <w:r>
              <w:rPr>
                <w:rFonts w:hint="eastAsia" w:ascii="Times New Roman" w:hAnsi="Times New Roman" w:eastAsia="方正书宋_GBK" w:cs="方正书宋_GBK"/>
                <w:snapToGrid w:val="0"/>
                <w:color w:val="000000"/>
                <w:spacing w:val="10"/>
                <w:kern w:val="0"/>
                <w:sz w:val="19"/>
                <w:szCs w:val="19"/>
                <w:lang w:val="en-US" w:eastAsia="en-US" w:bidi="ar-SA"/>
              </w:rPr>
              <w:t>（四）无法提供</w:t>
            </w:r>
          </w:p>
        </w:tc>
        <w:tc>
          <w:tcPr>
            <w:tcW w:w="3220" w:type="dxa"/>
            <w:noWrap w:val="0"/>
            <w:tcMar>
              <w:left w:w="57" w:type="dxa"/>
              <w:right w:w="57" w:type="dxa"/>
            </w:tcMar>
            <w:vAlign w:val="center"/>
          </w:tcPr>
          <w:p w14:paraId="4A06893F">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1.本机关不掌握相关政府信息</w:t>
            </w:r>
          </w:p>
        </w:tc>
        <w:tc>
          <w:tcPr>
            <w:tcW w:w="688" w:type="dxa"/>
            <w:noWrap w:val="0"/>
            <w:tcMar>
              <w:left w:w="57" w:type="dxa"/>
              <w:right w:w="57" w:type="dxa"/>
            </w:tcMar>
            <w:vAlign w:val="center"/>
          </w:tcPr>
          <w:p w14:paraId="4E317C51">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99C5DB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BF221DB">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6630BA1">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80AF5C3">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0A13BB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6CEC2C2F">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5FBC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6B47C0EA">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32514713">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52DEECB4">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2.没有现成信息需要另行制作</w:t>
            </w:r>
          </w:p>
        </w:tc>
        <w:tc>
          <w:tcPr>
            <w:tcW w:w="688" w:type="dxa"/>
            <w:noWrap w:val="0"/>
            <w:tcMar>
              <w:left w:w="57" w:type="dxa"/>
              <w:right w:w="57" w:type="dxa"/>
            </w:tcMar>
            <w:vAlign w:val="center"/>
          </w:tcPr>
          <w:p w14:paraId="4AC37C2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A2A5ABF">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878C0D6">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259980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0247E41">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D5A6A8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59CA1C1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7285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51044C34">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6A4780B2">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40E824CA">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3.补正后申请内容仍不明确</w:t>
            </w:r>
          </w:p>
        </w:tc>
        <w:tc>
          <w:tcPr>
            <w:tcW w:w="688" w:type="dxa"/>
            <w:noWrap w:val="0"/>
            <w:tcMar>
              <w:left w:w="57" w:type="dxa"/>
              <w:right w:w="57" w:type="dxa"/>
            </w:tcMar>
            <w:vAlign w:val="center"/>
          </w:tcPr>
          <w:p w14:paraId="2F63998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6BAA906">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043DF57">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AD18B27">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241F5B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DDF2337">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319ADA67">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679A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2419EAA6">
            <w:pPr>
              <w:jc w:val="center"/>
              <w:rPr>
                <w:rFonts w:ascii="Times New Roman" w:hAnsi="Times New Roman" w:eastAsia="等线" w:cs="Times New Roman"/>
                <w:color w:val="000000"/>
                <w:sz w:val="24"/>
                <w:szCs w:val="24"/>
              </w:rPr>
            </w:pPr>
          </w:p>
        </w:tc>
        <w:tc>
          <w:tcPr>
            <w:tcW w:w="943" w:type="dxa"/>
            <w:vMerge w:val="restart"/>
            <w:noWrap w:val="0"/>
            <w:tcMar>
              <w:left w:w="57" w:type="dxa"/>
              <w:right w:w="57" w:type="dxa"/>
            </w:tcMar>
            <w:vAlign w:val="center"/>
          </w:tcPr>
          <w:p w14:paraId="46B09F9B">
            <w:pPr>
              <w:widowControl/>
              <w:jc w:val="center"/>
              <w:rPr>
                <w:rFonts w:ascii="Times New Roman" w:hAnsi="Times New Roman" w:eastAsia="等线" w:cs="Times New Roman"/>
                <w:color w:val="000000"/>
                <w:sz w:val="21"/>
                <w:szCs w:val="22"/>
              </w:rPr>
            </w:pPr>
            <w:r>
              <w:rPr>
                <w:rFonts w:hint="eastAsia" w:ascii="Times New Roman" w:hAnsi="Times New Roman" w:eastAsia="方正书宋_GBK" w:cs="方正书宋_GBK"/>
                <w:snapToGrid w:val="0"/>
                <w:color w:val="000000"/>
                <w:spacing w:val="10"/>
                <w:kern w:val="0"/>
                <w:sz w:val="19"/>
                <w:szCs w:val="19"/>
                <w:lang w:val="en-US" w:eastAsia="en-US" w:bidi="ar-SA"/>
              </w:rPr>
              <w:t>（五）不予处理</w:t>
            </w:r>
          </w:p>
        </w:tc>
        <w:tc>
          <w:tcPr>
            <w:tcW w:w="3220" w:type="dxa"/>
            <w:noWrap w:val="0"/>
            <w:tcMar>
              <w:left w:w="57" w:type="dxa"/>
              <w:right w:w="57" w:type="dxa"/>
            </w:tcMar>
            <w:vAlign w:val="center"/>
          </w:tcPr>
          <w:p w14:paraId="64724D71">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1.信访举报投诉类申请</w:t>
            </w:r>
          </w:p>
        </w:tc>
        <w:tc>
          <w:tcPr>
            <w:tcW w:w="688" w:type="dxa"/>
            <w:noWrap w:val="0"/>
            <w:tcMar>
              <w:left w:w="57" w:type="dxa"/>
              <w:right w:w="57" w:type="dxa"/>
            </w:tcMar>
            <w:vAlign w:val="center"/>
          </w:tcPr>
          <w:p w14:paraId="09737ACA">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5B5B079">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C869E0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1DC252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16DEA78A">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38BE23B">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2937BB16">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7D79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5559E027">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12426D2A">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1F3DC999">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2.重复申请</w:t>
            </w:r>
          </w:p>
        </w:tc>
        <w:tc>
          <w:tcPr>
            <w:tcW w:w="688" w:type="dxa"/>
            <w:noWrap w:val="0"/>
            <w:tcMar>
              <w:left w:w="57" w:type="dxa"/>
              <w:right w:w="57" w:type="dxa"/>
            </w:tcMar>
            <w:vAlign w:val="center"/>
          </w:tcPr>
          <w:p w14:paraId="3B918210">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216D9F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1944D78A">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39E2D66">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CB032A3">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FFB8AD2">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566FD79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24FB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4287D216">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16F28FD8">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1C98FAE8">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3.要求提供公开出版物</w:t>
            </w:r>
          </w:p>
        </w:tc>
        <w:tc>
          <w:tcPr>
            <w:tcW w:w="688" w:type="dxa"/>
            <w:noWrap w:val="0"/>
            <w:tcMar>
              <w:left w:w="57" w:type="dxa"/>
              <w:right w:w="57" w:type="dxa"/>
            </w:tcMar>
            <w:vAlign w:val="center"/>
          </w:tcPr>
          <w:p w14:paraId="017E141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D760D80">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F58CC10">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3CE39B2">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FC7E249">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B395C0E">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5E06BF71">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6939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043F6DCB">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14AA80CF">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12275356">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4.无正当理由大量反复申请</w:t>
            </w:r>
          </w:p>
        </w:tc>
        <w:tc>
          <w:tcPr>
            <w:tcW w:w="688" w:type="dxa"/>
            <w:noWrap w:val="0"/>
            <w:tcMar>
              <w:left w:w="57" w:type="dxa"/>
              <w:right w:w="57" w:type="dxa"/>
            </w:tcMar>
            <w:vAlign w:val="center"/>
          </w:tcPr>
          <w:p w14:paraId="5C043A02">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AA920CB">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9779345">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D1F65D0">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C4BEA0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F1F5EA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1E2085FA">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0ACE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trPr>
        <w:tc>
          <w:tcPr>
            <w:tcW w:w="699" w:type="dxa"/>
            <w:vMerge w:val="continue"/>
            <w:noWrap w:val="0"/>
            <w:tcMar>
              <w:left w:w="57" w:type="dxa"/>
              <w:right w:w="57" w:type="dxa"/>
            </w:tcMar>
            <w:vAlign w:val="center"/>
          </w:tcPr>
          <w:p w14:paraId="0415963D">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11BB463F">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11C1F10E">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5.要求行政机关确认或重新出具已获取信息</w:t>
            </w:r>
          </w:p>
        </w:tc>
        <w:tc>
          <w:tcPr>
            <w:tcW w:w="688" w:type="dxa"/>
            <w:noWrap w:val="0"/>
            <w:tcMar>
              <w:left w:w="57" w:type="dxa"/>
              <w:right w:w="57" w:type="dxa"/>
            </w:tcMar>
            <w:vAlign w:val="center"/>
          </w:tcPr>
          <w:p w14:paraId="2C6DFF0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4CCB199">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D539B6E">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DA7B0B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C0148C1">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7BFE37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27E7D60F">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79C6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4BF97298">
            <w:pPr>
              <w:jc w:val="center"/>
              <w:rPr>
                <w:rFonts w:ascii="Times New Roman" w:hAnsi="Times New Roman" w:eastAsia="等线" w:cs="Times New Roman"/>
                <w:color w:val="000000"/>
                <w:sz w:val="24"/>
                <w:szCs w:val="24"/>
              </w:rPr>
            </w:pPr>
          </w:p>
        </w:tc>
        <w:tc>
          <w:tcPr>
            <w:tcW w:w="943" w:type="dxa"/>
            <w:vMerge w:val="restart"/>
            <w:noWrap w:val="0"/>
            <w:tcMar>
              <w:left w:w="57" w:type="dxa"/>
              <w:right w:w="57" w:type="dxa"/>
            </w:tcMar>
            <w:vAlign w:val="center"/>
          </w:tcPr>
          <w:p w14:paraId="0B7691B9">
            <w:pPr>
              <w:widowControl/>
              <w:jc w:val="center"/>
              <w:rPr>
                <w:rFonts w:ascii="Times New Roman" w:hAnsi="Times New Roman" w:eastAsia="等线" w:cs="Times New Roman"/>
                <w:color w:val="000000"/>
                <w:sz w:val="21"/>
                <w:szCs w:val="22"/>
              </w:rPr>
            </w:pPr>
            <w:r>
              <w:rPr>
                <w:rFonts w:hint="eastAsia" w:ascii="Times New Roman" w:hAnsi="Times New Roman" w:eastAsia="方正书宋_GBK" w:cs="方正书宋_GBK"/>
                <w:snapToGrid w:val="0"/>
                <w:color w:val="000000"/>
                <w:spacing w:val="10"/>
                <w:kern w:val="0"/>
                <w:sz w:val="19"/>
                <w:szCs w:val="19"/>
                <w:lang w:val="en-US" w:eastAsia="en-US" w:bidi="ar-SA"/>
              </w:rPr>
              <w:t>（六）其他处理</w:t>
            </w:r>
          </w:p>
        </w:tc>
        <w:tc>
          <w:tcPr>
            <w:tcW w:w="3220" w:type="dxa"/>
            <w:noWrap w:val="0"/>
            <w:tcMar>
              <w:left w:w="57" w:type="dxa"/>
              <w:right w:w="57" w:type="dxa"/>
            </w:tcMar>
            <w:vAlign w:val="center"/>
          </w:tcPr>
          <w:p w14:paraId="12965DCD">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1.申请人无正当理由逾期不补正、行政机关不再处理其政府信息公开申请</w:t>
            </w:r>
          </w:p>
        </w:tc>
        <w:tc>
          <w:tcPr>
            <w:tcW w:w="688" w:type="dxa"/>
            <w:noWrap w:val="0"/>
            <w:tcMar>
              <w:left w:w="57" w:type="dxa"/>
              <w:right w:w="57" w:type="dxa"/>
            </w:tcMar>
            <w:vAlign w:val="center"/>
          </w:tcPr>
          <w:p w14:paraId="325C3C2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9B85FDA">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35BADA70">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942142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6F064B9">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8B7050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74A2178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22EB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79463891">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54402EB5">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502E5F7D">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2.申请人逾期未按收费通知要求缴纳费用、行政机关不再处理其政府信息公开申请</w:t>
            </w:r>
          </w:p>
        </w:tc>
        <w:tc>
          <w:tcPr>
            <w:tcW w:w="688" w:type="dxa"/>
            <w:noWrap w:val="0"/>
            <w:tcMar>
              <w:left w:w="57" w:type="dxa"/>
              <w:right w:w="57" w:type="dxa"/>
            </w:tcMar>
            <w:vAlign w:val="center"/>
          </w:tcPr>
          <w:p w14:paraId="7AE88FF9">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592188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5180858">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4F6CB511">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6E2197C">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7E22500">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237F00AF">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3A56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3F3A8C6D">
            <w:pPr>
              <w:jc w:val="center"/>
              <w:rPr>
                <w:rFonts w:ascii="Times New Roman" w:hAnsi="Times New Roman" w:eastAsia="等线" w:cs="Times New Roman"/>
                <w:color w:val="000000"/>
                <w:sz w:val="24"/>
                <w:szCs w:val="24"/>
              </w:rPr>
            </w:pPr>
          </w:p>
        </w:tc>
        <w:tc>
          <w:tcPr>
            <w:tcW w:w="943" w:type="dxa"/>
            <w:vMerge w:val="continue"/>
            <w:noWrap w:val="0"/>
            <w:tcMar>
              <w:left w:w="57" w:type="dxa"/>
              <w:right w:w="57" w:type="dxa"/>
            </w:tcMar>
            <w:vAlign w:val="center"/>
          </w:tcPr>
          <w:p w14:paraId="6A3096D9">
            <w:pPr>
              <w:jc w:val="center"/>
              <w:rPr>
                <w:rFonts w:ascii="Times New Roman" w:hAnsi="Times New Roman" w:eastAsia="等线" w:cs="Times New Roman"/>
                <w:color w:val="000000"/>
                <w:sz w:val="24"/>
                <w:szCs w:val="24"/>
              </w:rPr>
            </w:pPr>
          </w:p>
        </w:tc>
        <w:tc>
          <w:tcPr>
            <w:tcW w:w="3220" w:type="dxa"/>
            <w:noWrap w:val="0"/>
            <w:tcMar>
              <w:left w:w="57" w:type="dxa"/>
              <w:right w:w="57" w:type="dxa"/>
            </w:tcMar>
            <w:vAlign w:val="center"/>
          </w:tcPr>
          <w:p w14:paraId="04463A6E">
            <w:pPr>
              <w:widowControl/>
              <w:jc w:val="center"/>
              <w:rPr>
                <w:rFonts w:ascii="Times New Roman" w:hAnsi="Times New Roman" w:eastAsia="方正书宋_GBK" w:cs="方正书宋_GBK"/>
                <w:snapToGrid w:val="0"/>
                <w:color w:val="000000"/>
                <w:spacing w:val="7"/>
                <w:kern w:val="0"/>
                <w:sz w:val="19"/>
                <w:szCs w:val="19"/>
                <w:lang w:val="en-US" w:eastAsia="en-US" w:bidi="ar-SA"/>
              </w:rPr>
            </w:pPr>
            <w:r>
              <w:rPr>
                <w:rFonts w:hint="eastAsia" w:ascii="Times New Roman" w:hAnsi="Times New Roman" w:eastAsia="方正书宋_GBK" w:cs="方正书宋_GBK"/>
                <w:snapToGrid w:val="0"/>
                <w:color w:val="000000"/>
                <w:spacing w:val="7"/>
                <w:kern w:val="0"/>
                <w:sz w:val="19"/>
                <w:szCs w:val="19"/>
                <w:lang w:val="en-US" w:eastAsia="en-US" w:bidi="ar-SA"/>
              </w:rPr>
              <w:t>3.其他</w:t>
            </w:r>
          </w:p>
        </w:tc>
        <w:tc>
          <w:tcPr>
            <w:tcW w:w="688" w:type="dxa"/>
            <w:noWrap w:val="0"/>
            <w:tcMar>
              <w:left w:w="57" w:type="dxa"/>
              <w:right w:w="57" w:type="dxa"/>
            </w:tcMar>
            <w:vAlign w:val="center"/>
          </w:tcPr>
          <w:p w14:paraId="5F05C60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B4F98CA">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2E07A0A1">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CBB732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C66B2D0">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79B69EEF">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442805EA">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567E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noWrap w:val="0"/>
            <w:tcMar>
              <w:left w:w="57" w:type="dxa"/>
              <w:right w:w="57" w:type="dxa"/>
            </w:tcMar>
            <w:vAlign w:val="center"/>
          </w:tcPr>
          <w:p w14:paraId="3A39E585">
            <w:pPr>
              <w:jc w:val="center"/>
              <w:rPr>
                <w:rFonts w:ascii="Times New Roman" w:hAnsi="Times New Roman" w:eastAsia="等线" w:cs="Times New Roman"/>
                <w:color w:val="000000"/>
                <w:sz w:val="24"/>
                <w:szCs w:val="24"/>
              </w:rPr>
            </w:pPr>
          </w:p>
        </w:tc>
        <w:tc>
          <w:tcPr>
            <w:tcW w:w="4163" w:type="dxa"/>
            <w:gridSpan w:val="2"/>
            <w:noWrap w:val="0"/>
            <w:tcMar>
              <w:left w:w="57" w:type="dxa"/>
              <w:right w:w="57" w:type="dxa"/>
            </w:tcMar>
            <w:vAlign w:val="center"/>
          </w:tcPr>
          <w:p w14:paraId="4CB668EF">
            <w:pPr>
              <w:widowControl/>
              <w:jc w:val="both"/>
              <w:rPr>
                <w:rFonts w:ascii="Times New Roman" w:hAnsi="Times New Roman" w:eastAsia="等线" w:cs="Times New Roman"/>
                <w:color w:val="000000"/>
                <w:sz w:val="21"/>
                <w:szCs w:val="22"/>
              </w:rPr>
            </w:pPr>
            <w:r>
              <w:rPr>
                <w:rFonts w:hint="eastAsia" w:ascii="Times New Roman" w:hAnsi="Times New Roman" w:eastAsia="方正书宋_GBK" w:cs="方正书宋_GBK"/>
                <w:snapToGrid w:val="0"/>
                <w:color w:val="000000"/>
                <w:spacing w:val="10"/>
                <w:kern w:val="0"/>
                <w:sz w:val="19"/>
                <w:szCs w:val="19"/>
                <w:lang w:val="en-US" w:eastAsia="en-US" w:bidi="ar-SA"/>
              </w:rPr>
              <w:t>（七）总计</w:t>
            </w:r>
          </w:p>
        </w:tc>
        <w:tc>
          <w:tcPr>
            <w:tcW w:w="688" w:type="dxa"/>
            <w:noWrap w:val="0"/>
            <w:tcMar>
              <w:left w:w="57" w:type="dxa"/>
              <w:right w:w="57" w:type="dxa"/>
            </w:tcMar>
            <w:vAlign w:val="center"/>
          </w:tcPr>
          <w:p w14:paraId="6E771A94">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D3366FD">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18D7EEF3">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5BC3109">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734E609">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2FBFD17">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4D7FD6C9">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14:paraId="0D9F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62" w:type="dxa"/>
            <w:gridSpan w:val="3"/>
            <w:noWrap w:val="0"/>
            <w:tcMar>
              <w:left w:w="57" w:type="dxa"/>
              <w:right w:w="57" w:type="dxa"/>
            </w:tcMar>
            <w:vAlign w:val="center"/>
          </w:tcPr>
          <w:p w14:paraId="06FB1700">
            <w:pPr>
              <w:widowControl/>
              <w:jc w:val="both"/>
              <w:rPr>
                <w:rFonts w:ascii="Times New Roman" w:hAnsi="Times New Roman" w:eastAsia="等线" w:cs="Times New Roman"/>
                <w:color w:val="000000"/>
                <w:sz w:val="21"/>
                <w:szCs w:val="22"/>
              </w:rPr>
            </w:pPr>
            <w:r>
              <w:rPr>
                <w:rFonts w:hint="eastAsia" w:ascii="Times New Roman" w:hAnsi="Times New Roman" w:eastAsia="方正书宋_GBK" w:cs="方正书宋_GBK"/>
                <w:snapToGrid w:val="0"/>
                <w:color w:val="000000"/>
                <w:spacing w:val="8"/>
                <w:kern w:val="0"/>
                <w:sz w:val="19"/>
                <w:szCs w:val="19"/>
                <w:lang w:val="en-US" w:eastAsia="en-US" w:bidi="ar-SA"/>
              </w:rPr>
              <w:t>四、结转下年度继续办理</w:t>
            </w:r>
          </w:p>
        </w:tc>
        <w:tc>
          <w:tcPr>
            <w:tcW w:w="688" w:type="dxa"/>
            <w:noWrap w:val="0"/>
            <w:tcMar>
              <w:left w:w="57" w:type="dxa"/>
              <w:right w:w="57" w:type="dxa"/>
            </w:tcMar>
            <w:vAlign w:val="center"/>
          </w:tcPr>
          <w:p w14:paraId="2FC3CE64">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A979A2D">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360A7CE">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559133A0">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67F53E80">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88" w:type="dxa"/>
            <w:noWrap w:val="0"/>
            <w:tcMar>
              <w:left w:w="57" w:type="dxa"/>
              <w:right w:w="57" w:type="dxa"/>
            </w:tcMar>
            <w:vAlign w:val="center"/>
          </w:tcPr>
          <w:p w14:paraId="099596BE">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90" w:type="dxa"/>
            <w:noWrap w:val="0"/>
            <w:tcMar>
              <w:left w:w="57" w:type="dxa"/>
              <w:right w:w="57" w:type="dxa"/>
            </w:tcMar>
            <w:vAlign w:val="center"/>
          </w:tcPr>
          <w:p w14:paraId="5E54848A">
            <w:pPr>
              <w:jc w:val="center"/>
              <w:rPr>
                <w:rFonts w:hint="eastAsia" w:ascii="Times New Roman" w:hAnsi="Times New Roman" w:eastAsia="等线" w:cs="Times New Roman"/>
                <w:color w:val="000000"/>
                <w:sz w:val="24"/>
                <w:szCs w:val="24"/>
                <w:lang w:val="en-US" w:eastAsia="zh-CN"/>
              </w:rPr>
            </w:pPr>
            <w:r>
              <w:rPr>
                <w:rFonts w:hint="eastAsia" w:ascii="Times New Roman" w:hAnsi="Times New Roman" w:cs="Times New Roman"/>
                <w:color w:val="000000"/>
                <w:sz w:val="24"/>
                <w:szCs w:val="24"/>
                <w:lang w:val="en-US" w:eastAsia="zh-CN"/>
              </w:rPr>
              <w:t>0</w:t>
            </w:r>
          </w:p>
        </w:tc>
      </w:tr>
    </w:tbl>
    <w:p w14:paraId="38E60871">
      <w:pPr>
        <w:keepNext w:val="0"/>
        <w:keepLines w:val="0"/>
        <w:pageBreakBefore w:val="0"/>
        <w:widowControl/>
        <w:kinsoku w:val="0"/>
        <w:wordWrap/>
        <w:overflowPunct/>
        <w:topLinePunct w:val="0"/>
        <w:autoSpaceDE w:val="0"/>
        <w:autoSpaceDN w:val="0"/>
        <w:bidi w:val="0"/>
        <w:adjustRightInd w:val="0"/>
        <w:snapToGrid w:val="0"/>
        <w:spacing w:line="578" w:lineRule="exact"/>
        <w:ind w:firstLine="632" w:firstLineChars="200"/>
        <w:textAlignment w:val="baseline"/>
        <w:rPr>
          <w:rFonts w:ascii="Times New Roman" w:hAnsi="Times New Roman" w:eastAsia="方正黑体_GBK" w:cs="方正黑体_GBK"/>
          <w:sz w:val="31"/>
          <w:szCs w:val="31"/>
        </w:rPr>
      </w:pPr>
      <w:r>
        <w:rPr>
          <w:rFonts w:ascii="Times New Roman" w:hAnsi="Times New Roman" w:eastAsia="方正黑体_GBK" w:cs="方正黑体_GBK"/>
          <w:spacing w:val="3"/>
          <w:sz w:val="31"/>
          <w:szCs w:val="31"/>
        </w:rPr>
        <w:t>四</w:t>
      </w:r>
      <w:r>
        <w:rPr>
          <w:rFonts w:ascii="Times New Roman" w:hAnsi="Times New Roman" w:eastAsia="方正黑体_GBK" w:cs="方正黑体_GBK"/>
          <w:spacing w:val="-37"/>
          <w:sz w:val="31"/>
          <w:szCs w:val="31"/>
        </w:rPr>
        <w:t xml:space="preserve"> </w:t>
      </w:r>
      <w:r>
        <w:rPr>
          <w:rFonts w:ascii="Times New Roman" w:hAnsi="Times New Roman" w:eastAsia="方正黑体_GBK" w:cs="方正黑体_GBK"/>
          <w:spacing w:val="3"/>
          <w:sz w:val="31"/>
          <w:szCs w:val="31"/>
        </w:rPr>
        <w:t>、</w:t>
      </w:r>
      <w:r>
        <w:rPr>
          <w:rFonts w:ascii="Times New Roman" w:hAnsi="Times New Roman" w:eastAsia="方正黑体_GBK" w:cs="方正黑体_GBK"/>
          <w:spacing w:val="-55"/>
          <w:sz w:val="31"/>
          <w:szCs w:val="31"/>
        </w:rPr>
        <w:t xml:space="preserve"> </w:t>
      </w:r>
      <w:r>
        <w:rPr>
          <w:rFonts w:ascii="Times New Roman" w:hAnsi="Times New Roman" w:eastAsia="方正黑体_GBK" w:cs="方正黑体_GBK"/>
          <w:spacing w:val="3"/>
          <w:sz w:val="31"/>
          <w:szCs w:val="31"/>
        </w:rPr>
        <w:t>政府信息公开行政复议</w:t>
      </w:r>
      <w:r>
        <w:rPr>
          <w:rFonts w:ascii="Times New Roman" w:hAnsi="Times New Roman" w:eastAsia="方正黑体_GBK" w:cs="方正黑体_GBK"/>
          <w:spacing w:val="-44"/>
          <w:sz w:val="31"/>
          <w:szCs w:val="31"/>
        </w:rPr>
        <w:t xml:space="preserve"> </w:t>
      </w:r>
      <w:r>
        <w:rPr>
          <w:rFonts w:ascii="Times New Roman" w:hAnsi="Times New Roman" w:eastAsia="方正黑体_GBK" w:cs="方正黑体_GBK"/>
          <w:spacing w:val="3"/>
          <w:sz w:val="31"/>
          <w:szCs w:val="31"/>
        </w:rPr>
        <w:t>、行政诉讼情况</w:t>
      </w:r>
    </w:p>
    <w:tbl>
      <w:tblPr>
        <w:tblStyle w:val="6"/>
        <w:tblW w:w="9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649"/>
        <w:gridCol w:w="649"/>
        <w:gridCol w:w="649"/>
        <w:gridCol w:w="649"/>
        <w:gridCol w:w="649"/>
        <w:gridCol w:w="649"/>
        <w:gridCol w:w="650"/>
        <w:gridCol w:w="650"/>
        <w:gridCol w:w="650"/>
        <w:gridCol w:w="650"/>
        <w:gridCol w:w="650"/>
        <w:gridCol w:w="650"/>
        <w:gridCol w:w="650"/>
        <w:gridCol w:w="655"/>
      </w:tblGrid>
      <w:tr w14:paraId="4898F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49" w:type="dxa"/>
            <w:gridSpan w:val="5"/>
            <w:vAlign w:val="top"/>
          </w:tcPr>
          <w:p w14:paraId="71B8CBEF">
            <w:pPr>
              <w:pStyle w:val="7"/>
              <w:spacing w:before="48" w:line="222" w:lineRule="auto"/>
              <w:ind w:left="1225"/>
              <w:rPr>
                <w:rFonts w:ascii="Times New Roman" w:hAnsi="Times New Roman"/>
              </w:rPr>
            </w:pPr>
            <w:r>
              <w:rPr>
                <w:rFonts w:ascii="Times New Roman" w:hAnsi="Times New Roman"/>
                <w:spacing w:val="8"/>
              </w:rPr>
              <w:t>行政复议</w:t>
            </w:r>
          </w:p>
        </w:tc>
        <w:tc>
          <w:tcPr>
            <w:tcW w:w="6503" w:type="dxa"/>
            <w:gridSpan w:val="10"/>
            <w:vAlign w:val="top"/>
          </w:tcPr>
          <w:p w14:paraId="2B389A87">
            <w:pPr>
              <w:pStyle w:val="7"/>
              <w:spacing w:before="48" w:line="222" w:lineRule="auto"/>
              <w:ind w:left="2850"/>
              <w:rPr>
                <w:rFonts w:ascii="Times New Roman" w:hAnsi="Times New Roman"/>
              </w:rPr>
            </w:pPr>
            <w:r>
              <w:rPr>
                <w:rFonts w:ascii="Times New Roman" w:hAnsi="Times New Roman"/>
                <w:spacing w:val="8"/>
              </w:rPr>
              <w:t>行政诉讼</w:t>
            </w:r>
          </w:p>
        </w:tc>
      </w:tr>
      <w:tr w14:paraId="4EBA2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3" w:type="dxa"/>
            <w:vMerge w:val="restart"/>
            <w:tcBorders>
              <w:bottom w:val="nil"/>
            </w:tcBorders>
            <w:vAlign w:val="top"/>
          </w:tcPr>
          <w:p w14:paraId="3150202A">
            <w:pPr>
              <w:pStyle w:val="7"/>
              <w:spacing w:before="205" w:line="260" w:lineRule="auto"/>
              <w:ind w:left="128" w:right="126" w:hanging="1"/>
              <w:rPr>
                <w:rFonts w:ascii="Times New Roman" w:hAnsi="Times New Roman"/>
              </w:rPr>
            </w:pPr>
            <w:r>
              <w:rPr>
                <w:rFonts w:ascii="Times New Roman" w:hAnsi="Times New Roman"/>
                <w:spacing w:val="7"/>
              </w:rPr>
              <w:t>结果</w:t>
            </w:r>
            <w:r>
              <w:rPr>
                <w:rFonts w:ascii="Times New Roman" w:hAnsi="Times New Roman"/>
              </w:rPr>
              <w:t xml:space="preserve"> </w:t>
            </w:r>
            <w:r>
              <w:rPr>
                <w:rFonts w:ascii="Times New Roman" w:hAnsi="Times New Roman"/>
                <w:spacing w:val="6"/>
              </w:rPr>
              <w:t>维持</w:t>
            </w:r>
          </w:p>
        </w:tc>
        <w:tc>
          <w:tcPr>
            <w:tcW w:w="649" w:type="dxa"/>
            <w:vMerge w:val="restart"/>
            <w:tcBorders>
              <w:bottom w:val="nil"/>
            </w:tcBorders>
            <w:vAlign w:val="top"/>
          </w:tcPr>
          <w:p w14:paraId="6D395E16">
            <w:pPr>
              <w:pStyle w:val="7"/>
              <w:spacing w:before="205" w:line="261" w:lineRule="auto"/>
              <w:ind w:left="130" w:right="125" w:hanging="6"/>
              <w:rPr>
                <w:rFonts w:ascii="Times New Roman" w:hAnsi="Times New Roman"/>
              </w:rPr>
            </w:pPr>
            <w:r>
              <w:rPr>
                <w:rFonts w:ascii="Times New Roman" w:hAnsi="Times New Roman"/>
                <w:spacing w:val="7"/>
              </w:rPr>
              <w:t>结果</w:t>
            </w:r>
            <w:r>
              <w:rPr>
                <w:rFonts w:ascii="Times New Roman" w:hAnsi="Times New Roman"/>
              </w:rPr>
              <w:t xml:space="preserve"> </w:t>
            </w:r>
            <w:r>
              <w:rPr>
                <w:rFonts w:ascii="Times New Roman" w:hAnsi="Times New Roman"/>
                <w:spacing w:val="3"/>
              </w:rPr>
              <w:t>纠正</w:t>
            </w:r>
          </w:p>
        </w:tc>
        <w:tc>
          <w:tcPr>
            <w:tcW w:w="649" w:type="dxa"/>
            <w:vMerge w:val="restart"/>
            <w:tcBorders>
              <w:bottom w:val="nil"/>
            </w:tcBorders>
            <w:vAlign w:val="top"/>
          </w:tcPr>
          <w:p w14:paraId="3EB0749E">
            <w:pPr>
              <w:pStyle w:val="7"/>
              <w:spacing w:before="204" w:line="261" w:lineRule="auto"/>
              <w:ind w:left="122" w:right="126"/>
              <w:rPr>
                <w:rFonts w:ascii="Times New Roman" w:hAnsi="Times New Roman"/>
              </w:rPr>
            </w:pPr>
            <w:r>
              <w:rPr>
                <w:rFonts w:ascii="Times New Roman" w:hAnsi="Times New Roman"/>
                <w:spacing w:val="7"/>
              </w:rPr>
              <w:t>其他</w:t>
            </w:r>
            <w:r>
              <w:rPr>
                <w:rFonts w:ascii="Times New Roman" w:hAnsi="Times New Roman"/>
              </w:rPr>
              <w:t xml:space="preserve"> </w:t>
            </w:r>
            <w:r>
              <w:rPr>
                <w:rFonts w:ascii="Times New Roman" w:hAnsi="Times New Roman"/>
                <w:spacing w:val="7"/>
              </w:rPr>
              <w:t>结果</w:t>
            </w:r>
          </w:p>
        </w:tc>
        <w:tc>
          <w:tcPr>
            <w:tcW w:w="649" w:type="dxa"/>
            <w:vMerge w:val="restart"/>
            <w:tcBorders>
              <w:bottom w:val="nil"/>
            </w:tcBorders>
            <w:vAlign w:val="top"/>
          </w:tcPr>
          <w:p w14:paraId="10F9805F">
            <w:pPr>
              <w:pStyle w:val="7"/>
              <w:spacing w:before="204" w:line="261" w:lineRule="auto"/>
              <w:ind w:left="127" w:right="127" w:firstLine="16"/>
              <w:rPr>
                <w:rFonts w:ascii="Times New Roman" w:hAnsi="Times New Roman"/>
              </w:rPr>
            </w:pPr>
            <w:r>
              <w:rPr>
                <w:rFonts w:ascii="Times New Roman" w:hAnsi="Times New Roman"/>
                <w:spacing w:val="-4"/>
              </w:rPr>
              <w:t>尚未</w:t>
            </w:r>
            <w:r>
              <w:rPr>
                <w:rFonts w:ascii="Times New Roman" w:hAnsi="Times New Roman"/>
              </w:rPr>
              <w:t xml:space="preserve"> </w:t>
            </w:r>
            <w:r>
              <w:rPr>
                <w:rFonts w:ascii="Times New Roman" w:hAnsi="Times New Roman"/>
                <w:spacing w:val="4"/>
              </w:rPr>
              <w:t>审结</w:t>
            </w:r>
          </w:p>
        </w:tc>
        <w:tc>
          <w:tcPr>
            <w:tcW w:w="649" w:type="dxa"/>
            <w:vMerge w:val="restart"/>
            <w:tcBorders>
              <w:bottom w:val="nil"/>
            </w:tcBorders>
            <w:vAlign w:val="top"/>
          </w:tcPr>
          <w:p w14:paraId="24CA7813">
            <w:pPr>
              <w:spacing w:line="288" w:lineRule="auto"/>
              <w:rPr>
                <w:rFonts w:ascii="Times New Roman" w:hAnsi="Times New Roman"/>
                <w:sz w:val="21"/>
              </w:rPr>
            </w:pPr>
          </w:p>
          <w:p w14:paraId="60084143">
            <w:pPr>
              <w:pStyle w:val="7"/>
              <w:spacing w:before="71" w:line="287" w:lineRule="exact"/>
              <w:ind w:left="131"/>
              <w:rPr>
                <w:rFonts w:ascii="Times New Roman" w:hAnsi="Times New Roman"/>
              </w:rPr>
            </w:pPr>
            <w:r>
              <w:rPr>
                <w:rFonts w:ascii="Times New Roman" w:hAnsi="Times New Roman"/>
                <w:spacing w:val="3"/>
                <w:position w:val="2"/>
              </w:rPr>
              <w:t>总计</w:t>
            </w:r>
          </w:p>
        </w:tc>
        <w:tc>
          <w:tcPr>
            <w:tcW w:w="3248" w:type="dxa"/>
            <w:gridSpan w:val="5"/>
            <w:vAlign w:val="top"/>
          </w:tcPr>
          <w:p w14:paraId="3D4F18B9">
            <w:pPr>
              <w:pStyle w:val="7"/>
              <w:spacing w:before="44" w:line="221" w:lineRule="auto"/>
              <w:ind w:left="824"/>
              <w:rPr>
                <w:rFonts w:ascii="Times New Roman" w:hAnsi="Times New Roman"/>
              </w:rPr>
            </w:pPr>
            <w:r>
              <w:rPr>
                <w:rFonts w:ascii="Times New Roman" w:hAnsi="Times New Roman"/>
                <w:spacing w:val="9"/>
              </w:rPr>
              <w:t>未经复议直接起诉</w:t>
            </w:r>
          </w:p>
        </w:tc>
        <w:tc>
          <w:tcPr>
            <w:tcW w:w="3255" w:type="dxa"/>
            <w:gridSpan w:val="5"/>
            <w:vAlign w:val="top"/>
          </w:tcPr>
          <w:p w14:paraId="4FA9D4EE">
            <w:pPr>
              <w:pStyle w:val="7"/>
              <w:spacing w:before="44" w:line="221" w:lineRule="auto"/>
              <w:ind w:left="1132"/>
              <w:rPr>
                <w:rFonts w:ascii="Times New Roman" w:hAnsi="Times New Roman"/>
              </w:rPr>
            </w:pPr>
            <w:r>
              <w:rPr>
                <w:rFonts w:ascii="Times New Roman" w:hAnsi="Times New Roman"/>
                <w:spacing w:val="7"/>
              </w:rPr>
              <w:t>复议后起诉</w:t>
            </w:r>
          </w:p>
        </w:tc>
      </w:tr>
      <w:tr w14:paraId="27819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53" w:type="dxa"/>
            <w:vMerge w:val="continue"/>
            <w:tcBorders>
              <w:top w:val="nil"/>
            </w:tcBorders>
            <w:vAlign w:val="top"/>
          </w:tcPr>
          <w:p w14:paraId="5A5EC4D8">
            <w:pPr>
              <w:rPr>
                <w:rFonts w:ascii="Times New Roman" w:hAnsi="Times New Roman"/>
                <w:sz w:val="21"/>
              </w:rPr>
            </w:pPr>
          </w:p>
        </w:tc>
        <w:tc>
          <w:tcPr>
            <w:tcW w:w="649" w:type="dxa"/>
            <w:vMerge w:val="continue"/>
            <w:tcBorders>
              <w:top w:val="nil"/>
            </w:tcBorders>
            <w:vAlign w:val="top"/>
          </w:tcPr>
          <w:p w14:paraId="3F3CF488">
            <w:pPr>
              <w:rPr>
                <w:rFonts w:ascii="Times New Roman" w:hAnsi="Times New Roman"/>
                <w:sz w:val="21"/>
              </w:rPr>
            </w:pPr>
          </w:p>
        </w:tc>
        <w:tc>
          <w:tcPr>
            <w:tcW w:w="649" w:type="dxa"/>
            <w:vMerge w:val="continue"/>
            <w:tcBorders>
              <w:top w:val="nil"/>
            </w:tcBorders>
            <w:vAlign w:val="top"/>
          </w:tcPr>
          <w:p w14:paraId="11645E33">
            <w:pPr>
              <w:rPr>
                <w:rFonts w:ascii="Times New Roman" w:hAnsi="Times New Roman"/>
                <w:sz w:val="21"/>
              </w:rPr>
            </w:pPr>
          </w:p>
        </w:tc>
        <w:tc>
          <w:tcPr>
            <w:tcW w:w="649" w:type="dxa"/>
            <w:vMerge w:val="continue"/>
            <w:tcBorders>
              <w:top w:val="nil"/>
            </w:tcBorders>
            <w:vAlign w:val="top"/>
          </w:tcPr>
          <w:p w14:paraId="6F1EEB13">
            <w:pPr>
              <w:rPr>
                <w:rFonts w:ascii="Times New Roman" w:hAnsi="Times New Roman"/>
                <w:sz w:val="21"/>
              </w:rPr>
            </w:pPr>
          </w:p>
        </w:tc>
        <w:tc>
          <w:tcPr>
            <w:tcW w:w="649" w:type="dxa"/>
            <w:vMerge w:val="continue"/>
            <w:tcBorders>
              <w:top w:val="nil"/>
            </w:tcBorders>
            <w:vAlign w:val="top"/>
          </w:tcPr>
          <w:p w14:paraId="0CB71E58">
            <w:pPr>
              <w:rPr>
                <w:rFonts w:ascii="Times New Roman" w:hAnsi="Times New Roman"/>
                <w:sz w:val="21"/>
              </w:rPr>
            </w:pPr>
          </w:p>
        </w:tc>
        <w:tc>
          <w:tcPr>
            <w:tcW w:w="649" w:type="dxa"/>
            <w:vAlign w:val="top"/>
          </w:tcPr>
          <w:p w14:paraId="7A39A460">
            <w:pPr>
              <w:pStyle w:val="7"/>
              <w:spacing w:before="44" w:line="242" w:lineRule="auto"/>
              <w:ind w:left="123" w:right="126" w:hanging="1"/>
              <w:rPr>
                <w:rFonts w:ascii="Times New Roman" w:hAnsi="Times New Roman"/>
              </w:rPr>
            </w:pPr>
            <w:r>
              <w:rPr>
                <w:rFonts w:ascii="Times New Roman" w:hAnsi="Times New Roman"/>
                <w:spacing w:val="7"/>
              </w:rPr>
              <w:t>结果</w:t>
            </w:r>
            <w:r>
              <w:rPr>
                <w:rFonts w:ascii="Times New Roman" w:hAnsi="Times New Roman"/>
              </w:rPr>
              <w:t xml:space="preserve"> </w:t>
            </w:r>
            <w:r>
              <w:rPr>
                <w:rFonts w:ascii="Times New Roman" w:hAnsi="Times New Roman"/>
                <w:spacing w:val="6"/>
              </w:rPr>
              <w:t>维持</w:t>
            </w:r>
          </w:p>
        </w:tc>
        <w:tc>
          <w:tcPr>
            <w:tcW w:w="649" w:type="dxa"/>
            <w:vAlign w:val="top"/>
          </w:tcPr>
          <w:p w14:paraId="4B66CDFA">
            <w:pPr>
              <w:pStyle w:val="7"/>
              <w:spacing w:before="44" w:line="242" w:lineRule="auto"/>
              <w:ind w:left="130" w:right="125" w:hanging="6"/>
              <w:rPr>
                <w:rFonts w:ascii="Times New Roman" w:hAnsi="Times New Roman"/>
              </w:rPr>
            </w:pPr>
            <w:r>
              <w:rPr>
                <w:rFonts w:ascii="Times New Roman" w:hAnsi="Times New Roman"/>
                <w:spacing w:val="7"/>
              </w:rPr>
              <w:t>结果</w:t>
            </w:r>
            <w:r>
              <w:rPr>
                <w:rFonts w:ascii="Times New Roman" w:hAnsi="Times New Roman"/>
              </w:rPr>
              <w:t xml:space="preserve"> </w:t>
            </w:r>
            <w:r>
              <w:rPr>
                <w:rFonts w:ascii="Times New Roman" w:hAnsi="Times New Roman"/>
                <w:spacing w:val="3"/>
              </w:rPr>
              <w:t>纠正</w:t>
            </w:r>
          </w:p>
        </w:tc>
        <w:tc>
          <w:tcPr>
            <w:tcW w:w="650" w:type="dxa"/>
            <w:vAlign w:val="top"/>
          </w:tcPr>
          <w:p w14:paraId="7CFD5E61">
            <w:pPr>
              <w:pStyle w:val="7"/>
              <w:spacing w:before="44" w:line="242" w:lineRule="auto"/>
              <w:ind w:left="124" w:right="125"/>
              <w:rPr>
                <w:rFonts w:ascii="Times New Roman" w:hAnsi="Times New Roman"/>
              </w:rPr>
            </w:pPr>
            <w:r>
              <w:rPr>
                <w:rFonts w:ascii="Times New Roman" w:hAnsi="Times New Roman"/>
                <w:spacing w:val="7"/>
              </w:rPr>
              <w:t>其他</w:t>
            </w:r>
            <w:r>
              <w:rPr>
                <w:rFonts w:ascii="Times New Roman" w:hAnsi="Times New Roman"/>
              </w:rPr>
              <w:t xml:space="preserve"> </w:t>
            </w:r>
            <w:r>
              <w:rPr>
                <w:rFonts w:ascii="Times New Roman" w:hAnsi="Times New Roman"/>
                <w:spacing w:val="7"/>
              </w:rPr>
              <w:t>结果</w:t>
            </w:r>
          </w:p>
        </w:tc>
        <w:tc>
          <w:tcPr>
            <w:tcW w:w="650" w:type="dxa"/>
            <w:vAlign w:val="top"/>
          </w:tcPr>
          <w:p w14:paraId="6714D498">
            <w:pPr>
              <w:pStyle w:val="7"/>
              <w:spacing w:before="44" w:line="242" w:lineRule="auto"/>
              <w:ind w:left="129" w:right="127" w:firstLine="16"/>
              <w:rPr>
                <w:rFonts w:ascii="Times New Roman" w:hAnsi="Times New Roman"/>
              </w:rPr>
            </w:pPr>
            <w:r>
              <w:rPr>
                <w:rFonts w:ascii="Times New Roman" w:hAnsi="Times New Roman"/>
                <w:spacing w:val="-4"/>
              </w:rPr>
              <w:t>尚未</w:t>
            </w:r>
            <w:r>
              <w:rPr>
                <w:rFonts w:ascii="Times New Roman" w:hAnsi="Times New Roman"/>
              </w:rPr>
              <w:t xml:space="preserve"> </w:t>
            </w:r>
            <w:r>
              <w:rPr>
                <w:rFonts w:ascii="Times New Roman" w:hAnsi="Times New Roman"/>
                <w:spacing w:val="4"/>
              </w:rPr>
              <w:t>审结</w:t>
            </w:r>
          </w:p>
        </w:tc>
        <w:tc>
          <w:tcPr>
            <w:tcW w:w="650" w:type="dxa"/>
            <w:vAlign w:val="top"/>
          </w:tcPr>
          <w:p w14:paraId="7169B808">
            <w:pPr>
              <w:pStyle w:val="7"/>
              <w:spacing w:before="201" w:line="286" w:lineRule="exact"/>
              <w:ind w:left="131"/>
              <w:rPr>
                <w:rFonts w:ascii="Times New Roman" w:hAnsi="Times New Roman"/>
              </w:rPr>
            </w:pPr>
            <w:r>
              <w:rPr>
                <w:rFonts w:ascii="Times New Roman" w:hAnsi="Times New Roman"/>
                <w:spacing w:val="3"/>
                <w:position w:val="2"/>
              </w:rPr>
              <w:t>总计</w:t>
            </w:r>
          </w:p>
        </w:tc>
        <w:tc>
          <w:tcPr>
            <w:tcW w:w="650" w:type="dxa"/>
            <w:vAlign w:val="top"/>
          </w:tcPr>
          <w:p w14:paraId="3081F5AA">
            <w:pPr>
              <w:pStyle w:val="7"/>
              <w:spacing w:before="44" w:line="242" w:lineRule="auto"/>
              <w:ind w:left="125" w:right="126" w:hanging="1"/>
              <w:rPr>
                <w:rFonts w:ascii="Times New Roman" w:hAnsi="Times New Roman"/>
              </w:rPr>
            </w:pPr>
            <w:r>
              <w:rPr>
                <w:rFonts w:ascii="Times New Roman" w:hAnsi="Times New Roman"/>
                <w:spacing w:val="7"/>
              </w:rPr>
              <w:t>结果</w:t>
            </w:r>
            <w:r>
              <w:rPr>
                <w:rFonts w:ascii="Times New Roman" w:hAnsi="Times New Roman"/>
              </w:rPr>
              <w:t xml:space="preserve"> </w:t>
            </w:r>
            <w:r>
              <w:rPr>
                <w:rFonts w:ascii="Times New Roman" w:hAnsi="Times New Roman"/>
                <w:spacing w:val="6"/>
              </w:rPr>
              <w:t>维持</w:t>
            </w:r>
          </w:p>
        </w:tc>
        <w:tc>
          <w:tcPr>
            <w:tcW w:w="650" w:type="dxa"/>
            <w:vAlign w:val="top"/>
          </w:tcPr>
          <w:p w14:paraId="5F0B8E72">
            <w:pPr>
              <w:pStyle w:val="7"/>
              <w:spacing w:before="44" w:line="242" w:lineRule="auto"/>
              <w:ind w:left="130" w:right="125" w:hanging="6"/>
              <w:rPr>
                <w:rFonts w:ascii="Times New Roman" w:hAnsi="Times New Roman"/>
              </w:rPr>
            </w:pPr>
            <w:r>
              <w:rPr>
                <w:rFonts w:ascii="Times New Roman" w:hAnsi="Times New Roman"/>
                <w:spacing w:val="7"/>
              </w:rPr>
              <w:t>结果</w:t>
            </w:r>
            <w:r>
              <w:rPr>
                <w:rFonts w:ascii="Times New Roman" w:hAnsi="Times New Roman"/>
              </w:rPr>
              <w:t xml:space="preserve"> </w:t>
            </w:r>
            <w:r>
              <w:rPr>
                <w:rFonts w:ascii="Times New Roman" w:hAnsi="Times New Roman"/>
                <w:spacing w:val="3"/>
              </w:rPr>
              <w:t>纠正</w:t>
            </w:r>
          </w:p>
        </w:tc>
        <w:tc>
          <w:tcPr>
            <w:tcW w:w="650" w:type="dxa"/>
            <w:vAlign w:val="top"/>
          </w:tcPr>
          <w:p w14:paraId="4A3C9755">
            <w:pPr>
              <w:pStyle w:val="7"/>
              <w:spacing w:before="44" w:line="242" w:lineRule="auto"/>
              <w:ind w:left="126" w:right="123"/>
              <w:rPr>
                <w:rFonts w:ascii="Times New Roman" w:hAnsi="Times New Roman"/>
              </w:rPr>
            </w:pPr>
            <w:r>
              <w:rPr>
                <w:rFonts w:ascii="Times New Roman" w:hAnsi="Times New Roman"/>
                <w:spacing w:val="7"/>
              </w:rPr>
              <w:t>其他</w:t>
            </w:r>
            <w:r>
              <w:rPr>
                <w:rFonts w:ascii="Times New Roman" w:hAnsi="Times New Roman"/>
              </w:rPr>
              <w:t xml:space="preserve"> </w:t>
            </w:r>
            <w:r>
              <w:rPr>
                <w:rFonts w:ascii="Times New Roman" w:hAnsi="Times New Roman"/>
                <w:spacing w:val="7"/>
              </w:rPr>
              <w:t>结果</w:t>
            </w:r>
          </w:p>
        </w:tc>
        <w:tc>
          <w:tcPr>
            <w:tcW w:w="650" w:type="dxa"/>
            <w:vAlign w:val="top"/>
          </w:tcPr>
          <w:p w14:paraId="19B073CE">
            <w:pPr>
              <w:pStyle w:val="7"/>
              <w:spacing w:before="44" w:line="242" w:lineRule="auto"/>
              <w:ind w:left="133" w:right="122" w:firstLine="16"/>
              <w:rPr>
                <w:rFonts w:ascii="Times New Roman" w:hAnsi="Times New Roman"/>
              </w:rPr>
            </w:pPr>
            <w:r>
              <w:rPr>
                <w:rFonts w:ascii="Times New Roman" w:hAnsi="Times New Roman"/>
                <w:spacing w:val="-4"/>
              </w:rPr>
              <w:t>尚未</w:t>
            </w:r>
            <w:r>
              <w:rPr>
                <w:rFonts w:ascii="Times New Roman" w:hAnsi="Times New Roman"/>
              </w:rPr>
              <w:t xml:space="preserve"> </w:t>
            </w:r>
            <w:r>
              <w:rPr>
                <w:rFonts w:ascii="Times New Roman" w:hAnsi="Times New Roman"/>
                <w:spacing w:val="4"/>
              </w:rPr>
              <w:t>审结</w:t>
            </w:r>
          </w:p>
        </w:tc>
        <w:tc>
          <w:tcPr>
            <w:tcW w:w="655" w:type="dxa"/>
            <w:vAlign w:val="top"/>
          </w:tcPr>
          <w:p w14:paraId="2610DE51">
            <w:pPr>
              <w:pStyle w:val="7"/>
              <w:spacing w:before="201" w:line="286" w:lineRule="exact"/>
              <w:ind w:left="136"/>
              <w:rPr>
                <w:rFonts w:ascii="Times New Roman" w:hAnsi="Times New Roman"/>
              </w:rPr>
            </w:pPr>
            <w:r>
              <w:rPr>
                <w:rFonts w:ascii="Times New Roman" w:hAnsi="Times New Roman"/>
                <w:spacing w:val="3"/>
                <w:position w:val="2"/>
              </w:rPr>
              <w:t>总计</w:t>
            </w:r>
          </w:p>
        </w:tc>
      </w:tr>
      <w:tr w14:paraId="2506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53" w:type="dxa"/>
            <w:vAlign w:val="center"/>
          </w:tcPr>
          <w:p w14:paraId="3AFCC08E">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49" w:type="dxa"/>
            <w:vAlign w:val="center"/>
          </w:tcPr>
          <w:p w14:paraId="4F8C4B3C">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49" w:type="dxa"/>
            <w:vAlign w:val="center"/>
          </w:tcPr>
          <w:p w14:paraId="7FC7BA12">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49" w:type="dxa"/>
            <w:vAlign w:val="center"/>
          </w:tcPr>
          <w:p w14:paraId="166736B2">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49" w:type="dxa"/>
            <w:vAlign w:val="center"/>
          </w:tcPr>
          <w:p w14:paraId="4EB86713">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49" w:type="dxa"/>
            <w:vAlign w:val="center"/>
          </w:tcPr>
          <w:p w14:paraId="504BDB1F">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49" w:type="dxa"/>
            <w:vAlign w:val="center"/>
          </w:tcPr>
          <w:p w14:paraId="2477ACCB">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50" w:type="dxa"/>
            <w:vAlign w:val="center"/>
          </w:tcPr>
          <w:p w14:paraId="3F380FE0">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50" w:type="dxa"/>
            <w:vAlign w:val="center"/>
          </w:tcPr>
          <w:p w14:paraId="104F129F">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50" w:type="dxa"/>
            <w:vAlign w:val="center"/>
          </w:tcPr>
          <w:p w14:paraId="09487A10">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50" w:type="dxa"/>
            <w:vAlign w:val="center"/>
          </w:tcPr>
          <w:p w14:paraId="06715AC9">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50" w:type="dxa"/>
            <w:vAlign w:val="center"/>
          </w:tcPr>
          <w:p w14:paraId="1E1271E4">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50" w:type="dxa"/>
            <w:vAlign w:val="center"/>
          </w:tcPr>
          <w:p w14:paraId="007869BE">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50" w:type="dxa"/>
            <w:vAlign w:val="center"/>
          </w:tcPr>
          <w:p w14:paraId="364BCADC">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655" w:type="dxa"/>
            <w:vAlign w:val="center"/>
          </w:tcPr>
          <w:p w14:paraId="70EB6657">
            <w:pPr>
              <w:widowControl/>
              <w:jc w:val="center"/>
              <w:rPr>
                <w:rFonts w:hint="eastAsia"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r>
    </w:tbl>
    <w:p w14:paraId="681859DE">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0" w:firstLine="644" w:firstLineChars="200"/>
        <w:textAlignment w:val="baseline"/>
        <w:rPr>
          <w:rFonts w:ascii="Times New Roman" w:hAnsi="Times New Roman"/>
          <w:spacing w:val="4"/>
        </w:rPr>
      </w:pPr>
      <w:r>
        <w:rPr>
          <w:rFonts w:ascii="Times New Roman" w:hAnsi="Times New Roman" w:eastAsia="方正黑体_GBK" w:cs="方正黑体_GBK"/>
          <w:spacing w:val="6"/>
        </w:rPr>
        <w:t>五</w:t>
      </w:r>
      <w:r>
        <w:rPr>
          <w:rFonts w:ascii="Times New Roman" w:hAnsi="Times New Roman" w:eastAsia="方正黑体_GBK" w:cs="方正黑体_GBK"/>
          <w:spacing w:val="-40"/>
        </w:rPr>
        <w:t xml:space="preserve"> </w:t>
      </w:r>
      <w:r>
        <w:rPr>
          <w:rFonts w:ascii="Times New Roman" w:hAnsi="Times New Roman" w:eastAsia="方正黑体_GBK" w:cs="方正黑体_GBK"/>
          <w:spacing w:val="6"/>
        </w:rPr>
        <w:t>、存在的主要问题及改进情况</w:t>
      </w:r>
    </w:p>
    <w:p w14:paraId="47544BF0">
      <w:pPr>
        <w:keepNext w:val="0"/>
        <w:keepLines w:val="0"/>
        <w:pageBreakBefore w:val="0"/>
        <w:widowControl w:val="0"/>
        <w:kinsoku/>
        <w:wordWrap/>
        <w:overflowPunct/>
        <w:topLinePunct w:val="0"/>
        <w:autoSpaceDE w:val="0"/>
        <w:autoSpaceDN w:val="0"/>
        <w:bidi w:val="0"/>
        <w:adjustRightInd w:val="0"/>
        <w:snapToGrid/>
        <w:spacing w:line="578" w:lineRule="exact"/>
        <w:ind w:right="480" w:firstLine="640" w:firstLineChars="200"/>
        <w:jc w:val="lef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w:t>
      </w:r>
      <w:r>
        <w:rPr>
          <w:rFonts w:hint="eastAsia" w:ascii="Times New Roman" w:hAnsi="Times New Roman" w:eastAsia="方正仿宋_GBK" w:cs="方正仿宋_GBK"/>
          <w:kern w:val="0"/>
          <w:sz w:val="32"/>
          <w:szCs w:val="32"/>
          <w:lang w:val="en-US" w:eastAsia="zh-CN"/>
        </w:rPr>
        <w:t>我街道</w:t>
      </w:r>
      <w:r>
        <w:rPr>
          <w:rFonts w:hint="eastAsia" w:ascii="Times New Roman" w:hAnsi="Times New Roman" w:eastAsia="方正仿宋_GBK" w:cs="方正仿宋_GBK"/>
          <w:kern w:val="0"/>
          <w:sz w:val="32"/>
          <w:szCs w:val="32"/>
        </w:rPr>
        <w:t>政府信息公开工作有序推进，但也存在一些不足之处</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存在的主要问题有：一</w:t>
      </w:r>
      <w:r>
        <w:rPr>
          <w:rFonts w:hint="eastAsia" w:ascii="Times New Roman" w:hAnsi="Times New Roman" w:eastAsia="方正仿宋_GBK" w:cs="方正仿宋_GBK"/>
          <w:b/>
          <w:bCs/>
          <w:kern w:val="0"/>
          <w:sz w:val="32"/>
          <w:szCs w:val="32"/>
        </w:rPr>
        <w:t>是</w:t>
      </w:r>
      <w:r>
        <w:rPr>
          <w:rFonts w:hint="eastAsia" w:ascii="Times New Roman" w:hAnsi="Times New Roman" w:eastAsia="方正仿宋_GBK" w:cs="方正仿宋_GBK"/>
          <w:kern w:val="0"/>
          <w:sz w:val="32"/>
          <w:szCs w:val="32"/>
        </w:rPr>
        <w:t>机关</w:t>
      </w:r>
      <w:r>
        <w:rPr>
          <w:rFonts w:hint="eastAsia" w:ascii="Times New Roman" w:hAnsi="Times New Roman" w:eastAsia="方正仿宋_GBK" w:cs="方正仿宋_GBK"/>
          <w:kern w:val="0"/>
          <w:sz w:val="32"/>
          <w:szCs w:val="32"/>
          <w:lang w:val="en-US" w:eastAsia="zh-CN"/>
        </w:rPr>
        <w:t>各岗位对信息公开工作的认识不够深刻、</w:t>
      </w:r>
      <w:r>
        <w:rPr>
          <w:rFonts w:hint="eastAsia" w:ascii="方正仿宋_GBK" w:hAnsi="方正仿宋_GBK" w:eastAsia="方正仿宋_GBK" w:cs="方正仿宋_GBK"/>
          <w:kern w:val="0"/>
          <w:sz w:val="32"/>
          <w:szCs w:val="32"/>
        </w:rPr>
        <w:t>责任意识</w:t>
      </w:r>
      <w:r>
        <w:rPr>
          <w:rFonts w:hint="eastAsia" w:ascii="方正仿宋_GBK" w:hAnsi="方正仿宋_GBK" w:eastAsia="方正仿宋_GBK" w:cs="方正仿宋_GBK"/>
          <w:kern w:val="0"/>
          <w:sz w:val="32"/>
          <w:szCs w:val="32"/>
          <w:lang w:val="en-US" w:eastAsia="zh-CN"/>
        </w:rPr>
        <w:t>薄弱，</w:t>
      </w:r>
      <w:r>
        <w:rPr>
          <w:rFonts w:hint="eastAsia" w:ascii="Times New Roman" w:hAnsi="Times New Roman" w:eastAsia="方正仿宋_GBK" w:cs="方正仿宋_GBK"/>
          <w:kern w:val="0"/>
          <w:sz w:val="32"/>
          <w:szCs w:val="32"/>
          <w:lang w:val="en-US" w:eastAsia="zh-CN"/>
        </w:rPr>
        <w:t>出现提供信息不及时、提供的信息格式错误等情况</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lang w:val="en-US" w:eastAsia="zh-CN"/>
        </w:rPr>
        <w:t>二</w:t>
      </w:r>
      <w:r>
        <w:rPr>
          <w:rFonts w:hint="eastAsia" w:ascii="Times New Roman" w:hAnsi="Times New Roman" w:eastAsia="方正仿宋_GBK" w:cs="方正仿宋_GBK"/>
          <w:b/>
          <w:bCs/>
          <w:kern w:val="0"/>
          <w:sz w:val="32"/>
          <w:szCs w:val="32"/>
          <w:lang w:val="en-US" w:eastAsia="zh-CN"/>
        </w:rPr>
        <w:t>是</w:t>
      </w:r>
      <w:r>
        <w:rPr>
          <w:rFonts w:ascii="Times New Roman" w:hAnsi="Times New Roman" w:eastAsia="方正仿宋_GBK"/>
          <w:color w:val="000000"/>
          <w:kern w:val="0"/>
          <w:sz w:val="32"/>
          <w:szCs w:val="32"/>
        </w:rPr>
        <w:t>政府信息公开工作的力度还不够</w:t>
      </w:r>
      <w:r>
        <w:rPr>
          <w:rFonts w:hint="eastAsia" w:ascii="Times New Roman" w:hAnsi="Times New Roman" w:eastAsia="方正仿宋_GBK"/>
          <w:color w:val="000000"/>
          <w:kern w:val="0"/>
          <w:sz w:val="32"/>
          <w:szCs w:val="32"/>
          <w:lang w:eastAsia="zh-CN"/>
        </w:rPr>
        <w:t>，</w:t>
      </w:r>
      <w:r>
        <w:rPr>
          <w:rFonts w:hint="eastAsia" w:ascii="Times New Roman" w:hAnsi="Times New Roman" w:eastAsia="方正仿宋_GBK"/>
          <w:color w:val="000000"/>
          <w:kern w:val="0"/>
          <w:sz w:val="32"/>
          <w:szCs w:val="32"/>
          <w:lang w:val="en-US" w:eastAsia="zh-CN"/>
        </w:rPr>
        <w:t>信息更新还不够及时高效。</w:t>
      </w:r>
      <w:r>
        <w:rPr>
          <w:rFonts w:hint="eastAsia" w:ascii="Times New Roman" w:hAnsi="Times New Roman" w:eastAsia="方正仿宋_GBK" w:cs="方正仿宋_GBK"/>
          <w:kern w:val="0"/>
          <w:sz w:val="32"/>
          <w:szCs w:val="32"/>
        </w:rPr>
        <w:t>针对</w:t>
      </w:r>
      <w:r>
        <w:rPr>
          <w:rFonts w:hint="eastAsia" w:ascii="Times New Roman" w:hAnsi="Times New Roman" w:eastAsia="方正仿宋_GBK" w:cs="方正仿宋_GBK"/>
          <w:kern w:val="0"/>
          <w:sz w:val="32"/>
          <w:szCs w:val="32"/>
          <w:lang w:val="en-US" w:eastAsia="zh-CN"/>
        </w:rPr>
        <w:t>上述问题，</w:t>
      </w:r>
      <w:r>
        <w:rPr>
          <w:rFonts w:hint="eastAsia" w:ascii="Times New Roman" w:hAnsi="Times New Roman" w:eastAsia="方正仿宋_GBK" w:cs="方正仿宋_GBK"/>
          <w:kern w:val="0"/>
          <w:sz w:val="32"/>
          <w:szCs w:val="32"/>
        </w:rPr>
        <w:t>在下一步工作中</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我街道</w:t>
      </w:r>
      <w:r>
        <w:rPr>
          <w:rFonts w:ascii="Times New Roman" w:hAnsi="Times New Roman" w:eastAsia="方正仿宋_GBK"/>
          <w:color w:val="000000"/>
          <w:kern w:val="0"/>
          <w:sz w:val="32"/>
          <w:szCs w:val="32"/>
        </w:rPr>
        <w:t>将继续深入学习贯彻落实《中华人民共和国政府信息公开条例》规定以及上级有关工作部署要求，全面深化政府信息公开工作。</w:t>
      </w:r>
      <w:r>
        <w:rPr>
          <w:rFonts w:hint="eastAsia" w:ascii="Times New Roman" w:hAnsi="Times New Roman" w:eastAsia="方正仿宋_GBK"/>
          <w:color w:val="000000"/>
          <w:kern w:val="0"/>
          <w:sz w:val="32"/>
          <w:szCs w:val="32"/>
          <w:lang w:val="en-US" w:eastAsia="zh-CN"/>
        </w:rPr>
        <w:t>一</w:t>
      </w:r>
      <w:r>
        <w:rPr>
          <w:rFonts w:hint="eastAsia" w:ascii="Times New Roman" w:hAnsi="Times New Roman" w:eastAsia="方正仿宋_GBK" w:cs="方正仿宋_GBK"/>
          <w:b/>
          <w:bCs/>
          <w:kern w:val="0"/>
          <w:sz w:val="32"/>
          <w:szCs w:val="32"/>
          <w:lang w:val="en-US" w:eastAsia="zh-CN"/>
        </w:rPr>
        <w:t>是</w:t>
      </w:r>
      <w:r>
        <w:rPr>
          <w:rFonts w:hint="eastAsia" w:ascii="Times New Roman" w:hAnsi="Times New Roman" w:eastAsia="方正仿宋_GBK" w:cs="方正仿宋_GBK"/>
          <w:kern w:val="0"/>
          <w:sz w:val="32"/>
          <w:szCs w:val="32"/>
        </w:rPr>
        <w:t>强化机关</w:t>
      </w:r>
      <w:r>
        <w:rPr>
          <w:rFonts w:hint="eastAsia" w:ascii="Times New Roman" w:hAnsi="Times New Roman" w:eastAsia="方正仿宋_GBK" w:cs="方正仿宋_GBK"/>
          <w:kern w:val="0"/>
          <w:sz w:val="32"/>
          <w:szCs w:val="32"/>
          <w:lang w:val="en-US" w:eastAsia="zh-CN"/>
        </w:rPr>
        <w:t>各岗位</w:t>
      </w:r>
      <w:r>
        <w:rPr>
          <w:rFonts w:hint="eastAsia" w:ascii="Times New Roman" w:hAnsi="Times New Roman" w:eastAsia="方正仿宋_GBK" w:cs="方正仿宋_GBK"/>
          <w:kern w:val="0"/>
          <w:sz w:val="32"/>
          <w:szCs w:val="32"/>
        </w:rPr>
        <w:t>政务公开的责任意识，</w:t>
      </w:r>
      <w:r>
        <w:rPr>
          <w:rFonts w:ascii="Times New Roman" w:hAnsi="Times New Roman" w:eastAsia="方正仿宋_GBK"/>
          <w:color w:val="000000"/>
          <w:kern w:val="0"/>
          <w:sz w:val="32"/>
          <w:szCs w:val="32"/>
        </w:rPr>
        <w:t>加强对《中华人民共和国政府信息公开条例》的学习</w:t>
      </w:r>
      <w:r>
        <w:rPr>
          <w:rFonts w:hint="eastAsia" w:ascii="Times New Roman" w:hAnsi="Times New Roman" w:eastAsia="方正仿宋_GBK"/>
          <w:color w:val="000000"/>
          <w:kern w:val="0"/>
          <w:sz w:val="32"/>
          <w:szCs w:val="32"/>
          <w:lang w:eastAsia="zh-CN"/>
        </w:rPr>
        <w:t>，</w:t>
      </w:r>
      <w:r>
        <w:rPr>
          <w:rFonts w:hint="eastAsia" w:ascii="Times New Roman" w:hAnsi="Times New Roman" w:eastAsia="方正仿宋_GBK" w:cs="方正仿宋_GBK"/>
          <w:kern w:val="0"/>
          <w:sz w:val="32"/>
          <w:szCs w:val="32"/>
        </w:rPr>
        <w:t>加强协调配合，提高政府信息公开质量，确保信息及时公开、准确公开</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二</w:t>
      </w:r>
      <w:r>
        <w:rPr>
          <w:rFonts w:hint="eastAsia" w:ascii="Times New Roman" w:hAnsi="Times New Roman" w:eastAsia="方正仿宋_GBK" w:cs="方正仿宋_GBK"/>
          <w:b/>
          <w:bCs/>
          <w:kern w:val="0"/>
          <w:sz w:val="32"/>
          <w:szCs w:val="32"/>
          <w:lang w:val="en-US" w:eastAsia="zh-CN"/>
        </w:rPr>
        <w:t>是</w:t>
      </w:r>
      <w:r>
        <w:rPr>
          <w:rFonts w:ascii="Times New Roman" w:hAnsi="Times New Roman" w:eastAsia="方正仿宋_GBK"/>
          <w:color w:val="000000"/>
          <w:kern w:val="0"/>
          <w:sz w:val="32"/>
          <w:szCs w:val="32"/>
        </w:rPr>
        <w:t>健全信息公开制度，进一步规范信息公开行为和具体公开内容，不断提高信息公开质量和效率。</w:t>
      </w:r>
    </w:p>
    <w:p w14:paraId="6994A20A">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六、其他需要报告的事项</w:t>
      </w:r>
    </w:p>
    <w:p w14:paraId="794D8927">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无其他需报告的事项。</w:t>
      </w:r>
    </w:p>
    <w:p w14:paraId="5E87A231">
      <w:pPr>
        <w:keepNext w:val="0"/>
        <w:keepLines w:val="0"/>
        <w:pageBreakBefore w:val="0"/>
        <w:widowControl w:val="0"/>
        <w:kinsoku/>
        <w:wordWrap/>
        <w:overflowPunct/>
        <w:topLinePunct w:val="0"/>
        <w:autoSpaceDE w:val="0"/>
        <w:autoSpaceDN w:val="0"/>
        <w:bidi w:val="0"/>
        <w:adjustRightInd w:val="0"/>
        <w:snapToGrid/>
        <w:spacing w:line="578" w:lineRule="exact"/>
        <w:ind w:right="0"/>
        <w:jc w:val="left"/>
        <w:textAlignment w:val="auto"/>
        <w:rPr>
          <w:rFonts w:hint="eastAsia" w:ascii="Times New Roman" w:hAnsi="Times New Roman" w:eastAsia="方正仿宋_GBK" w:cs="方正仿宋_GBK"/>
          <w:kern w:val="0"/>
          <w:sz w:val="32"/>
          <w:szCs w:val="32"/>
        </w:rPr>
      </w:pPr>
    </w:p>
    <w:p w14:paraId="2F67DDB8">
      <w:pPr>
        <w:widowControl w:val="0"/>
        <w:kinsoku/>
        <w:autoSpaceDE/>
        <w:autoSpaceDN/>
        <w:adjustRightInd/>
        <w:snapToGrid/>
        <w:spacing w:line="578" w:lineRule="exact"/>
        <w:jc w:val="both"/>
        <w:textAlignment w:val="auto"/>
        <w:rPr>
          <w:rFonts w:ascii="Times New Roman" w:hAnsi="Times New Roman" w:eastAsia="方正仿宋_GBK" w:cs="HiddenHorzOCR"/>
          <w:snapToGrid/>
          <w:color w:val="000000"/>
          <w:kern w:val="0"/>
          <w:sz w:val="32"/>
          <w:szCs w:val="32"/>
          <w:lang w:eastAsia="zh-CN"/>
        </w:rPr>
      </w:pPr>
      <w:bookmarkStart w:id="0" w:name="_GoBack"/>
      <w:bookmarkEnd w:id="0"/>
    </w:p>
    <w:p w14:paraId="0B4784B8">
      <w:pPr>
        <w:spacing w:line="578" w:lineRule="exact"/>
        <w:rPr>
          <w:rFonts w:hint="eastAsia" w:ascii="Times New Roman" w:hAnsi="Times New Roman" w:eastAsia="方正仿宋_GBK" w:cs="HiddenHorzOCR"/>
          <w:color w:val="000000"/>
          <w:kern w:val="0"/>
          <w:sz w:val="32"/>
          <w:szCs w:val="32"/>
        </w:rPr>
      </w:pPr>
    </w:p>
    <w:p w14:paraId="1CD4137C">
      <w:pPr>
        <w:spacing w:line="578" w:lineRule="exact"/>
        <w:rPr>
          <w:rFonts w:hint="eastAsia" w:ascii="Times New Roman" w:hAnsi="Times New Roman" w:eastAsia="方正仿宋_GBK" w:cs="HiddenHorzOCR"/>
          <w:snapToGrid/>
          <w:color w:val="000000"/>
          <w:kern w:val="0"/>
          <w:sz w:val="32"/>
          <w:szCs w:val="32"/>
          <w:lang w:eastAsia="zh-CN"/>
        </w:rPr>
      </w:pPr>
    </w:p>
    <w:p w14:paraId="29464E4E">
      <w:pPr>
        <w:keepNext w:val="0"/>
        <w:keepLines w:val="0"/>
        <w:pageBreakBefore w:val="0"/>
        <w:widowControl w:val="0"/>
        <w:kinsoku/>
        <w:wordWrap/>
        <w:overflowPunct/>
        <w:topLinePunct w:val="0"/>
        <w:autoSpaceDE w:val="0"/>
        <w:autoSpaceDN w:val="0"/>
        <w:bidi w:val="0"/>
        <w:adjustRightInd w:val="0"/>
        <w:snapToGrid/>
        <w:spacing w:line="578" w:lineRule="exact"/>
        <w:ind w:right="0" w:firstLine="640" w:firstLineChars="200"/>
        <w:jc w:val="left"/>
        <w:textAlignment w:val="auto"/>
        <w:rPr>
          <w:rFonts w:hint="eastAsia" w:ascii="Times New Roman" w:hAnsi="Times New Roman" w:eastAsia="方正仿宋_GBK" w:cs="方正仿宋_GBK"/>
          <w:kern w:val="0"/>
          <w:sz w:val="32"/>
          <w:szCs w:val="32"/>
        </w:rPr>
      </w:pPr>
    </w:p>
    <w:sectPr>
      <w:pgSz w:w="11906" w:h="16839"/>
      <w:pgMar w:top="2098" w:right="1531" w:bottom="1984" w:left="1531" w:header="850" w:footer="14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HiddenHorzOCR">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E5D3C"/>
    <w:multiLevelType w:val="singleLevel"/>
    <w:tmpl w:val="489E5D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78825AB"/>
    <w:rsid w:val="12170AB5"/>
    <w:rsid w:val="14DB5560"/>
    <w:rsid w:val="26105AEF"/>
    <w:rsid w:val="2E2F5B1F"/>
    <w:rsid w:val="4B1A0571"/>
    <w:rsid w:val="4BED5D39"/>
    <w:rsid w:val="59140E77"/>
    <w:rsid w:val="610619ED"/>
    <w:rsid w:val="68E66742"/>
    <w:rsid w:val="69931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方正书宋_GBK" w:hAnsi="方正书宋_GBK" w:eastAsia="方正书宋_GBK" w:cs="方正书宋_GBK"/>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2193</Words>
  <Characters>2271</Characters>
  <TotalTime>3</TotalTime>
  <ScaleCrop>false</ScaleCrop>
  <LinksUpToDate>false</LinksUpToDate>
  <CharactersWithSpaces>2367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2025-01-06T10:42:00Z</dcterms:created>
  <dc:creator>TZ</dc:creator>
  <cp:lastModifiedBy>人和街道</cp:lastModifiedBy>
  <dcterms:modified xsi:type="dcterms:W3CDTF">2025-01-22T07:57:35Z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2025-01-15T10:49:48Z</vt:filetime>
  </property>
  <property fmtid="{D5CDD505-2E9C-101B-9397-08002B2CF9AE}" pid="4" name="KSOTemplateDocerSaveRecord">
    <vt:lpwstr>eyJoZGlkIjoiZjZlMzFmYzlkY2MzMWU1MTE5YmZmNzM2Nzk5NDdiMmMiLCJ1c2VySWQiOiIxMTIyNjM0OTAyIn0=</vt:lpwstr>
  </property>
  <property fmtid="{D5CDD505-2E9C-101B-9397-08002B2CF9AE}" pid="5" name="KSOProductBuildVer">
    <vt:lpwstr>2052-12.1.0.19770</vt:lpwstr>
  </property>
  <property fmtid="{D5CDD505-2E9C-101B-9397-08002B2CF9AE}" pid="6" name="ICV">
    <vt:lpwstr>E65BC0F8D59249DEAEA2A0C643DF399F_13</vt:lpwstr>
  </property>
</Properties>
</file>