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D6" w:rsidRDefault="00255FD6" w:rsidP="00255FD6">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55FD6" w:rsidRDefault="00255FD6" w:rsidP="00255FD6">
      <w:pPr>
        <w:rPr>
          <w:rFonts w:ascii="宋体" w:hAnsi="宋体"/>
          <w:bCs/>
          <w:spacing w:val="50"/>
          <w:sz w:val="28"/>
        </w:rPr>
      </w:pPr>
    </w:p>
    <w:p w:rsidR="00255FD6" w:rsidRDefault="00255FD6" w:rsidP="00255FD6">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55FD6" w:rsidRDefault="00255FD6" w:rsidP="00255FD6">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2024〕25号</w:t>
      </w:r>
      <w:bookmarkEnd w:id="0"/>
    </w:p>
    <w:p w:rsidR="00255FD6" w:rsidRDefault="00255FD6" w:rsidP="00255FD6">
      <w:pPr>
        <w:pStyle w:val="tb"/>
        <w:spacing w:line="578"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重庆农高实业集团有限公司：</w:t>
      </w:r>
    </w:p>
    <w:p w:rsidR="00255FD6" w:rsidRPr="0042053F" w:rsidRDefault="00255FD6" w:rsidP="00255FD6">
      <w:pPr>
        <w:spacing w:line="578" w:lineRule="exact"/>
        <w:ind w:rightChars="-10" w:right="-21" w:firstLine="640"/>
        <w:rPr>
          <w:rFonts w:eastAsia="方正仿宋_GBK" w:hint="eastAsia"/>
          <w:bCs/>
          <w:sz w:val="32"/>
        </w:rPr>
      </w:pPr>
      <w:r w:rsidRPr="0042053F">
        <w:rPr>
          <w:rFonts w:eastAsia="方正仿宋_GBK" w:hint="eastAsia"/>
          <w:bCs/>
          <w:sz w:val="32"/>
        </w:rPr>
        <w:t>你公司报送的云阳县吴家屯水库工程环境影响评价文件审批申请表及相关材料收悉，经研究，现批复如下：</w:t>
      </w:r>
    </w:p>
    <w:p w:rsidR="00255FD6" w:rsidRPr="0042053F" w:rsidRDefault="00255FD6" w:rsidP="00255FD6">
      <w:pPr>
        <w:spacing w:line="578" w:lineRule="exact"/>
        <w:ind w:firstLineChars="200" w:firstLine="640"/>
        <w:rPr>
          <w:rFonts w:eastAsia="方正仿宋_GBK"/>
          <w:bCs/>
          <w:sz w:val="32"/>
        </w:rPr>
      </w:pPr>
      <w:r>
        <w:rPr>
          <w:rFonts w:eastAsia="方正仿宋_GBK" w:hint="eastAsia"/>
          <w:bCs/>
          <w:sz w:val="32"/>
        </w:rPr>
        <w:t>一、</w:t>
      </w:r>
      <w:r w:rsidRPr="0042053F">
        <w:rPr>
          <w:rFonts w:eastAsia="方正仿宋_GBK" w:hint="eastAsia"/>
          <w:bCs/>
          <w:sz w:val="32"/>
        </w:rPr>
        <w:t>根据《中华人民共和国环境影响评价法》等有关规定，我局原则同意中煤科工重庆设计研究院（集团）有限公司编制的《云</w:t>
      </w:r>
      <w:r>
        <w:rPr>
          <w:rFonts w:eastAsia="方正仿宋_GBK" w:hint="eastAsia"/>
          <w:bCs/>
          <w:sz w:val="32"/>
        </w:rPr>
        <w:t>阳县吴家屯水库工程</w:t>
      </w:r>
      <w:r w:rsidRPr="0042053F">
        <w:rPr>
          <w:rFonts w:eastAsia="方正仿宋_GBK" w:hint="eastAsia"/>
          <w:bCs/>
          <w:sz w:val="32"/>
        </w:rPr>
        <w:t>环境影响报告表（生态影响类）》结论和提出的生态环境保护措施。</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二、</w:t>
      </w:r>
      <w:r>
        <w:rPr>
          <w:rFonts w:eastAsia="方正仿宋_GBK"/>
          <w:bCs/>
          <w:sz w:val="32"/>
        </w:rPr>
        <w:t>建设内容和规模：</w:t>
      </w:r>
      <w:bookmarkStart w:id="2" w:name="OLE_LINK63"/>
      <w:r>
        <w:rPr>
          <w:rFonts w:eastAsia="方正仿宋_GBK" w:hint="eastAsia"/>
          <w:bCs/>
          <w:sz w:val="32"/>
        </w:rPr>
        <w:t>吴家屯水库是一座</w:t>
      </w:r>
      <w:bookmarkEnd w:id="2"/>
      <w:r>
        <w:rPr>
          <w:rFonts w:eastAsia="方正仿宋_GBK" w:hint="eastAsia"/>
          <w:bCs/>
          <w:sz w:val="32"/>
        </w:rPr>
        <w:t>以村镇供水为主，兼有灌溉功能的小（</w:t>
      </w:r>
      <w:r>
        <w:rPr>
          <w:rFonts w:eastAsia="方正仿宋_GBK" w:hint="eastAsia"/>
          <w:bCs/>
          <w:sz w:val="32"/>
        </w:rPr>
        <w:t>2</w:t>
      </w:r>
      <w:r>
        <w:rPr>
          <w:rFonts w:eastAsia="方正仿宋_GBK" w:hint="eastAsia"/>
          <w:bCs/>
          <w:sz w:val="32"/>
        </w:rPr>
        <w:t>）型水利工程</w:t>
      </w:r>
      <w:r>
        <w:rPr>
          <w:rFonts w:eastAsia="方正仿宋_GBK"/>
          <w:bCs/>
          <w:sz w:val="32"/>
        </w:rPr>
        <w:t>，</w:t>
      </w:r>
      <w:r>
        <w:rPr>
          <w:rFonts w:eastAsia="方正仿宋_GBK" w:hint="eastAsia"/>
          <w:bCs/>
          <w:sz w:val="32"/>
        </w:rPr>
        <w:t>属新建项目。项目建设地址位于云阳县高阳镇，</w:t>
      </w:r>
      <w:r>
        <w:rPr>
          <w:rFonts w:eastAsia="方正仿宋_GBK"/>
          <w:bCs/>
          <w:sz w:val="32"/>
        </w:rPr>
        <w:t>枢纽坝址位于云阳县</w:t>
      </w:r>
      <w:r>
        <w:rPr>
          <w:rFonts w:eastAsia="方正仿宋_GBK" w:hint="eastAsia"/>
          <w:bCs/>
          <w:sz w:val="32"/>
        </w:rPr>
        <w:t>高阳镇双河洞沟吴家屯附近</w:t>
      </w:r>
      <w:r>
        <w:rPr>
          <w:rFonts w:eastAsia="方正仿宋_GBK"/>
          <w:bCs/>
          <w:sz w:val="32"/>
        </w:rPr>
        <w:t>，水库校核洪水位</w:t>
      </w:r>
      <w:r>
        <w:rPr>
          <w:rFonts w:eastAsia="方正仿宋_GBK"/>
          <w:bCs/>
          <w:sz w:val="32"/>
        </w:rPr>
        <w:t>488.74m</w:t>
      </w:r>
      <w:r>
        <w:rPr>
          <w:rFonts w:eastAsia="方正仿宋_GBK"/>
          <w:bCs/>
          <w:sz w:val="32"/>
        </w:rPr>
        <w:t>、正常蓄水位</w:t>
      </w:r>
      <w:r>
        <w:rPr>
          <w:rFonts w:eastAsia="方正仿宋_GBK"/>
          <w:bCs/>
          <w:sz w:val="32"/>
        </w:rPr>
        <w:t>488.00m</w:t>
      </w:r>
      <w:r>
        <w:rPr>
          <w:rFonts w:eastAsia="方正仿宋_GBK"/>
          <w:bCs/>
          <w:sz w:val="32"/>
        </w:rPr>
        <w:t>、死水位</w:t>
      </w:r>
      <w:r>
        <w:rPr>
          <w:rFonts w:eastAsia="方正仿宋_GBK"/>
          <w:bCs/>
          <w:sz w:val="32"/>
        </w:rPr>
        <w:t>475.0m</w:t>
      </w:r>
      <w:r>
        <w:rPr>
          <w:rFonts w:eastAsia="方正仿宋_GBK"/>
          <w:bCs/>
          <w:sz w:val="32"/>
        </w:rPr>
        <w:t>，总库容</w:t>
      </w:r>
      <w:r>
        <w:rPr>
          <w:rFonts w:eastAsia="方正仿宋_GBK"/>
          <w:bCs/>
          <w:sz w:val="32"/>
        </w:rPr>
        <w:t>51.60</w:t>
      </w:r>
      <w:r>
        <w:rPr>
          <w:rFonts w:eastAsia="方正仿宋_GBK"/>
          <w:bCs/>
          <w:sz w:val="32"/>
        </w:rPr>
        <w:t>万</w:t>
      </w:r>
      <w:r>
        <w:rPr>
          <w:rFonts w:eastAsia="方正仿宋_GBK"/>
          <w:bCs/>
          <w:sz w:val="32"/>
        </w:rPr>
        <w:t>m</w:t>
      </w:r>
      <w:r>
        <w:rPr>
          <w:rFonts w:eastAsia="方正仿宋_GBK"/>
          <w:bCs/>
          <w:sz w:val="32"/>
          <w:vertAlign w:val="superscript"/>
        </w:rPr>
        <w:t>3</w:t>
      </w:r>
      <w:r>
        <w:rPr>
          <w:rFonts w:eastAsia="方正仿宋_GBK"/>
          <w:bCs/>
          <w:sz w:val="32"/>
        </w:rPr>
        <w:t>，</w:t>
      </w:r>
      <w:r>
        <w:rPr>
          <w:rFonts w:eastAsia="方正仿宋_GBK" w:hint="eastAsia"/>
          <w:bCs/>
          <w:sz w:val="32"/>
        </w:rPr>
        <w:t>正常</w:t>
      </w:r>
      <w:r>
        <w:rPr>
          <w:rFonts w:eastAsia="方正仿宋_GBK"/>
          <w:bCs/>
          <w:sz w:val="32"/>
        </w:rPr>
        <w:t>库容</w:t>
      </w:r>
      <w:r>
        <w:rPr>
          <w:rFonts w:eastAsia="方正仿宋_GBK" w:hint="eastAsia"/>
          <w:bCs/>
          <w:sz w:val="32"/>
        </w:rPr>
        <w:t>4</w:t>
      </w:r>
      <w:r>
        <w:rPr>
          <w:rFonts w:eastAsia="方正仿宋_GBK"/>
          <w:bCs/>
          <w:sz w:val="32"/>
        </w:rPr>
        <w:t>4.60</w:t>
      </w:r>
      <w:r>
        <w:rPr>
          <w:rFonts w:eastAsia="方正仿宋_GBK"/>
          <w:bCs/>
          <w:sz w:val="32"/>
        </w:rPr>
        <w:t>万</w:t>
      </w:r>
      <w:r>
        <w:rPr>
          <w:rFonts w:eastAsia="方正仿宋_GBK"/>
          <w:bCs/>
          <w:sz w:val="32"/>
        </w:rPr>
        <w:t>m</w:t>
      </w:r>
      <w:r>
        <w:rPr>
          <w:rFonts w:eastAsia="方正仿宋_GBK"/>
          <w:bCs/>
          <w:sz w:val="32"/>
          <w:vertAlign w:val="superscript"/>
        </w:rPr>
        <w:t>3</w:t>
      </w:r>
      <w:r>
        <w:rPr>
          <w:rFonts w:eastAsia="方正仿宋_GBK" w:hint="eastAsia"/>
          <w:bCs/>
          <w:sz w:val="32"/>
        </w:rPr>
        <w:t>，</w:t>
      </w:r>
      <w:r>
        <w:rPr>
          <w:rFonts w:eastAsia="方正仿宋_GBK"/>
          <w:bCs/>
          <w:sz w:val="32"/>
        </w:rPr>
        <w:t>死库容</w:t>
      </w:r>
      <w:r>
        <w:rPr>
          <w:rFonts w:eastAsia="方正仿宋_GBK" w:hint="eastAsia"/>
          <w:bCs/>
          <w:sz w:val="32"/>
        </w:rPr>
        <w:t>8</w:t>
      </w:r>
      <w:r>
        <w:rPr>
          <w:rFonts w:eastAsia="方正仿宋_GBK"/>
          <w:bCs/>
          <w:sz w:val="32"/>
        </w:rPr>
        <w:t>.0</w:t>
      </w:r>
      <w:r>
        <w:rPr>
          <w:rFonts w:eastAsia="方正仿宋_GBK"/>
          <w:bCs/>
          <w:sz w:val="32"/>
        </w:rPr>
        <w:t>万</w:t>
      </w:r>
      <w:r>
        <w:rPr>
          <w:rFonts w:eastAsia="方正仿宋_GBK"/>
          <w:bCs/>
          <w:sz w:val="32"/>
        </w:rPr>
        <w:t>m</w:t>
      </w:r>
      <w:r>
        <w:rPr>
          <w:rFonts w:eastAsia="方正仿宋_GBK"/>
          <w:bCs/>
          <w:sz w:val="32"/>
          <w:vertAlign w:val="superscript"/>
        </w:rPr>
        <w:t>3</w:t>
      </w:r>
      <w:r>
        <w:rPr>
          <w:rFonts w:eastAsia="方正仿宋_GBK"/>
          <w:bCs/>
          <w:sz w:val="32"/>
        </w:rPr>
        <w:t>，为多年调节水库。</w:t>
      </w:r>
      <w:r>
        <w:rPr>
          <w:rFonts w:eastAsia="方正仿宋_GBK" w:hint="eastAsia"/>
          <w:bCs/>
          <w:sz w:val="32"/>
        </w:rPr>
        <w:t>本工程人饮</w:t>
      </w:r>
      <w:r>
        <w:rPr>
          <w:rFonts w:eastAsia="方正仿宋_GBK"/>
          <w:bCs/>
          <w:sz w:val="32"/>
        </w:rPr>
        <w:t>供水服务范围</w:t>
      </w:r>
      <w:r>
        <w:rPr>
          <w:rFonts w:eastAsia="方正仿宋_GBK" w:hint="eastAsia"/>
          <w:bCs/>
          <w:sz w:val="32"/>
        </w:rPr>
        <w:t>为高阳镇</w:t>
      </w:r>
      <w:r>
        <w:rPr>
          <w:rFonts w:eastAsia="方正仿宋_GBK"/>
          <w:bCs/>
          <w:sz w:val="32"/>
        </w:rPr>
        <w:t>。</w:t>
      </w:r>
      <w:r>
        <w:rPr>
          <w:rFonts w:eastAsia="方正仿宋_GBK" w:hint="eastAsia"/>
          <w:bCs/>
          <w:sz w:val="32"/>
        </w:rPr>
        <w:t>项目主要建设内容包括枢纽工程</w:t>
      </w:r>
      <w:r>
        <w:rPr>
          <w:rFonts w:eastAsia="方正仿宋_GBK"/>
          <w:bCs/>
          <w:sz w:val="32"/>
        </w:rPr>
        <w:t>、</w:t>
      </w:r>
      <w:r>
        <w:rPr>
          <w:rFonts w:eastAsia="方正仿宋_GBK" w:hint="eastAsia"/>
          <w:bCs/>
          <w:sz w:val="32"/>
        </w:rPr>
        <w:t>供水工程</w:t>
      </w:r>
      <w:r>
        <w:rPr>
          <w:rFonts w:eastAsia="方正仿宋_GBK"/>
          <w:bCs/>
          <w:sz w:val="32"/>
        </w:rPr>
        <w:t>等</w:t>
      </w:r>
      <w:r>
        <w:rPr>
          <w:rFonts w:eastAsia="方正仿宋_GBK" w:hint="eastAsia"/>
          <w:bCs/>
          <w:sz w:val="32"/>
        </w:rPr>
        <w:t>主体工程</w:t>
      </w:r>
      <w:r>
        <w:rPr>
          <w:rFonts w:eastAsia="方正仿宋_GBK"/>
          <w:bCs/>
          <w:sz w:val="32"/>
        </w:rPr>
        <w:t>，</w:t>
      </w:r>
      <w:r>
        <w:rPr>
          <w:rFonts w:eastAsia="方正仿宋_GBK" w:hint="eastAsia"/>
          <w:bCs/>
          <w:sz w:val="32"/>
        </w:rPr>
        <w:t>道路工程等配套工程</w:t>
      </w:r>
      <w:r>
        <w:rPr>
          <w:rFonts w:eastAsia="方正仿宋_GBK"/>
          <w:bCs/>
          <w:sz w:val="32"/>
        </w:rPr>
        <w:t>，</w:t>
      </w:r>
      <w:r>
        <w:rPr>
          <w:rFonts w:eastAsia="方正仿宋_GBK" w:hint="eastAsia"/>
          <w:bCs/>
          <w:sz w:val="32"/>
        </w:rPr>
        <w:t>生态放流设施等环保工程</w:t>
      </w:r>
      <w:r>
        <w:rPr>
          <w:rFonts w:eastAsia="方正仿宋_GBK"/>
          <w:bCs/>
          <w:sz w:val="32"/>
        </w:rPr>
        <w:t>和</w:t>
      </w:r>
      <w:r>
        <w:rPr>
          <w:rFonts w:eastAsia="方正仿宋_GBK" w:hint="eastAsia"/>
          <w:bCs/>
          <w:sz w:val="32"/>
        </w:rPr>
        <w:t>弃渣场</w:t>
      </w:r>
      <w:r>
        <w:rPr>
          <w:rFonts w:eastAsia="方正仿宋_GBK"/>
          <w:bCs/>
          <w:sz w:val="32"/>
        </w:rPr>
        <w:t>（</w:t>
      </w:r>
      <w:r>
        <w:rPr>
          <w:rFonts w:eastAsia="方正仿宋_GBK"/>
          <w:bCs/>
          <w:sz w:val="32"/>
        </w:rPr>
        <w:t>1</w:t>
      </w:r>
      <w:r>
        <w:rPr>
          <w:rFonts w:eastAsia="方正仿宋_GBK"/>
          <w:bCs/>
          <w:sz w:val="32"/>
        </w:rPr>
        <w:t>处）</w:t>
      </w:r>
      <w:r>
        <w:rPr>
          <w:rFonts w:eastAsia="方正仿宋_GBK" w:hint="eastAsia"/>
          <w:bCs/>
          <w:sz w:val="32"/>
        </w:rPr>
        <w:t>、施工场地、施工导流设施等临时工程</w:t>
      </w:r>
      <w:r>
        <w:rPr>
          <w:rFonts w:eastAsia="方正仿宋_GBK"/>
          <w:bCs/>
          <w:sz w:val="32"/>
        </w:rPr>
        <w:t>。</w:t>
      </w:r>
      <w:r>
        <w:rPr>
          <w:rFonts w:eastAsia="方正仿宋_GBK" w:hint="eastAsia"/>
          <w:bCs/>
          <w:sz w:val="32"/>
        </w:rPr>
        <w:t>其中供水管线自水库取水口引出，沿海坝村乡村道路布置，终点位于海坝村过河桥处，管线全长</w:t>
      </w:r>
      <w:r>
        <w:rPr>
          <w:rFonts w:eastAsia="方正仿宋_GBK" w:hint="eastAsia"/>
          <w:bCs/>
          <w:sz w:val="32"/>
        </w:rPr>
        <w:t>3718m</w:t>
      </w:r>
      <w:r>
        <w:rPr>
          <w:rFonts w:eastAsia="方正仿宋_GBK" w:hint="eastAsia"/>
          <w:bCs/>
          <w:sz w:val="32"/>
        </w:rPr>
        <w:t>，本工程只实施</w:t>
      </w:r>
      <w:r>
        <w:rPr>
          <w:rFonts w:eastAsia="方正仿宋_GBK" w:hint="eastAsia"/>
          <w:bCs/>
          <w:sz w:val="32"/>
        </w:rPr>
        <w:t>3170m</w:t>
      </w:r>
      <w:r>
        <w:rPr>
          <w:rFonts w:eastAsia="方正仿宋_GBK" w:hint="eastAsia"/>
          <w:bCs/>
          <w:sz w:val="32"/>
        </w:rPr>
        <w:t>，其余管线由高阳镇政府负责实施；施工场地包含混凝土拌合站及油库等。</w:t>
      </w:r>
      <w:r>
        <w:rPr>
          <w:rFonts w:eastAsia="方正仿宋_GBK"/>
          <w:bCs/>
          <w:sz w:val="32"/>
        </w:rPr>
        <w:t>工程占地</w:t>
      </w:r>
      <w:r w:rsidR="00292D4C">
        <w:rPr>
          <w:rFonts w:eastAsia="方正仿宋_GBK" w:hint="eastAsia"/>
          <w:bCs/>
          <w:sz w:val="32"/>
        </w:rPr>
        <w:t>面积</w:t>
      </w:r>
      <w:r>
        <w:rPr>
          <w:rFonts w:eastAsia="方正仿宋_GBK"/>
          <w:bCs/>
          <w:sz w:val="32"/>
        </w:rPr>
        <w:t>共计</w:t>
      </w:r>
      <w:r>
        <w:rPr>
          <w:rFonts w:eastAsia="方正仿宋_GBK"/>
          <w:bCs/>
          <w:sz w:val="32"/>
        </w:rPr>
        <w:t>8.22hm</w:t>
      </w:r>
      <w:r>
        <w:rPr>
          <w:rFonts w:eastAsia="方正仿宋_GBK"/>
          <w:bCs/>
          <w:sz w:val="32"/>
          <w:vertAlign w:val="superscript"/>
        </w:rPr>
        <w:t>2</w:t>
      </w:r>
      <w:r>
        <w:rPr>
          <w:rFonts w:eastAsia="方正仿宋_GBK"/>
          <w:bCs/>
          <w:sz w:val="32"/>
        </w:rPr>
        <w:t>，</w:t>
      </w:r>
      <w:r>
        <w:rPr>
          <w:rFonts w:eastAsia="方正仿宋_GBK"/>
          <w:bCs/>
          <w:sz w:val="32"/>
        </w:rPr>
        <w:lastRenderedPageBreak/>
        <w:t>其中永久占地</w:t>
      </w:r>
      <w:r>
        <w:rPr>
          <w:rFonts w:eastAsia="方正仿宋_GBK"/>
          <w:bCs/>
          <w:sz w:val="32"/>
        </w:rPr>
        <w:t>5.81hm</w:t>
      </w:r>
      <w:r>
        <w:rPr>
          <w:rFonts w:eastAsia="方正仿宋_GBK"/>
          <w:bCs/>
          <w:sz w:val="32"/>
          <w:vertAlign w:val="superscript"/>
        </w:rPr>
        <w:t>2</w:t>
      </w:r>
      <w:r>
        <w:rPr>
          <w:rFonts w:eastAsia="方正仿宋_GBK"/>
          <w:bCs/>
          <w:sz w:val="32"/>
        </w:rPr>
        <w:t>，临时占地</w:t>
      </w:r>
      <w:r>
        <w:rPr>
          <w:rFonts w:eastAsia="方正仿宋_GBK"/>
          <w:bCs/>
          <w:sz w:val="32"/>
        </w:rPr>
        <w:t>2.41hm</w:t>
      </w:r>
      <w:r>
        <w:rPr>
          <w:rFonts w:eastAsia="方正仿宋_GBK"/>
          <w:bCs/>
          <w:sz w:val="32"/>
          <w:vertAlign w:val="superscript"/>
        </w:rPr>
        <w:t>2</w:t>
      </w:r>
      <w:r>
        <w:rPr>
          <w:rFonts w:eastAsia="方正仿宋_GBK"/>
          <w:bCs/>
          <w:sz w:val="32"/>
        </w:rPr>
        <w:t>。</w:t>
      </w:r>
      <w:r>
        <w:rPr>
          <w:rFonts w:eastAsia="方正仿宋_GBK" w:hint="eastAsia"/>
          <w:bCs/>
          <w:sz w:val="32"/>
        </w:rPr>
        <w:t>项目</w:t>
      </w:r>
      <w:r>
        <w:rPr>
          <w:rFonts w:eastAsia="方正仿宋_GBK"/>
          <w:bCs/>
          <w:sz w:val="32"/>
        </w:rPr>
        <w:t>总投资</w:t>
      </w:r>
      <w:r>
        <w:rPr>
          <w:rFonts w:eastAsia="方正仿宋_GBK"/>
          <w:bCs/>
          <w:sz w:val="32"/>
        </w:rPr>
        <w:t>6339.03</w:t>
      </w:r>
      <w:r>
        <w:rPr>
          <w:rFonts w:eastAsia="方正仿宋_GBK"/>
          <w:bCs/>
          <w:sz w:val="32"/>
        </w:rPr>
        <w:t>万元，其中环保投资</w:t>
      </w:r>
      <w:r>
        <w:rPr>
          <w:rFonts w:eastAsia="方正仿宋_GBK"/>
          <w:bCs/>
          <w:sz w:val="32"/>
        </w:rPr>
        <w:t>130.5</w:t>
      </w:r>
      <w:r>
        <w:rPr>
          <w:rFonts w:eastAsia="方正仿宋_GBK"/>
          <w:bCs/>
          <w:sz w:val="32"/>
        </w:rPr>
        <w:t>万元</w:t>
      </w:r>
      <w:r>
        <w:rPr>
          <w:rFonts w:eastAsia="方正仿宋_GBK" w:hint="eastAsia"/>
          <w:bCs/>
          <w:sz w:val="32"/>
        </w:rPr>
        <w:t>，</w:t>
      </w:r>
      <w:r>
        <w:rPr>
          <w:rFonts w:eastAsia="方正仿宋_GBK"/>
          <w:bCs/>
          <w:sz w:val="32"/>
        </w:rPr>
        <w:t>占总投资的</w:t>
      </w:r>
      <w:r>
        <w:rPr>
          <w:rFonts w:eastAsia="方正仿宋_GBK"/>
          <w:bCs/>
          <w:sz w:val="32"/>
        </w:rPr>
        <w:t>2.</w:t>
      </w:r>
      <w:r>
        <w:rPr>
          <w:rFonts w:eastAsia="方正仿宋_GBK" w:hint="eastAsia"/>
          <w:bCs/>
          <w:sz w:val="32"/>
        </w:rPr>
        <w:t>06</w:t>
      </w:r>
      <w:r>
        <w:rPr>
          <w:rFonts w:eastAsia="方正仿宋_GBK"/>
          <w:bCs/>
          <w:sz w:val="32"/>
        </w:rPr>
        <w:t>%</w:t>
      </w:r>
      <w:r>
        <w:rPr>
          <w:rFonts w:eastAsia="方正仿宋_GBK"/>
          <w:bCs/>
          <w:sz w:val="32"/>
        </w:rPr>
        <w:t>。</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三、该项目污染物排放应严格按照环境影响报告表及本批准书规定的排放标准执行，不得突破。</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四、该项目在设计、建设和运营过程中，必须全面落实环境影响报告表中规定的污染治理设施和生态保护措施，并做好以下工作。</w:t>
      </w:r>
    </w:p>
    <w:p w:rsidR="00255FD6" w:rsidRDefault="00255FD6" w:rsidP="00255FD6">
      <w:pPr>
        <w:spacing w:line="578" w:lineRule="exact"/>
        <w:ind w:firstLineChars="150" w:firstLine="480"/>
        <w:rPr>
          <w:rFonts w:eastAsia="方正仿宋_GBK"/>
          <w:bCs/>
          <w:color w:val="FF0000"/>
          <w:sz w:val="32"/>
          <w:highlight w:val="yellow"/>
        </w:rPr>
      </w:pPr>
      <w:r>
        <w:rPr>
          <w:rFonts w:eastAsia="方正仿宋_GBK" w:hint="eastAsia"/>
          <w:bCs/>
          <w:sz w:val="32"/>
        </w:rPr>
        <w:t>（一）加强生态保护与修复。</w:t>
      </w:r>
      <w:r>
        <w:rPr>
          <w:rFonts w:eastAsia="方正仿宋_GBK" w:hint="eastAsia"/>
          <w:bCs/>
          <w:color w:val="000000"/>
          <w:sz w:val="32"/>
        </w:rPr>
        <w:t>项目施工应严格按照施工用地许可手续划定的范围，禁止越界施工和</w:t>
      </w:r>
      <w:r>
        <w:rPr>
          <w:rFonts w:eastAsia="方正仿宋_GBK"/>
          <w:bCs/>
          <w:color w:val="000000"/>
          <w:sz w:val="32"/>
        </w:rPr>
        <w:t>超范围占压植被。</w:t>
      </w:r>
      <w:r>
        <w:rPr>
          <w:rFonts w:eastAsia="方正仿宋_GBK" w:hint="eastAsia"/>
          <w:bCs/>
          <w:color w:val="000000"/>
          <w:sz w:val="32"/>
        </w:rPr>
        <w:t>合理安排施工计划，避免大规模无序开挖，</w:t>
      </w:r>
      <w:r>
        <w:rPr>
          <w:rFonts w:eastAsia="方正仿宋_GBK" w:hint="eastAsia"/>
          <w:bCs/>
          <w:sz w:val="32"/>
        </w:rPr>
        <w:t>实行保护性开挖，缩短开挖面裸露时间，</w:t>
      </w:r>
      <w:r>
        <w:rPr>
          <w:rFonts w:eastAsia="方正仿宋_GBK"/>
          <w:bCs/>
          <w:sz w:val="32"/>
        </w:rPr>
        <w:t>尽量减少施工扰动占地。</w:t>
      </w:r>
      <w:r>
        <w:rPr>
          <w:rFonts w:eastAsia="方正仿宋_GBK" w:hint="eastAsia"/>
          <w:bCs/>
          <w:sz w:val="32"/>
        </w:rPr>
        <w:t>合理安排</w:t>
      </w:r>
      <w:r>
        <w:rPr>
          <w:rFonts w:eastAsia="方正仿宋_GBK" w:hint="eastAsia"/>
          <w:bCs/>
          <w:color w:val="000000"/>
          <w:sz w:val="32"/>
        </w:rPr>
        <w:t>施工时序，避开雨天作业。</w:t>
      </w:r>
      <w:r>
        <w:rPr>
          <w:rFonts w:eastAsia="方正仿宋_GBK" w:hint="eastAsia"/>
          <w:bCs/>
          <w:sz w:val="32"/>
        </w:rPr>
        <w:t>土石方临时堆放应采取遮盖等防护措施；管沟开挖和回填过程中，应采用分层开挖分层回填作业方式，确保回填表层土为原有表层耕作层。剥离表土沿管沟堆放，采取遮盖等临时防护措施；</w:t>
      </w:r>
      <w:r>
        <w:rPr>
          <w:rFonts w:eastAsia="方正仿宋_GBK" w:hint="eastAsia"/>
          <w:bCs/>
          <w:color w:val="000000"/>
          <w:sz w:val="32"/>
        </w:rPr>
        <w:t>施工区域周围设截排水沟。道路及坝区工程等</w:t>
      </w:r>
      <w:r>
        <w:rPr>
          <w:rFonts w:eastAsia="方正仿宋_GBK" w:hint="eastAsia"/>
          <w:bCs/>
          <w:sz w:val="32"/>
        </w:rPr>
        <w:t>施工过程产生的表土统一集中堆存，并做好临时拦挡遮盖措施，用作后期绿化覆土；施工产生的弃土、弃渣应及时清运至弃土场并进行平整、碾压；弃渣场堆渣坡脚修建挡渣墙、堆渣外边缘修建截排水沟，其余施工区域周围按照设计要求均设截排水沟，防止水土流失。施工期间应</w:t>
      </w:r>
      <w:r>
        <w:rPr>
          <w:rFonts w:eastAsia="方正仿宋_GBK" w:hint="eastAsia"/>
          <w:bCs/>
          <w:iCs/>
          <w:color w:val="000000"/>
          <w:sz w:val="32"/>
        </w:rPr>
        <w:t>强化</w:t>
      </w:r>
      <w:r>
        <w:rPr>
          <w:rFonts w:eastAsia="方正仿宋_GBK"/>
          <w:bCs/>
          <w:iCs/>
          <w:color w:val="000000"/>
          <w:sz w:val="32"/>
        </w:rPr>
        <w:t>施工管理，</w:t>
      </w:r>
      <w:r>
        <w:rPr>
          <w:rFonts w:eastAsia="方正仿宋_GBK" w:hint="eastAsia"/>
          <w:bCs/>
          <w:color w:val="000000"/>
          <w:sz w:val="32"/>
        </w:rPr>
        <w:t>对施工人员加强宣传教育，提高人员环境保护意识，</w:t>
      </w:r>
      <w:r>
        <w:rPr>
          <w:rFonts w:eastAsia="方正仿宋_GBK" w:hint="eastAsia"/>
          <w:bCs/>
          <w:sz w:val="32"/>
        </w:rPr>
        <w:t>严禁砍伐树木、捕猎野生动物、非法捕鱼等。水下施工应避开汛期，在枯水期施工并避开鱼类繁殖期，抓紧施工进度，尽量缩短水下施工作业时间。施工结束后应及</w:t>
      </w:r>
      <w:r>
        <w:rPr>
          <w:rFonts w:eastAsia="方正仿宋_GBK" w:hint="eastAsia"/>
          <w:bCs/>
          <w:sz w:val="32"/>
        </w:rPr>
        <w:lastRenderedPageBreak/>
        <w:t>时对弃渣场、施工便道区、坝址周边扰动区域、供水工程沿线、临时堆料场及其他临时占地进行生态补偿和生态修复。营运期水库采取分层取水，设置生态放流设施</w:t>
      </w:r>
      <w:r>
        <w:rPr>
          <w:rFonts w:eastAsia="方正仿宋_GBK"/>
          <w:bCs/>
          <w:sz w:val="32"/>
        </w:rPr>
        <w:t>并安装在线监测系统</w:t>
      </w:r>
      <w:r>
        <w:rPr>
          <w:rFonts w:eastAsia="方正仿宋_GBK" w:hint="eastAsia"/>
          <w:bCs/>
          <w:sz w:val="32"/>
        </w:rPr>
        <w:t>，设计下泄生态流量不小于</w:t>
      </w:r>
      <w:r>
        <w:rPr>
          <w:rFonts w:eastAsia="方正仿宋_GBK"/>
          <w:bCs/>
          <w:sz w:val="32"/>
        </w:rPr>
        <w:t>0.014</w:t>
      </w:r>
      <w:r>
        <w:rPr>
          <w:rFonts w:eastAsia="方正仿宋_GBK" w:hint="eastAsia"/>
          <w:bCs/>
          <w:sz w:val="32"/>
        </w:rPr>
        <w:t>m</w:t>
      </w:r>
      <w:r>
        <w:rPr>
          <w:rFonts w:eastAsia="方正仿宋_GBK" w:hint="eastAsia"/>
          <w:bCs/>
          <w:sz w:val="32"/>
          <w:vertAlign w:val="superscript"/>
        </w:rPr>
        <w:t>3</w:t>
      </w:r>
      <w:r>
        <w:rPr>
          <w:rFonts w:eastAsia="方正仿宋_GBK" w:hint="eastAsia"/>
          <w:bCs/>
          <w:sz w:val="32"/>
        </w:rPr>
        <w:t>/s</w:t>
      </w:r>
      <w:r>
        <w:rPr>
          <w:rFonts w:eastAsia="方正仿宋_GBK" w:hint="eastAsia"/>
          <w:bCs/>
          <w:sz w:val="32"/>
        </w:rPr>
        <w:t>。</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（二）</w:t>
      </w:r>
      <w:r>
        <w:rPr>
          <w:rFonts w:eastAsia="方正仿宋_GBK" w:hint="eastAsia"/>
          <w:bCs/>
          <w:color w:val="000000"/>
          <w:sz w:val="32"/>
        </w:rPr>
        <w:t>强化废水污染防治。</w:t>
      </w:r>
      <w:r>
        <w:rPr>
          <w:rFonts w:eastAsia="方正仿宋_GBK" w:hint="eastAsia"/>
          <w:bCs/>
          <w:sz w:val="32"/>
        </w:rPr>
        <w:t>施工期严禁各类垃圾和污水排入水体环境，施工用料堆放应远离水体。强化涉水施工作业管理，加强施工机械管控，防止机械油料跑、冒、滴、漏。混凝土</w:t>
      </w:r>
      <w:r>
        <w:rPr>
          <w:rFonts w:eastAsia="方正仿宋_GBK"/>
          <w:bCs/>
          <w:sz w:val="32"/>
        </w:rPr>
        <w:t>拌合系统废水</w:t>
      </w:r>
      <w:r>
        <w:rPr>
          <w:rFonts w:eastAsia="方正仿宋_GBK" w:hint="eastAsia"/>
          <w:bCs/>
          <w:sz w:val="32"/>
        </w:rPr>
        <w:t>和混凝土养护废水经</w:t>
      </w:r>
      <w:r>
        <w:rPr>
          <w:rFonts w:eastAsia="方正仿宋_GBK"/>
          <w:bCs/>
          <w:sz w:val="32"/>
        </w:rPr>
        <w:t>中和过滤处理后</w:t>
      </w:r>
      <w:r>
        <w:rPr>
          <w:rFonts w:eastAsia="方正仿宋_GBK" w:hint="eastAsia"/>
          <w:bCs/>
          <w:sz w:val="32"/>
        </w:rPr>
        <w:t>回用</w:t>
      </w:r>
      <w:r>
        <w:rPr>
          <w:rFonts w:eastAsia="方正仿宋_GBK"/>
          <w:bCs/>
          <w:sz w:val="32"/>
        </w:rPr>
        <w:t>，</w:t>
      </w:r>
      <w:r>
        <w:rPr>
          <w:rFonts w:eastAsia="方正仿宋_GBK" w:hint="eastAsia"/>
          <w:bCs/>
          <w:sz w:val="32"/>
        </w:rPr>
        <w:t>不外排；</w:t>
      </w:r>
      <w:r>
        <w:rPr>
          <w:rFonts w:eastAsia="方正仿宋_GBK"/>
          <w:bCs/>
          <w:color w:val="000000"/>
          <w:sz w:val="32"/>
        </w:rPr>
        <w:t>施工机械冲洗废水、车辆冲洗</w:t>
      </w:r>
      <w:r>
        <w:rPr>
          <w:rFonts w:eastAsia="方正仿宋_GBK" w:hint="eastAsia"/>
          <w:bCs/>
          <w:color w:val="000000"/>
          <w:sz w:val="32"/>
        </w:rPr>
        <w:t>废水</w:t>
      </w:r>
      <w:r>
        <w:rPr>
          <w:rFonts w:eastAsia="方正仿宋_GBK"/>
          <w:bCs/>
          <w:color w:val="000000"/>
          <w:sz w:val="32"/>
        </w:rPr>
        <w:t>经隔油沉淀处理后</w:t>
      </w:r>
      <w:r>
        <w:rPr>
          <w:rFonts w:eastAsia="方正仿宋_GBK" w:hint="eastAsia"/>
          <w:bCs/>
          <w:color w:val="000000"/>
          <w:sz w:val="32"/>
        </w:rPr>
        <w:t>回用</w:t>
      </w:r>
      <w:r>
        <w:rPr>
          <w:rFonts w:eastAsia="方正仿宋_GBK"/>
          <w:bCs/>
          <w:color w:val="000000"/>
          <w:sz w:val="32"/>
        </w:rPr>
        <w:t>，不外排</w:t>
      </w:r>
      <w:r>
        <w:rPr>
          <w:rFonts w:eastAsia="方正仿宋_GBK" w:hint="eastAsia"/>
          <w:bCs/>
          <w:color w:val="000000"/>
          <w:sz w:val="32"/>
        </w:rPr>
        <w:t>；</w:t>
      </w:r>
      <w:r>
        <w:rPr>
          <w:rFonts w:eastAsia="方正仿宋_GBK"/>
          <w:bCs/>
          <w:sz w:val="32"/>
        </w:rPr>
        <w:t>基坑废水经静置、沉淀后</w:t>
      </w:r>
      <w:r>
        <w:rPr>
          <w:rFonts w:eastAsia="方正仿宋_GBK" w:hint="eastAsia"/>
          <w:bCs/>
          <w:sz w:val="32"/>
        </w:rPr>
        <w:t>上清液综合利用于场地防尘洒水</w:t>
      </w:r>
      <w:r>
        <w:rPr>
          <w:rFonts w:eastAsia="方正仿宋_GBK"/>
          <w:bCs/>
          <w:sz w:val="32"/>
        </w:rPr>
        <w:t>。施工</w:t>
      </w:r>
      <w:r>
        <w:rPr>
          <w:rFonts w:eastAsia="方正仿宋_GBK" w:hint="eastAsia"/>
          <w:bCs/>
          <w:sz w:val="32"/>
        </w:rPr>
        <w:t>期枢纽工程施工人员产生的生活污水经一体化设备处理达标后用作农肥，不外排；输水工程等分散施工</w:t>
      </w:r>
      <w:r>
        <w:rPr>
          <w:rFonts w:eastAsia="方正仿宋_GBK"/>
          <w:bCs/>
          <w:sz w:val="32"/>
        </w:rPr>
        <w:t>产生的生活污水</w:t>
      </w:r>
      <w:r>
        <w:rPr>
          <w:rFonts w:eastAsia="方正仿宋_GBK" w:hint="eastAsia"/>
          <w:bCs/>
          <w:sz w:val="32"/>
        </w:rPr>
        <w:t>依托附近民房已有污水处理设施处理后用作农肥，不外排。营运期</w:t>
      </w:r>
      <w:r>
        <w:rPr>
          <w:rFonts w:eastAsia="方正仿宋_GBK"/>
          <w:bCs/>
          <w:sz w:val="32"/>
        </w:rPr>
        <w:t>员工生活污水经一体化污水处理设施收集处理后用于办公区绿化浇灌，不</w:t>
      </w:r>
      <w:r>
        <w:rPr>
          <w:rFonts w:eastAsia="方正仿宋_GBK" w:hint="eastAsia"/>
          <w:bCs/>
          <w:sz w:val="32"/>
        </w:rPr>
        <w:t>外排。营运期应加强库区面源污染管理控制，加强监测，按相关要求及时划定饮用水源保护区并规范设置保护区级别界碑和警示标牌，</w:t>
      </w:r>
      <w:r>
        <w:rPr>
          <w:rFonts w:eastAsia="方正仿宋_GBK" w:hint="eastAsia"/>
          <w:bCs/>
          <w:color w:val="000000"/>
          <w:sz w:val="32"/>
        </w:rPr>
        <w:t>开展饮用水源地保护。</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（三）加强废气污染防治。施工期</w:t>
      </w:r>
      <w:r>
        <w:rPr>
          <w:rFonts w:eastAsia="方正仿宋_GBK" w:hint="eastAsia"/>
          <w:bCs/>
          <w:color w:val="000000"/>
          <w:sz w:val="32"/>
        </w:rPr>
        <w:t>采用分段封闭施工，尽可能缩短施工工期，避免大风天气施工；</w:t>
      </w:r>
      <w:r>
        <w:rPr>
          <w:rFonts w:eastAsia="方正仿宋_GBK"/>
          <w:bCs/>
          <w:color w:val="000000"/>
          <w:sz w:val="32"/>
        </w:rPr>
        <w:t>施工开挖过程中</w:t>
      </w:r>
      <w:r>
        <w:rPr>
          <w:rFonts w:eastAsia="方正仿宋_GBK" w:hint="eastAsia"/>
          <w:bCs/>
          <w:color w:val="000000"/>
          <w:sz w:val="32"/>
        </w:rPr>
        <w:t>应</w:t>
      </w:r>
      <w:r>
        <w:rPr>
          <w:rFonts w:eastAsia="方正仿宋_GBK"/>
          <w:bCs/>
          <w:color w:val="000000"/>
          <w:sz w:val="32"/>
        </w:rPr>
        <w:t>采取</w:t>
      </w:r>
      <w:r>
        <w:rPr>
          <w:rFonts w:eastAsia="方正仿宋_GBK" w:hint="eastAsia"/>
          <w:bCs/>
          <w:color w:val="000000"/>
          <w:sz w:val="32"/>
        </w:rPr>
        <w:t>湿式作业、</w:t>
      </w:r>
      <w:r>
        <w:rPr>
          <w:rFonts w:eastAsia="方正仿宋_GBK"/>
          <w:bCs/>
          <w:color w:val="000000"/>
          <w:sz w:val="32"/>
        </w:rPr>
        <w:t>洒水抑尘</w:t>
      </w:r>
      <w:r>
        <w:rPr>
          <w:rFonts w:eastAsia="方正仿宋_GBK" w:hint="eastAsia"/>
          <w:bCs/>
          <w:color w:val="000000"/>
          <w:sz w:val="32"/>
        </w:rPr>
        <w:t>、及时夯实松软裸露坡面、临时土石方及时回填等措施减少扬尘；施工工地周围设置围挡，工地进出口道路硬化，设置车辆清洗设施及配套沉淀池。</w:t>
      </w:r>
      <w:r>
        <w:rPr>
          <w:rFonts w:eastAsia="方正仿宋_GBK"/>
          <w:bCs/>
          <w:sz w:val="32"/>
        </w:rPr>
        <w:t>运输</w:t>
      </w:r>
      <w:r>
        <w:rPr>
          <w:rFonts w:eastAsia="方正仿宋_GBK" w:hint="eastAsia"/>
          <w:bCs/>
          <w:sz w:val="32"/>
        </w:rPr>
        <w:t>车辆</w:t>
      </w:r>
      <w:r>
        <w:rPr>
          <w:rFonts w:eastAsia="方正仿宋_GBK"/>
          <w:bCs/>
          <w:sz w:val="32"/>
        </w:rPr>
        <w:t>采取加盖篷布减少漏撒、及时清理路面、</w:t>
      </w:r>
      <w:r>
        <w:rPr>
          <w:rFonts w:eastAsia="方正仿宋_GBK" w:hint="eastAsia"/>
          <w:bCs/>
          <w:sz w:val="32"/>
        </w:rPr>
        <w:t>定期</w:t>
      </w:r>
      <w:r>
        <w:rPr>
          <w:rFonts w:eastAsia="方正仿宋_GBK"/>
          <w:bCs/>
          <w:sz w:val="32"/>
        </w:rPr>
        <w:t>洒水</w:t>
      </w:r>
      <w:r>
        <w:rPr>
          <w:rFonts w:eastAsia="方正仿宋_GBK" w:hint="eastAsia"/>
          <w:bCs/>
          <w:sz w:val="32"/>
        </w:rPr>
        <w:t>、</w:t>
      </w:r>
      <w:r>
        <w:rPr>
          <w:rFonts w:eastAsia="方正仿宋_GBK" w:hint="eastAsia"/>
          <w:bCs/>
          <w:sz w:val="32"/>
        </w:rPr>
        <w:lastRenderedPageBreak/>
        <w:t>车辆冲洗</w:t>
      </w:r>
      <w:r>
        <w:rPr>
          <w:rFonts w:eastAsia="方正仿宋_GBK"/>
          <w:bCs/>
          <w:sz w:val="32"/>
        </w:rPr>
        <w:t>等措施</w:t>
      </w:r>
      <w:r>
        <w:rPr>
          <w:rFonts w:eastAsia="方正仿宋_GBK" w:hint="eastAsia"/>
          <w:bCs/>
          <w:color w:val="000000"/>
          <w:sz w:val="32"/>
        </w:rPr>
        <w:t>减少运输扬尘</w:t>
      </w:r>
      <w:r>
        <w:rPr>
          <w:rFonts w:eastAsia="方正仿宋_GBK" w:hint="eastAsia"/>
          <w:bCs/>
          <w:sz w:val="32"/>
        </w:rPr>
        <w:t>；临时</w:t>
      </w:r>
      <w:r>
        <w:rPr>
          <w:rFonts w:eastAsia="方正仿宋_GBK"/>
          <w:bCs/>
          <w:sz w:val="32"/>
        </w:rPr>
        <w:t>堆料场</w:t>
      </w:r>
      <w:r>
        <w:rPr>
          <w:rFonts w:eastAsia="方正仿宋_GBK" w:hint="eastAsia"/>
          <w:bCs/>
          <w:color w:val="000000"/>
          <w:sz w:val="32"/>
        </w:rPr>
        <w:t>采取围挡、遮盖、洒水等防尘措施。拌合站筒仓采用密闭式并在仓顶配置</w:t>
      </w:r>
      <w:r w:rsidR="009B0CF8">
        <w:rPr>
          <w:rFonts w:eastAsia="方正仿宋_GBK" w:hint="eastAsia"/>
          <w:bCs/>
          <w:color w:val="000000"/>
          <w:sz w:val="32"/>
        </w:rPr>
        <w:t>除尘器；搅拌机布置在密闭</w:t>
      </w:r>
      <w:r>
        <w:rPr>
          <w:rFonts w:eastAsia="方正仿宋_GBK" w:hint="eastAsia"/>
          <w:bCs/>
          <w:color w:val="000000"/>
          <w:sz w:val="32"/>
        </w:rPr>
        <w:t>搅拌楼内，每台搅拌机配置集气系统和布袋除尘设施，搅拌产生的废气经布袋除尘后经排气筒达标排放；拌合站料斗及输送皮带采取全密封，并在上料及转载点设施喷淋装置；骨料堆场密闭，并针对作业面及卸料过程采取喷淋抑尘措施。加强柴油设备、车辆的维护保养，使机械、车辆处于良好工作状态，严禁使用报废车辆和淘汰设备。</w:t>
      </w:r>
      <w:r>
        <w:rPr>
          <w:rFonts w:eastAsia="方正仿宋_GBK" w:hint="eastAsia"/>
          <w:bCs/>
          <w:sz w:val="32"/>
        </w:rPr>
        <w:t>营运期餐饮油烟集中收集并经油烟净化处理后屋顶排放</w:t>
      </w:r>
      <w:r>
        <w:rPr>
          <w:rFonts w:eastAsia="方正仿宋_GBK"/>
          <w:bCs/>
          <w:sz w:val="32"/>
        </w:rPr>
        <w:t>。</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四）严格控制噪声污染。施工中应选用低噪高效机械设备，并加强设备维护保养；合理布局施工机械，高噪机械作业尽量远离噪声敏感点；加强运输车辆的管理和维修保养，经过居民点时低速、禁鸣；合理安排施工时间，</w:t>
      </w:r>
      <w:r>
        <w:rPr>
          <w:rFonts w:eastAsia="方正仿宋_GBK"/>
          <w:bCs/>
          <w:sz w:val="32"/>
        </w:rPr>
        <w:t>原则上</w:t>
      </w:r>
      <w:r>
        <w:rPr>
          <w:rFonts w:eastAsia="方正仿宋_GBK" w:hint="eastAsia"/>
          <w:bCs/>
          <w:sz w:val="32"/>
        </w:rPr>
        <w:t>禁止夜间施工作业，因生产工艺要求或者特殊原因需要进行夜间施工的，施工单位须按规范程序向主管单位申报后，方可进行。</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（五）妥善处理固体废物。施工期规范建设危险废物</w:t>
      </w:r>
      <w:r>
        <w:rPr>
          <w:rFonts w:eastAsia="方正仿宋_GBK"/>
          <w:bCs/>
          <w:sz w:val="32"/>
        </w:rPr>
        <w:t>贮</w:t>
      </w:r>
      <w:r>
        <w:rPr>
          <w:rFonts w:eastAsia="方正仿宋_GBK" w:hint="eastAsia"/>
          <w:bCs/>
          <w:sz w:val="32"/>
        </w:rPr>
        <w:t>存设施，废机油、含油棉纱及废油桶等危险废物暂存于危险废物</w:t>
      </w:r>
      <w:r>
        <w:rPr>
          <w:rFonts w:eastAsia="方正仿宋_GBK"/>
          <w:bCs/>
          <w:sz w:val="32"/>
        </w:rPr>
        <w:t>贮</w:t>
      </w:r>
      <w:r>
        <w:rPr>
          <w:rFonts w:eastAsia="方正仿宋_GBK" w:hint="eastAsia"/>
          <w:bCs/>
          <w:sz w:val="32"/>
        </w:rPr>
        <w:t>存设施内，定期交由有资质的单位处置；合理堆放和及时处置挖方土，废弃土石方及时运至渣场统一堆存并平整压实；表土临时堆存，回用于管道回填及临时占地恢复。</w:t>
      </w:r>
      <w:r>
        <w:rPr>
          <w:rFonts w:eastAsia="方正仿宋_GBK"/>
          <w:bCs/>
          <w:sz w:val="32"/>
        </w:rPr>
        <w:t>清理出</w:t>
      </w:r>
      <w:r>
        <w:rPr>
          <w:rFonts w:eastAsia="方正仿宋_GBK" w:hint="eastAsia"/>
          <w:bCs/>
          <w:sz w:val="32"/>
        </w:rPr>
        <w:t>的</w:t>
      </w:r>
      <w:r>
        <w:rPr>
          <w:rFonts w:eastAsia="方正仿宋_GBK"/>
          <w:bCs/>
          <w:sz w:val="32"/>
        </w:rPr>
        <w:t>库底垃圾按要求进行分类收集处置，</w:t>
      </w:r>
      <w:r>
        <w:rPr>
          <w:rFonts w:eastAsia="方正仿宋_GBK" w:hint="eastAsia"/>
          <w:bCs/>
          <w:sz w:val="32"/>
        </w:rPr>
        <w:t>并在</w:t>
      </w:r>
      <w:r>
        <w:rPr>
          <w:rFonts w:eastAsia="方正仿宋_GBK"/>
          <w:bCs/>
          <w:sz w:val="32"/>
        </w:rPr>
        <w:t>运输过程中</w:t>
      </w:r>
      <w:r>
        <w:rPr>
          <w:rFonts w:eastAsia="方正仿宋_GBK" w:hint="eastAsia"/>
          <w:bCs/>
          <w:sz w:val="32"/>
        </w:rPr>
        <w:t>采取遮盖措施</w:t>
      </w:r>
      <w:r>
        <w:rPr>
          <w:rFonts w:eastAsia="方正仿宋_GBK"/>
          <w:bCs/>
          <w:sz w:val="32"/>
        </w:rPr>
        <w:t>，不得擅自丢弃或违法处置。</w:t>
      </w:r>
      <w:r>
        <w:rPr>
          <w:rFonts w:eastAsia="方正仿宋_GBK" w:hint="eastAsia"/>
          <w:bCs/>
          <w:sz w:val="32"/>
        </w:rPr>
        <w:t>营运期</w:t>
      </w:r>
      <w:r>
        <w:rPr>
          <w:rFonts w:eastAsia="方正仿宋_GBK"/>
          <w:bCs/>
          <w:sz w:val="32"/>
        </w:rPr>
        <w:t>漂浮清捞垃圾</w:t>
      </w:r>
      <w:r>
        <w:rPr>
          <w:rFonts w:eastAsia="方正仿宋_GBK" w:hint="eastAsia"/>
          <w:bCs/>
          <w:sz w:val="32"/>
        </w:rPr>
        <w:t>经</w:t>
      </w:r>
      <w:r>
        <w:rPr>
          <w:rFonts w:eastAsia="方正仿宋_GBK"/>
          <w:bCs/>
          <w:sz w:val="32"/>
        </w:rPr>
        <w:t>收集后交当地环卫部门处理，不得随意堆放在库区周</w:t>
      </w:r>
      <w:r>
        <w:rPr>
          <w:rFonts w:eastAsia="方正仿宋_GBK"/>
          <w:bCs/>
          <w:sz w:val="32"/>
        </w:rPr>
        <w:lastRenderedPageBreak/>
        <w:t>边</w:t>
      </w:r>
      <w:r>
        <w:rPr>
          <w:rFonts w:eastAsia="方正仿宋_GBK" w:hint="eastAsia"/>
          <w:bCs/>
          <w:sz w:val="32"/>
        </w:rPr>
        <w:t>。施工期和营运期生活垃圾集中收集并及时交由当地环卫部门处置。</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（六）加强日常环境管理。建立环境管理制度，落实专人负责日常环保工作，</w:t>
      </w:r>
      <w:r>
        <w:rPr>
          <w:rFonts w:eastAsia="方正仿宋_GBK"/>
          <w:bCs/>
          <w:sz w:val="32"/>
        </w:rPr>
        <w:t>确保环保设施正常运行，做好环境管理台帐</w:t>
      </w:r>
      <w:r>
        <w:rPr>
          <w:rFonts w:eastAsia="方正仿宋_GBK" w:hint="eastAsia"/>
          <w:bCs/>
          <w:sz w:val="32"/>
        </w:rPr>
        <w:t>。以施工期油库管理、营运期水库管理等为重点，</w:t>
      </w:r>
      <w:r>
        <w:rPr>
          <w:rFonts w:eastAsia="方正仿宋_GBK"/>
          <w:bCs/>
          <w:sz w:val="32"/>
        </w:rPr>
        <w:t>制定风险防范制度，落实风险防范措施。</w:t>
      </w:r>
      <w:r>
        <w:rPr>
          <w:rFonts w:eastAsia="方正仿宋_GBK" w:hint="eastAsia"/>
          <w:bCs/>
          <w:sz w:val="32"/>
        </w:rPr>
        <w:t>施工期临时油库须设置围堰，围堰高度须满足油罐最大量储存需要，同时对油库地面及围堰进行重点防渗处理。按照本项目环境影响评价报告表要求，开展环境监测工作。</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w:t>
      </w:r>
      <w:r>
        <w:rPr>
          <w:rFonts w:eastAsia="方正仿宋_GBK"/>
          <w:bCs/>
          <w:sz w:val="32"/>
        </w:rPr>
        <w:t>设单位</w:t>
      </w:r>
      <w:r>
        <w:rPr>
          <w:rFonts w:eastAsia="方正仿宋_GBK" w:hint="eastAsia"/>
          <w:bCs/>
          <w:sz w:val="32"/>
        </w:rPr>
        <w:t>应通过网站或其他便于公众知晓的方式公开环保设施竣工时间、调试期限、验收报告等信息，并同时报送我局备查；验收公示期满</w:t>
      </w:r>
      <w:r>
        <w:rPr>
          <w:rFonts w:eastAsia="方正仿宋_GBK"/>
          <w:bCs/>
          <w:sz w:val="32"/>
        </w:rPr>
        <w:t>5</w:t>
      </w:r>
      <w:r>
        <w:rPr>
          <w:rFonts w:eastAsia="方正仿宋_GBK" w:hint="eastAsia"/>
          <w:bCs/>
          <w:sz w:val="32"/>
        </w:rPr>
        <w:t>个工作日内，建设单位应将项目验收相关信息填报于全国建设项目环境影响评价管理信息平台。项目验收合格后，方能正式投入使用。</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六、该项目性质、规模、地点等发生重大变化时，你司应当重新报批该项目的环境影响评价文件。</w:t>
      </w:r>
    </w:p>
    <w:p w:rsidR="00255FD6" w:rsidRDefault="00255FD6" w:rsidP="00255FD6">
      <w:pPr>
        <w:spacing w:line="578" w:lineRule="exact"/>
        <w:ind w:firstLineChars="200" w:firstLine="640"/>
        <w:rPr>
          <w:rFonts w:eastAsia="方正仿宋_GBK" w:hint="eastAsia"/>
          <w:bCs/>
          <w:sz w:val="32"/>
        </w:rPr>
      </w:pPr>
      <w:r>
        <w:rPr>
          <w:rFonts w:eastAsia="方正仿宋_GBK" w:hint="eastAsia"/>
          <w:bCs/>
          <w:sz w:val="32"/>
        </w:rPr>
        <w:t>七、请</w:t>
      </w:r>
      <w:r>
        <w:rPr>
          <w:rFonts w:eastAsia="方正仿宋_GBK"/>
          <w:bCs/>
          <w:sz w:val="32"/>
        </w:rPr>
        <w:t>县水利局、</w:t>
      </w:r>
      <w:r>
        <w:rPr>
          <w:rFonts w:eastAsia="方正仿宋_GBK" w:hint="eastAsia"/>
          <w:bCs/>
          <w:sz w:val="32"/>
        </w:rPr>
        <w:t>高阳镇人民政府</w:t>
      </w:r>
      <w:r>
        <w:rPr>
          <w:rFonts w:eastAsia="方正仿宋_GBK"/>
          <w:bCs/>
          <w:sz w:val="32"/>
        </w:rPr>
        <w:t>和</w:t>
      </w:r>
      <w:r>
        <w:rPr>
          <w:rFonts w:eastAsia="方正仿宋_GBK" w:hint="eastAsia"/>
          <w:bCs/>
          <w:sz w:val="32"/>
        </w:rPr>
        <w:t>县生态环境综合行政执法支队</w:t>
      </w:r>
      <w:r>
        <w:rPr>
          <w:rFonts w:eastAsia="方正仿宋_GBK"/>
          <w:bCs/>
          <w:sz w:val="32"/>
        </w:rPr>
        <w:t>加强</w:t>
      </w:r>
      <w:r>
        <w:rPr>
          <w:rFonts w:eastAsia="方正仿宋_GBK" w:hint="eastAsia"/>
          <w:bCs/>
          <w:sz w:val="32"/>
        </w:rPr>
        <w:t>该项目</w:t>
      </w:r>
      <w:r>
        <w:rPr>
          <w:rFonts w:eastAsia="方正仿宋_GBK"/>
          <w:bCs/>
          <w:sz w:val="32"/>
        </w:rPr>
        <w:t>日常</w:t>
      </w:r>
      <w:r>
        <w:rPr>
          <w:rFonts w:eastAsia="方正仿宋_GBK" w:hint="eastAsia"/>
          <w:bCs/>
          <w:sz w:val="32"/>
        </w:rPr>
        <w:t>环境保护监督管理工作。</w:t>
      </w:r>
    </w:p>
    <w:p w:rsidR="00255FD6" w:rsidRDefault="00255FD6" w:rsidP="00255FD6">
      <w:pPr>
        <w:spacing w:line="578" w:lineRule="exact"/>
        <w:ind w:firstLineChars="200" w:firstLine="640"/>
        <w:rPr>
          <w:rFonts w:eastAsia="方正仿宋_GBK"/>
          <w:bCs/>
          <w:sz w:val="32"/>
        </w:rPr>
      </w:pPr>
      <w:r>
        <w:rPr>
          <w:rFonts w:eastAsia="方正仿宋_GBK" w:hint="eastAsia"/>
          <w:bCs/>
          <w:sz w:val="32"/>
        </w:rPr>
        <w:t>你单位如不服本行政决定，可在接到批准书之日起六十日内依法向云阳县人民政府申请复议，也可在六个月内直接</w:t>
      </w:r>
      <w:r>
        <w:rPr>
          <w:rFonts w:eastAsia="方正仿宋_GBK" w:hint="eastAsia"/>
          <w:bCs/>
          <w:sz w:val="32"/>
        </w:rPr>
        <w:lastRenderedPageBreak/>
        <w:t>向云阳县人民法院起诉。</w:t>
      </w:r>
    </w:p>
    <w:p w:rsidR="00255FD6" w:rsidRDefault="00255FD6" w:rsidP="00255FD6">
      <w:pPr>
        <w:spacing w:line="540" w:lineRule="exact"/>
        <w:ind w:left="210" w:right="323" w:firstLine="646"/>
        <w:jc w:val="right"/>
        <w:rPr>
          <w:rFonts w:eastAsia="方正仿宋_GBK" w:hint="eastAsia"/>
          <w:bCs/>
          <w:sz w:val="32"/>
        </w:rPr>
      </w:pPr>
    </w:p>
    <w:p w:rsidR="00255FD6" w:rsidRDefault="00255FD6" w:rsidP="00255FD6">
      <w:pPr>
        <w:spacing w:line="540" w:lineRule="exact"/>
        <w:ind w:left="210" w:right="323" w:firstLine="646"/>
        <w:jc w:val="right"/>
        <w:rPr>
          <w:rFonts w:eastAsia="方正仿宋_GBK" w:hint="eastAsia"/>
          <w:bCs/>
          <w:sz w:val="32"/>
        </w:rPr>
      </w:pPr>
    </w:p>
    <w:p w:rsidR="00255FD6" w:rsidRDefault="00255FD6" w:rsidP="00255FD6">
      <w:pPr>
        <w:spacing w:line="540" w:lineRule="exact"/>
        <w:ind w:left="210" w:right="323" w:firstLine="646"/>
        <w:jc w:val="right"/>
        <w:rPr>
          <w:rFonts w:ascii="方正仿宋_GBK" w:eastAsia="方正仿宋_GBK" w:hAnsi="宋体" w:hint="eastAsia"/>
          <w:bCs/>
          <w:sz w:val="32"/>
          <w:szCs w:val="32"/>
        </w:rPr>
      </w:pPr>
      <w:r>
        <w:rPr>
          <w:rFonts w:eastAsia="方正仿宋_GBK" w:hint="eastAsia"/>
          <w:bCs/>
          <w:sz w:val="32"/>
        </w:rPr>
        <w:t>云阳县生态环境局</w:t>
      </w:r>
    </w:p>
    <w:bookmarkEnd w:id="1"/>
    <w:p w:rsidR="00255FD6" w:rsidRDefault="00255FD6" w:rsidP="00255FD6">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255FD6" w:rsidRDefault="00255FD6" w:rsidP="00255FD6">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3" w:name="timeDate"/>
      <w:r>
        <w:rPr>
          <w:rFonts w:ascii="方正仿宋_GBK" w:eastAsia="方正仿宋_GBK" w:hAnsi="宋体"/>
          <w:bCs/>
          <w:sz w:val="32"/>
        </w:rPr>
        <w:t>2024年8月5日</w:t>
      </w:r>
      <w:bookmarkEnd w:id="3"/>
      <w:r>
        <w:rPr>
          <w:rFonts w:ascii="方正仿宋_GBK" w:eastAsia="方正仿宋_GBK" w:hAnsi="宋体" w:hint="eastAsia"/>
          <w:bCs/>
          <w:sz w:val="32"/>
        </w:rPr>
        <w:t xml:space="preserve">   </w:t>
      </w:r>
    </w:p>
    <w:p w:rsidR="00255FD6" w:rsidRDefault="00255FD6" w:rsidP="00255FD6">
      <w:pPr>
        <w:spacing w:line="560" w:lineRule="exact"/>
        <w:rPr>
          <w:rFonts w:ascii="方正仿宋_GBK" w:eastAsia="方正仿宋_GBK" w:hAnsi="宋体"/>
          <w:bCs/>
          <w:sz w:val="32"/>
          <w:szCs w:val="32"/>
        </w:rPr>
      </w:pPr>
    </w:p>
    <w:p w:rsidR="00255FD6" w:rsidRDefault="00255FD6" w:rsidP="00255FD6">
      <w:pPr>
        <w:spacing w:line="560" w:lineRule="exact"/>
        <w:rPr>
          <w:rFonts w:ascii="方正仿宋_GBK" w:eastAsia="方正仿宋_GBK"/>
          <w:sz w:val="32"/>
          <w:szCs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Default="00255FD6" w:rsidP="00255FD6">
      <w:pPr>
        <w:spacing w:line="560" w:lineRule="exact"/>
        <w:jc w:val="left"/>
        <w:rPr>
          <w:rFonts w:eastAsia="方正仿宋_GBK" w:hint="eastAsia"/>
          <w:bCs/>
          <w:sz w:val="32"/>
        </w:rPr>
      </w:pPr>
    </w:p>
    <w:p w:rsidR="00255FD6" w:rsidRPr="00E11C54" w:rsidRDefault="00255FD6" w:rsidP="00255FD6">
      <w:pPr>
        <w:spacing w:line="560" w:lineRule="exact"/>
        <w:jc w:val="left"/>
      </w:pPr>
      <w:r>
        <w:rPr>
          <w:rFonts w:eastAsia="方正仿宋_GBK" w:hint="eastAsia"/>
          <w:bCs/>
          <w:sz w:val="32"/>
        </w:rPr>
        <w:t>抄送：县发展改革委，县规划自然资源局，县水利局，</w:t>
      </w:r>
      <w:r>
        <w:rPr>
          <w:rFonts w:eastAsia="方正仿宋_GBK" w:hint="eastAsia"/>
          <w:bCs/>
          <w:color w:val="000000"/>
          <w:sz w:val="32"/>
        </w:rPr>
        <w:t>县农业农村委，</w:t>
      </w:r>
      <w:r>
        <w:rPr>
          <w:rFonts w:eastAsia="方正仿宋_GBK" w:hint="eastAsia"/>
          <w:bCs/>
          <w:sz w:val="32"/>
        </w:rPr>
        <w:t>县林业局，高阳镇，县生态环境综合行政执法支队。</w:t>
      </w:r>
    </w:p>
    <w:p w:rsidR="00075E52" w:rsidRPr="00255FD6" w:rsidRDefault="00075E52"/>
    <w:sectPr w:rsidR="00075E52" w:rsidRPr="00255FD6" w:rsidSect="00E11C5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52" w:rsidRDefault="00075E52" w:rsidP="00255FD6">
      <w:r>
        <w:separator/>
      </w:r>
    </w:p>
  </w:endnote>
  <w:endnote w:type="continuationSeparator" w:id="1">
    <w:p w:rsidR="00075E52" w:rsidRDefault="00075E52" w:rsidP="00255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52" w:rsidRDefault="00075E52" w:rsidP="00255FD6">
      <w:r>
        <w:separator/>
      </w:r>
    </w:p>
  </w:footnote>
  <w:footnote w:type="continuationSeparator" w:id="1">
    <w:p w:rsidR="00075E52" w:rsidRDefault="00075E52" w:rsidP="00255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FD6"/>
    <w:rsid w:val="00075E52"/>
    <w:rsid w:val="00255FD6"/>
    <w:rsid w:val="00292D4C"/>
    <w:rsid w:val="00980FCF"/>
    <w:rsid w:val="009B0CF8"/>
    <w:rsid w:val="00DD2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D6"/>
    <w:pPr>
      <w:widowControl w:val="0"/>
      <w:jc w:val="both"/>
    </w:pPr>
    <w:rPr>
      <w:rFonts w:ascii="Times New Roman" w:eastAsia="宋体" w:hAnsi="Times New Roman" w:cs="Times New Roman"/>
      <w:szCs w:val="24"/>
    </w:rPr>
  </w:style>
  <w:style w:type="paragraph" w:styleId="1">
    <w:name w:val="heading 1"/>
    <w:basedOn w:val="a"/>
    <w:next w:val="a"/>
    <w:link w:val="1Char"/>
    <w:qFormat/>
    <w:rsid w:val="00255FD6"/>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F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55FD6"/>
    <w:rPr>
      <w:sz w:val="18"/>
      <w:szCs w:val="18"/>
    </w:rPr>
  </w:style>
  <w:style w:type="paragraph" w:styleId="a4">
    <w:name w:val="footer"/>
    <w:basedOn w:val="a"/>
    <w:link w:val="Char0"/>
    <w:uiPriority w:val="99"/>
    <w:semiHidden/>
    <w:unhideWhenUsed/>
    <w:rsid w:val="00255F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55FD6"/>
    <w:rPr>
      <w:sz w:val="18"/>
      <w:szCs w:val="18"/>
    </w:rPr>
  </w:style>
  <w:style w:type="character" w:customStyle="1" w:styleId="1Char">
    <w:name w:val="标题 1 Char"/>
    <w:basedOn w:val="a0"/>
    <w:link w:val="1"/>
    <w:rsid w:val="00255FD6"/>
    <w:rPr>
      <w:rFonts w:ascii="仿宋_GB2312" w:eastAsia="仿宋_GB2312" w:hAnsi="Times New Roman" w:cs="Times New Roman"/>
      <w:b/>
      <w:color w:val="000000"/>
      <w:sz w:val="24"/>
      <w:szCs w:val="24"/>
    </w:rPr>
  </w:style>
  <w:style w:type="paragraph" w:styleId="a5">
    <w:name w:val="Body Text"/>
    <w:basedOn w:val="a"/>
    <w:link w:val="Char1"/>
    <w:rsid w:val="00255FD6"/>
    <w:pPr>
      <w:widowControl/>
      <w:jc w:val="left"/>
    </w:pPr>
    <w:rPr>
      <w:kern w:val="0"/>
      <w:sz w:val="32"/>
      <w:szCs w:val="20"/>
    </w:rPr>
  </w:style>
  <w:style w:type="character" w:customStyle="1" w:styleId="Char1">
    <w:name w:val="正文文本 Char"/>
    <w:basedOn w:val="a0"/>
    <w:link w:val="a5"/>
    <w:rsid w:val="00255FD6"/>
    <w:rPr>
      <w:rFonts w:ascii="Times New Roman" w:eastAsia="宋体" w:hAnsi="Times New Roman" w:cs="Times New Roman"/>
      <w:kern w:val="0"/>
      <w:sz w:val="32"/>
      <w:szCs w:val="20"/>
    </w:rPr>
  </w:style>
  <w:style w:type="paragraph" w:customStyle="1" w:styleId="tb">
    <w:name w:val="tb"/>
    <w:basedOn w:val="a"/>
    <w:link w:val="tbChar"/>
    <w:qFormat/>
    <w:rsid w:val="00255FD6"/>
    <w:pPr>
      <w:spacing w:line="400" w:lineRule="atLeast"/>
    </w:pPr>
    <w:rPr>
      <w:rFonts w:ascii="宋体" w:hAnsi="Arial"/>
      <w:sz w:val="24"/>
      <w:szCs w:val="22"/>
    </w:rPr>
  </w:style>
  <w:style w:type="character" w:customStyle="1" w:styleId="tbChar">
    <w:name w:val="tb Char"/>
    <w:link w:val="tb"/>
    <w:qFormat/>
    <w:rsid w:val="00255FD6"/>
    <w:rPr>
      <w:rFonts w:ascii="宋体" w:eastAsia="宋体" w:hAnsi="Arial" w:cs="Times New Roman"/>
      <w:sz w:val="24"/>
    </w:rPr>
  </w:style>
  <w:style w:type="paragraph" w:styleId="a6">
    <w:name w:val="Balloon Text"/>
    <w:basedOn w:val="a"/>
    <w:link w:val="Char2"/>
    <w:uiPriority w:val="99"/>
    <w:semiHidden/>
    <w:unhideWhenUsed/>
    <w:rsid w:val="00255FD6"/>
    <w:rPr>
      <w:sz w:val="18"/>
      <w:szCs w:val="18"/>
    </w:rPr>
  </w:style>
  <w:style w:type="character" w:customStyle="1" w:styleId="Char2">
    <w:name w:val="批注框文本 Char"/>
    <w:basedOn w:val="a0"/>
    <w:link w:val="a6"/>
    <w:uiPriority w:val="99"/>
    <w:semiHidden/>
    <w:rsid w:val="00255F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460</Words>
  <Characters>2627</Characters>
  <Application>Microsoft Office Word</Application>
  <DocSecurity>0</DocSecurity>
  <Lines>21</Lines>
  <Paragraphs>6</Paragraphs>
  <ScaleCrop>false</ScaleCrop>
  <Company>微软中国</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10</cp:revision>
  <dcterms:created xsi:type="dcterms:W3CDTF">2024-08-05T05:56:00Z</dcterms:created>
  <dcterms:modified xsi:type="dcterms:W3CDTF">2024-08-05T06:08:00Z</dcterms:modified>
</cp:coreProperties>
</file>