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190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eastAsia="方正小标宋_GBK" w:cs="方正小标宋_GBK"/>
          <w:sz w:val="44"/>
          <w:szCs w:val="44"/>
          <w:lang w:eastAsia="zh-CN"/>
        </w:rPr>
        <w:t>云阳双江中学校科教综合楼项目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可行性研究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你单位《</w:t>
      </w:r>
      <w:r>
        <w:rPr>
          <w:rFonts w:hint="eastAsia"/>
          <w:sz w:val="32"/>
          <w:szCs w:val="32"/>
          <w:lang w:eastAsia="zh-CN"/>
        </w:rPr>
        <w:t>关于请予审批云阳双江中学校科教综合楼项目项目可行性研究的函</w:t>
      </w:r>
      <w:r>
        <w:rPr>
          <w:rFonts w:hint="eastAsia" w:ascii="Times New Roman" w:hAnsi="Times New Roman"/>
          <w:sz w:val="32"/>
          <w:szCs w:val="32"/>
          <w:lang w:eastAsia="zh-CN"/>
        </w:rPr>
        <w:t>》（</w:t>
      </w:r>
      <w:r>
        <w:rPr>
          <w:rFonts w:hint="eastAsia"/>
          <w:sz w:val="32"/>
          <w:szCs w:val="32"/>
          <w:lang w:eastAsia="zh-CN"/>
        </w:rPr>
        <w:t>云阳教函</w:t>
      </w:r>
      <w:r>
        <w:rPr>
          <w:rFonts w:hint="eastAsia" w:ascii="Times New Roman" w:hAnsi="Times New Roman"/>
          <w:sz w:val="32"/>
          <w:szCs w:val="32"/>
          <w:lang w:eastAsia="zh-CN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103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640" w:leftChars="200" w:firstLine="0" w:firstLineChars="0"/>
        <w:jc w:val="both"/>
        <w:textAlignment w:val="auto"/>
        <w:rPr>
          <w:rFonts w:hint="eastAsia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云阳双江</w:t>
      </w:r>
      <w:r>
        <w:rPr>
          <w:rFonts w:hint="eastAsia"/>
          <w:sz w:val="32"/>
          <w:szCs w:val="32"/>
          <w:lang w:eastAsia="zh-CN"/>
        </w:rPr>
        <w:t>中学校科教综合楼项目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重庆市云阳双江中学校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2312-500235-04-01-125111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/>
          <w:sz w:val="32"/>
          <w:szCs w:val="32"/>
          <w:lang w:val="en-US" w:eastAsia="zh-CN"/>
        </w:rPr>
        <w:t>云阳县双江中学前校门处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主要建设内容及规模：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新建科教综合楼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9500平方米，室外铺装1000平方米，景观绿化2000平方米，安全防护3000平方米，场平工程20000立方米，消防车道900米等。主要建设内容包括土建工程、装饰工程、室外铺装、景观绿化、安全防护、场平工程、消防车道等附属工程以及设备设施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6491.02</w:t>
      </w:r>
      <w:r>
        <w:rPr>
          <w:rFonts w:hint="eastAsia" w:ascii="Times New Roman" w:hAnsi="Times New Roman"/>
          <w:sz w:val="32"/>
          <w:szCs w:val="32"/>
          <w:lang w:eastAsia="zh-CN"/>
        </w:rPr>
        <w:t>万元</w:t>
      </w:r>
      <w:r>
        <w:rPr>
          <w:rFonts w:hint="eastAsia"/>
          <w:sz w:val="32"/>
          <w:szCs w:val="32"/>
          <w:lang w:eastAsia="zh-CN"/>
        </w:rPr>
        <w:t>，其中工程建设费</w:t>
      </w:r>
      <w:r>
        <w:rPr>
          <w:rFonts w:hint="eastAsia"/>
          <w:sz w:val="32"/>
          <w:szCs w:val="32"/>
          <w:lang w:val="en-US" w:eastAsia="zh-CN"/>
        </w:rPr>
        <w:t>5498万元，工程建设其他费683.92万元，基本预备费309.1万元。资金来源为中央预算内资金和县级配套资金</w:t>
      </w:r>
      <w:bookmarkStart w:id="0" w:name="_GoBack"/>
      <w:bookmarkEnd w:id="0"/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八、招标方案核准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招标范围为</w:t>
      </w:r>
      <w:r>
        <w:rPr>
          <w:rFonts w:hint="eastAsia" w:cs="Times New Roman"/>
          <w:color w:val="auto"/>
          <w:sz w:val="32"/>
          <w:szCs w:val="32"/>
          <w:lang w:eastAsia="zh-CN"/>
        </w:rPr>
        <w:t>工程设计、工程监理，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工程施工，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请你单位进一步深化初步设计等前期工作，按基本建设程序完善相关建设手续，积极落实建设资金，项目初步设计审批后，及时将投资概算报我委审批。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562A82"/>
    <w:rsid w:val="01582BC2"/>
    <w:rsid w:val="01721370"/>
    <w:rsid w:val="01EF2623"/>
    <w:rsid w:val="035326A2"/>
    <w:rsid w:val="03D00DA7"/>
    <w:rsid w:val="04ED2384"/>
    <w:rsid w:val="05126EB3"/>
    <w:rsid w:val="056F2E0E"/>
    <w:rsid w:val="05C72C4A"/>
    <w:rsid w:val="077123BF"/>
    <w:rsid w:val="07A34FF1"/>
    <w:rsid w:val="07E578B1"/>
    <w:rsid w:val="07FC3E74"/>
    <w:rsid w:val="09773E97"/>
    <w:rsid w:val="099758C1"/>
    <w:rsid w:val="0BC02587"/>
    <w:rsid w:val="0C42009F"/>
    <w:rsid w:val="0CD160AA"/>
    <w:rsid w:val="0DB666C7"/>
    <w:rsid w:val="0F4B225F"/>
    <w:rsid w:val="1089546E"/>
    <w:rsid w:val="10B3431C"/>
    <w:rsid w:val="10BB38BE"/>
    <w:rsid w:val="10CD6F53"/>
    <w:rsid w:val="117872F1"/>
    <w:rsid w:val="12532104"/>
    <w:rsid w:val="129E7B34"/>
    <w:rsid w:val="12AA2F66"/>
    <w:rsid w:val="12E82452"/>
    <w:rsid w:val="16873D30"/>
    <w:rsid w:val="175E7186"/>
    <w:rsid w:val="17833454"/>
    <w:rsid w:val="17B212EB"/>
    <w:rsid w:val="188F716B"/>
    <w:rsid w:val="19BA6D9D"/>
    <w:rsid w:val="19E641DE"/>
    <w:rsid w:val="1A61494E"/>
    <w:rsid w:val="1B23671D"/>
    <w:rsid w:val="1D6654E9"/>
    <w:rsid w:val="1DAF0652"/>
    <w:rsid w:val="1DE11556"/>
    <w:rsid w:val="1DE2508D"/>
    <w:rsid w:val="1E214A6A"/>
    <w:rsid w:val="1EE02EC6"/>
    <w:rsid w:val="209D4252"/>
    <w:rsid w:val="24001599"/>
    <w:rsid w:val="25AF5400"/>
    <w:rsid w:val="26DC667B"/>
    <w:rsid w:val="270B5DF5"/>
    <w:rsid w:val="27A57812"/>
    <w:rsid w:val="29714CF6"/>
    <w:rsid w:val="2A42476E"/>
    <w:rsid w:val="2A55176E"/>
    <w:rsid w:val="2AC60277"/>
    <w:rsid w:val="2B3675F8"/>
    <w:rsid w:val="2F3C2B31"/>
    <w:rsid w:val="2F7CB3CD"/>
    <w:rsid w:val="306308C6"/>
    <w:rsid w:val="310062EF"/>
    <w:rsid w:val="316A6F7B"/>
    <w:rsid w:val="31852D9B"/>
    <w:rsid w:val="31A17E27"/>
    <w:rsid w:val="32160A16"/>
    <w:rsid w:val="32A25D21"/>
    <w:rsid w:val="32D40251"/>
    <w:rsid w:val="33164137"/>
    <w:rsid w:val="335E5098"/>
    <w:rsid w:val="347E58D5"/>
    <w:rsid w:val="3558442E"/>
    <w:rsid w:val="35EB339E"/>
    <w:rsid w:val="38D73514"/>
    <w:rsid w:val="38FA4718"/>
    <w:rsid w:val="3A320452"/>
    <w:rsid w:val="3A4F059B"/>
    <w:rsid w:val="3A5E7E93"/>
    <w:rsid w:val="3C4C6285"/>
    <w:rsid w:val="3C8C50EB"/>
    <w:rsid w:val="3EA078BC"/>
    <w:rsid w:val="414B0A96"/>
    <w:rsid w:val="41575755"/>
    <w:rsid w:val="42692342"/>
    <w:rsid w:val="44A84BEC"/>
    <w:rsid w:val="45FC434A"/>
    <w:rsid w:val="46046711"/>
    <w:rsid w:val="461942EC"/>
    <w:rsid w:val="464648C2"/>
    <w:rsid w:val="46CF0156"/>
    <w:rsid w:val="48AC3F45"/>
    <w:rsid w:val="48E41E73"/>
    <w:rsid w:val="49A37C8A"/>
    <w:rsid w:val="4AA51F29"/>
    <w:rsid w:val="4BA10E14"/>
    <w:rsid w:val="4C780872"/>
    <w:rsid w:val="4D210A8B"/>
    <w:rsid w:val="4E0D2CD4"/>
    <w:rsid w:val="4E5E58A8"/>
    <w:rsid w:val="50416F68"/>
    <w:rsid w:val="52B53A10"/>
    <w:rsid w:val="52E8528D"/>
    <w:rsid w:val="53021022"/>
    <w:rsid w:val="534A583A"/>
    <w:rsid w:val="5591589D"/>
    <w:rsid w:val="55DE7B8D"/>
    <w:rsid w:val="57063D5B"/>
    <w:rsid w:val="58743169"/>
    <w:rsid w:val="587E277D"/>
    <w:rsid w:val="58877010"/>
    <w:rsid w:val="58B5011A"/>
    <w:rsid w:val="591F1435"/>
    <w:rsid w:val="599B526C"/>
    <w:rsid w:val="5A3C564B"/>
    <w:rsid w:val="5AA44386"/>
    <w:rsid w:val="5AED178D"/>
    <w:rsid w:val="5B3E3784"/>
    <w:rsid w:val="5BBD61CC"/>
    <w:rsid w:val="5DB03139"/>
    <w:rsid w:val="5DE75739"/>
    <w:rsid w:val="5E062D59"/>
    <w:rsid w:val="5F040EEE"/>
    <w:rsid w:val="601023FC"/>
    <w:rsid w:val="60465145"/>
    <w:rsid w:val="60AC79A0"/>
    <w:rsid w:val="612748DB"/>
    <w:rsid w:val="633D546F"/>
    <w:rsid w:val="634764B1"/>
    <w:rsid w:val="658C4A21"/>
    <w:rsid w:val="65C87009"/>
    <w:rsid w:val="663C1068"/>
    <w:rsid w:val="673120DD"/>
    <w:rsid w:val="67F962C1"/>
    <w:rsid w:val="69472BA3"/>
    <w:rsid w:val="6A4F7FF6"/>
    <w:rsid w:val="6BAB7D99"/>
    <w:rsid w:val="6BF377DD"/>
    <w:rsid w:val="6E7C3F84"/>
    <w:rsid w:val="6EA66365"/>
    <w:rsid w:val="6EB45CAC"/>
    <w:rsid w:val="6EC9548A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B101EAF"/>
    <w:rsid w:val="7E111AE6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szCs w:val="21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540</Characters>
  <Lines>0</Lines>
  <Paragraphs>0</Paragraphs>
  <TotalTime>237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2024-05-14T03:54:49Z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EF24B7955D4040CEA4018E45349978E6_13</vt:lpwstr>
  </property>
</Properties>
</file>