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黑体"/>
          <w:color w:val="000000"/>
          <w:sz w:val="44"/>
        </w:rPr>
      </w:pPr>
      <w:r>
        <w:rPr>
          <w:rFonts w:ascii="Times New Roman" w:hAnsi="Times New Roman"/>
          <w:sz w:val="24"/>
          <w:szCs w:val="24"/>
        </w:rPr>
        <w:pict>
          <v:shape id="_x0000_s1027" o:spid="_x0000_s1027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发改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社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173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黑体"/>
          <w:color w:val="000000"/>
          <w:sz w:val="44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5.75pt;height:1.45pt;width:437.4pt;z-index:251660288;mso-width-relative:page;mso-height-relative:page;" filled="f" stroked="t" coordsize="21600,21600" o:gfxdata="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k9ku2gAAAAgBAAAPAAAA&#10;AAAAAAEAIAAAACIAAABkcnMvZG93bnJldi54bWxQSwECFAAUAAAACACHTuJAszGp+xMCAAANBAAA&#10;DgAAAAAAAAABACAAAAApAQAAZHJzL2Uyb0RvYy54bWxQSwUGAAAAAAYABgBZAQAAr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theme="minorBidi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theme="minorBidi"/>
          <w:color w:val="000000"/>
          <w:kern w:val="2"/>
          <w:sz w:val="44"/>
          <w:szCs w:val="44"/>
          <w:lang w:val="en-US" w:eastAsia="zh-CN" w:bidi="ar-SA"/>
        </w:rPr>
        <w:t>关于云阳凤鸣中学校科教综合楼建设项目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小标宋_GBK" w:cstheme="minorBidi"/>
          <w:color w:val="000000"/>
          <w:kern w:val="2"/>
          <w:sz w:val="44"/>
          <w:szCs w:val="44"/>
          <w:lang w:val="en-US" w:eastAsia="zh-CN" w:bidi="ar-SA"/>
        </w:rPr>
        <w:t>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黑体"/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  <w:lang w:val="en-US" w:eastAsia="zh-CN"/>
        </w:rPr>
        <w:t>教委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你单位《关于</w:t>
      </w:r>
      <w:r>
        <w:rPr>
          <w:rFonts w:hint="eastAsia" w:cs="方正仿宋_GBK"/>
          <w:color w:val="auto"/>
          <w:sz w:val="32"/>
          <w:szCs w:val="32"/>
          <w:lang w:eastAsia="zh-CN"/>
        </w:rPr>
        <w:t>审批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云阳凤鸣中学校科教综合楼建设项目可行性研究报告的函》（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云阳教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函〔202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〕1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号）收悉。根据</w:t>
      </w:r>
      <w:r>
        <w:rPr>
          <w:rFonts w:hint="eastAsia" w:cs="方正仿宋_GBK"/>
          <w:color w:val="auto"/>
          <w:sz w:val="32"/>
          <w:szCs w:val="32"/>
          <w:lang w:eastAsia="zh-CN"/>
        </w:rPr>
        <w:t>重庆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鸿隆</w:t>
      </w:r>
      <w:r>
        <w:rPr>
          <w:rFonts w:hint="eastAsia" w:cs="方正仿宋_GBK"/>
          <w:color w:val="auto"/>
          <w:sz w:val="32"/>
          <w:szCs w:val="32"/>
          <w:lang w:eastAsia="zh-CN"/>
        </w:rPr>
        <w:t>工程咨询有限公司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编制的《云阳凤鸣中学校科教综合楼建设项目可行性研究报告》，经研究，现就有关事项批复如下：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/>
          <w:spacing w:val="-20"/>
          <w:sz w:val="24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方正仿宋_GBK"/>
          <w:szCs w:val="32"/>
          <w:lang w:val="en-US" w:eastAsia="zh-CN"/>
        </w:rPr>
        <w:t>云阳凤鸣中学校科教综合楼</w:t>
      </w:r>
      <w:r>
        <w:rPr>
          <w:rFonts w:hint="eastAsia" w:ascii="Times New Roman" w:hAnsi="Times New Roman" w:cs="方正仿宋_GBK"/>
          <w:szCs w:val="32"/>
          <w:lang w:val="en-US" w:eastAsia="zh-CN"/>
        </w:rPr>
        <w:t>建设</w:t>
      </w:r>
      <w:r>
        <w:rPr>
          <w:rFonts w:hint="eastAsia" w:ascii="Times New Roman" w:hAnsi="Times New Roman" w:eastAsia="方正仿宋_GBK" w:cs="方正仿宋_GBK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方正仿宋_GBK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方正仿宋_GBK"/>
          <w:szCs w:val="32"/>
        </w:rPr>
        <w:t>云阳</w:t>
      </w:r>
      <w:r>
        <w:rPr>
          <w:rFonts w:hint="eastAsia" w:ascii="Times New Roman" w:hAnsi="Times New Roman" w:cs="方正仿宋_GBK"/>
          <w:szCs w:val="32"/>
          <w:lang w:eastAsia="zh-CN"/>
        </w:rPr>
        <w:t>凤鸣中学校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三、项目代码：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2312-500235-04-01-946670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四、建设地址：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云阳凤鸣中学校园内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五、主要建设内容及规模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总建筑面积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6980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平方米</w:t>
      </w:r>
      <w:r>
        <w:rPr>
          <w:rFonts w:hint="eastAsia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主要建设内容包括建筑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土建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工程、安装工程、装饰工程、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基础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工程、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附属设施以及设备设施购置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六、总投资及资金来源：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总投资</w:t>
      </w:r>
      <w:r>
        <w:rPr>
          <w:rFonts w:hint="eastAsia" w:eastAsia="仿宋" w:cs="Times New Roman"/>
          <w:sz w:val="32"/>
          <w:szCs w:val="32"/>
          <w:lang w:val="en-US" w:eastAsia="zh-CN"/>
        </w:rPr>
        <w:t>3995.82万元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，其中工程建设费</w:t>
      </w:r>
      <w:r>
        <w:rPr>
          <w:rFonts w:hint="eastAsia" w:eastAsia="仿宋" w:cs="Times New Roman"/>
          <w:sz w:val="32"/>
          <w:szCs w:val="32"/>
          <w:lang w:val="en-US" w:eastAsia="zh-CN"/>
        </w:rPr>
        <w:t>3457.60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万元，工程建设其他费</w:t>
      </w:r>
      <w:r>
        <w:rPr>
          <w:rFonts w:hint="eastAsia" w:eastAsia="仿宋" w:cs="Times New Roman"/>
          <w:sz w:val="32"/>
          <w:szCs w:val="32"/>
          <w:lang w:val="en-US" w:eastAsia="zh-CN"/>
        </w:rPr>
        <w:t>347.94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万元，基本预备费</w:t>
      </w:r>
      <w:r>
        <w:rPr>
          <w:rFonts w:hint="eastAsia" w:eastAsia="仿宋" w:cs="Times New Roman"/>
          <w:sz w:val="32"/>
          <w:szCs w:val="32"/>
          <w:lang w:val="en-US" w:eastAsia="zh-CN"/>
        </w:rPr>
        <w:t>190.28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万元。资金来源为</w:t>
      </w:r>
      <w:r>
        <w:rPr>
          <w:rFonts w:hint="eastAsia" w:eastAsia="仿宋" w:cs="Times New Roman"/>
          <w:sz w:val="32"/>
          <w:szCs w:val="32"/>
          <w:lang w:val="en-US" w:eastAsia="zh-CN"/>
        </w:rPr>
        <w:t>争取中央预算内资金、县级财政统筹资金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七、建设工期：</w:t>
      </w:r>
      <w:r>
        <w:rPr>
          <w:rFonts w:hint="eastAsia" w:eastAsia="方正黑体_GBK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方正仿宋_GBK"/>
          <w:sz w:val="32"/>
          <w:szCs w:val="32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八、招标方案核准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招标范围为</w:t>
      </w:r>
      <w:r>
        <w:rPr>
          <w:rFonts w:ascii="Times New Roman" w:hAnsi="Times New Roman" w:eastAsia="方正仿宋_GBK"/>
          <w:sz w:val="32"/>
          <w:szCs w:val="32"/>
        </w:rPr>
        <w:t>工程设计，工程施工，</w:t>
      </w:r>
      <w:r>
        <w:rPr>
          <w:rFonts w:hint="eastAsia" w:ascii="Times New Roman" w:hAnsi="Times New Roman" w:eastAsia="方正仿宋_GBK"/>
          <w:sz w:val="32"/>
          <w:szCs w:val="32"/>
        </w:rPr>
        <w:t>以及与工程建设有关的重要设备、材料等的采购。招标方式为公开招标，招标组织形式为委托招标。招标公告在指定媒介公开发布。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请你单位进一步深化初步设计等前期工作，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按基本建设程序完善相关建设手续，积极落实建设资金，项目初步设计审批后，及时将投资概算报我委审批。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640" w:firstLineChars="145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280" w:firstLineChars="1650"/>
        <w:textAlignment w:val="auto"/>
        <w:rPr>
          <w:rFonts w:ascii="Times New Roman" w:hAnsi="Times New Roman" w:eastAsia="方正仿宋_GBK"/>
          <w:b w:val="0"/>
          <w:bCs w:val="0"/>
          <w:color w:val="000000"/>
          <w:szCs w:val="32"/>
        </w:rPr>
      </w:pPr>
      <w:r>
        <w:rPr>
          <w:rFonts w:ascii="Times New Roman" w:hAnsi="Times New Roman" w:eastAsia="方正仿宋_GBK"/>
          <w:b w:val="0"/>
          <w:bCs w:val="0"/>
          <w:color w:val="000000"/>
          <w:szCs w:val="32"/>
        </w:rPr>
        <w:t>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13</w:t>
      </w:r>
      <w:r>
        <w:rPr>
          <w:rFonts w:ascii="Times New Roman" w:hAnsi="Times New Roman" w:eastAsia="方正仿宋_GBK"/>
          <w:b w:val="0"/>
          <w:bCs w:val="0"/>
          <w:color w:val="00000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textAlignment w:val="auto"/>
        <w:rPr>
          <w:rFonts w:ascii="Times New Roman" w:hAnsi="Times New Roman" w:eastAsia="方正仿宋_GBK"/>
          <w:b w:val="0"/>
          <w:bCs w:val="0"/>
          <w:color w:val="000000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kern w:val="10"/>
          <w:sz w:val="28"/>
          <w:szCs w:val="28"/>
        </w:rPr>
        <w:t>抄送：</w:t>
      </w:r>
      <w:r>
        <w:rPr>
          <w:rFonts w:ascii="Times New Roman" w:hAnsi="Times New Roman" w:eastAsia="方正仿宋_GBK"/>
          <w:spacing w:val="-10"/>
          <w:kern w:val="10"/>
          <w:sz w:val="28"/>
          <w:szCs w:val="28"/>
        </w:rPr>
        <w:t>县财政局，</w:t>
      </w:r>
      <w:r>
        <w:rPr>
          <w:rFonts w:ascii="Times New Roman" w:hAnsi="Times New Roman" w:eastAsia="方正仿宋_GBK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hint="default" w:ascii="Times New Roman" w:hAnsi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kern w:val="10"/>
          <w:sz w:val="28"/>
          <w:szCs w:val="28"/>
        </w:rPr>
        <w:t xml:space="preserve">云阳县发展和改革委员会办公室    </w:t>
      </w:r>
      <w:r>
        <w:rPr>
          <w:rFonts w:hint="eastAsia" w:ascii="Times New Roman" w:hAnsi="Times New Roman" w:eastAsia="方正仿宋_GBK"/>
          <w:kern w:val="1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10"/>
          <w:sz w:val="28"/>
          <w:szCs w:val="28"/>
        </w:rPr>
        <w:t xml:space="preserve">    </w:t>
      </w:r>
      <w:r>
        <w:rPr>
          <w:rFonts w:hint="eastAsia"/>
          <w:kern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10"/>
          <w:sz w:val="28"/>
          <w:szCs w:val="28"/>
        </w:rPr>
        <w:t xml:space="preserve"> 202</w:t>
      </w:r>
      <w:r>
        <w:rPr>
          <w:rFonts w:hint="eastAsia"/>
          <w:kern w:val="1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kern w:val="10"/>
          <w:sz w:val="28"/>
          <w:szCs w:val="28"/>
        </w:rPr>
        <w:t>年</w:t>
      </w:r>
      <w:r>
        <w:rPr>
          <w:rFonts w:hint="eastAsia"/>
          <w:kern w:val="1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kern w:val="10"/>
          <w:sz w:val="28"/>
          <w:szCs w:val="28"/>
        </w:rPr>
        <w:t>月</w:t>
      </w:r>
      <w:r>
        <w:rPr>
          <w:rFonts w:hint="eastAsia"/>
          <w:kern w:val="10"/>
          <w:sz w:val="28"/>
          <w:szCs w:val="28"/>
          <w:lang w:val="en-US" w:eastAsia="zh-CN"/>
        </w:rPr>
        <w:t>13</w:t>
      </w:r>
      <w:r>
        <w:rPr>
          <w:rFonts w:ascii="Times New Roman" w:hAnsi="Times New Roman" w:eastAsia="方正仿宋_GBK"/>
          <w:kern w:val="1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78" w:rightChars="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78" w:rightChars="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3558442E"/>
    <w:rsid w:val="01EF2623"/>
    <w:rsid w:val="02056D00"/>
    <w:rsid w:val="035326A2"/>
    <w:rsid w:val="05126EB3"/>
    <w:rsid w:val="0526001C"/>
    <w:rsid w:val="056F2E0E"/>
    <w:rsid w:val="075C73C2"/>
    <w:rsid w:val="07A34FF1"/>
    <w:rsid w:val="07FC3E74"/>
    <w:rsid w:val="099758C1"/>
    <w:rsid w:val="0B24580D"/>
    <w:rsid w:val="0BC02587"/>
    <w:rsid w:val="0C42009F"/>
    <w:rsid w:val="0DB666C7"/>
    <w:rsid w:val="0F4B225F"/>
    <w:rsid w:val="0FD75F2F"/>
    <w:rsid w:val="1089546E"/>
    <w:rsid w:val="10B3431C"/>
    <w:rsid w:val="10BB38BE"/>
    <w:rsid w:val="10CD6F53"/>
    <w:rsid w:val="12532104"/>
    <w:rsid w:val="129E7B34"/>
    <w:rsid w:val="12AA2F66"/>
    <w:rsid w:val="14A740BD"/>
    <w:rsid w:val="15495B97"/>
    <w:rsid w:val="16873D30"/>
    <w:rsid w:val="17833454"/>
    <w:rsid w:val="188F716B"/>
    <w:rsid w:val="19BA6D9D"/>
    <w:rsid w:val="19E15C70"/>
    <w:rsid w:val="19E641DE"/>
    <w:rsid w:val="1A61494E"/>
    <w:rsid w:val="1B23671D"/>
    <w:rsid w:val="1D6654E9"/>
    <w:rsid w:val="1DE11556"/>
    <w:rsid w:val="1E214A6A"/>
    <w:rsid w:val="1EE02EC6"/>
    <w:rsid w:val="21CE6B4C"/>
    <w:rsid w:val="22B77445"/>
    <w:rsid w:val="239B5CFE"/>
    <w:rsid w:val="255409DB"/>
    <w:rsid w:val="25AF5400"/>
    <w:rsid w:val="26DC667B"/>
    <w:rsid w:val="28F64340"/>
    <w:rsid w:val="29714CF6"/>
    <w:rsid w:val="2A42476E"/>
    <w:rsid w:val="2A55176E"/>
    <w:rsid w:val="2CD537BF"/>
    <w:rsid w:val="2F3C2B31"/>
    <w:rsid w:val="2F407445"/>
    <w:rsid w:val="2F7CB3CD"/>
    <w:rsid w:val="302C505F"/>
    <w:rsid w:val="303618B9"/>
    <w:rsid w:val="306308C6"/>
    <w:rsid w:val="31852D9B"/>
    <w:rsid w:val="32160A16"/>
    <w:rsid w:val="32A25D21"/>
    <w:rsid w:val="335E5098"/>
    <w:rsid w:val="3506676B"/>
    <w:rsid w:val="352E4DE3"/>
    <w:rsid w:val="3558442E"/>
    <w:rsid w:val="38676086"/>
    <w:rsid w:val="38D73514"/>
    <w:rsid w:val="38FA4718"/>
    <w:rsid w:val="3A5E7E93"/>
    <w:rsid w:val="3C4C6285"/>
    <w:rsid w:val="3C8C50EB"/>
    <w:rsid w:val="3DB80AEF"/>
    <w:rsid w:val="3EA078BC"/>
    <w:rsid w:val="3EBA7E64"/>
    <w:rsid w:val="41575755"/>
    <w:rsid w:val="44A84BEC"/>
    <w:rsid w:val="44D700C2"/>
    <w:rsid w:val="45FC434A"/>
    <w:rsid w:val="461942EC"/>
    <w:rsid w:val="48AC3F45"/>
    <w:rsid w:val="49E30657"/>
    <w:rsid w:val="49FC04ED"/>
    <w:rsid w:val="4AA51F29"/>
    <w:rsid w:val="4BF830C0"/>
    <w:rsid w:val="4C780872"/>
    <w:rsid w:val="4D210A8B"/>
    <w:rsid w:val="4E5E58A8"/>
    <w:rsid w:val="50416F68"/>
    <w:rsid w:val="506F14E1"/>
    <w:rsid w:val="52B53A10"/>
    <w:rsid w:val="534A583A"/>
    <w:rsid w:val="53702556"/>
    <w:rsid w:val="54EF2BF0"/>
    <w:rsid w:val="55DE7B8D"/>
    <w:rsid w:val="58743169"/>
    <w:rsid w:val="587E277D"/>
    <w:rsid w:val="58B5011A"/>
    <w:rsid w:val="591F1435"/>
    <w:rsid w:val="5A3C564B"/>
    <w:rsid w:val="5AA44386"/>
    <w:rsid w:val="5AED178D"/>
    <w:rsid w:val="5B3E3784"/>
    <w:rsid w:val="5BBD61CC"/>
    <w:rsid w:val="5C7774D3"/>
    <w:rsid w:val="5DB03139"/>
    <w:rsid w:val="5DE75739"/>
    <w:rsid w:val="5F040EEE"/>
    <w:rsid w:val="60465145"/>
    <w:rsid w:val="60AC79A0"/>
    <w:rsid w:val="612748DB"/>
    <w:rsid w:val="62140C8D"/>
    <w:rsid w:val="639F3943"/>
    <w:rsid w:val="63DE2040"/>
    <w:rsid w:val="64AB7E08"/>
    <w:rsid w:val="651E2DB8"/>
    <w:rsid w:val="663C1068"/>
    <w:rsid w:val="668161EF"/>
    <w:rsid w:val="6A3118AD"/>
    <w:rsid w:val="6BAB7D99"/>
    <w:rsid w:val="6BC90904"/>
    <w:rsid w:val="6BF377DD"/>
    <w:rsid w:val="6CD25159"/>
    <w:rsid w:val="6E9941D4"/>
    <w:rsid w:val="6EA66365"/>
    <w:rsid w:val="6FAF215E"/>
    <w:rsid w:val="70697F80"/>
    <w:rsid w:val="70F24BFB"/>
    <w:rsid w:val="72377F9C"/>
    <w:rsid w:val="72E8601E"/>
    <w:rsid w:val="738E31C1"/>
    <w:rsid w:val="73DE617D"/>
    <w:rsid w:val="73FE6CCE"/>
    <w:rsid w:val="75906C53"/>
    <w:rsid w:val="772ED3BB"/>
    <w:rsid w:val="779E0694"/>
    <w:rsid w:val="79406536"/>
    <w:rsid w:val="7A410474"/>
    <w:rsid w:val="7AE10F13"/>
    <w:rsid w:val="7AE61E88"/>
    <w:rsid w:val="7EBB3BD6"/>
    <w:rsid w:val="7ECF4A4A"/>
    <w:rsid w:val="7F810738"/>
    <w:rsid w:val="7F9F76AA"/>
    <w:rsid w:val="7FDE8F25"/>
    <w:rsid w:val="A560CDA4"/>
    <w:rsid w:val="AFFF0F4B"/>
    <w:rsid w:val="B1FB1B14"/>
    <w:rsid w:val="D777287C"/>
    <w:rsid w:val="DDF5A9D7"/>
    <w:rsid w:val="EF6F8CB2"/>
    <w:rsid w:val="EF77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Plain Text"/>
    <w:basedOn w:val="1"/>
    <w:autoRedefine/>
    <w:qFormat/>
    <w:uiPriority w:val="0"/>
    <w:rPr>
      <w:szCs w:val="21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1065</Characters>
  <Lines>0</Lines>
  <Paragraphs>0</Paragraphs>
  <TotalTime>2</TotalTime>
  <ScaleCrop>false</ScaleCrop>
  <LinksUpToDate>false</LinksUpToDate>
  <CharactersWithSpaces>1085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2022-08-17T16:38:00Z</dcterms:created>
  <dc:creator>小凶许</dc:creator>
  <cp:lastModifiedBy>王灿VIP超级用户</cp:lastModifiedBy>
  <cp:lastPrinted>2022-08-21T09:31:00Z</cp:lastPrinted>
  <dcterms:modified xsi:type="dcterms:W3CDTF">2024-05-14T02:16:17Z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4FB83E871FF84F359C8B153382BF1C56_13</vt:lpwstr>
  </property>
</Properties>
</file>