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eastAsia="仿宋_GB2312"/>
          <w:kern w:val="0"/>
          <w:sz w:val="32"/>
          <w:szCs w:val="22"/>
          <w:lang w:val="en-US" w:eastAsia="zh-CN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  <w:r>
        <w:rPr>
          <w:rFonts w:hint="eastAsia" w:eastAsia="仿宋_GB2312"/>
          <w:kern w:val="0"/>
          <w:sz w:val="32"/>
          <w:szCs w:val="2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阳</w:t>
      </w:r>
      <w:r>
        <w:rPr>
          <w:rFonts w:eastAsia="方正仿宋_GBK"/>
          <w:color w:val="000000"/>
          <w:sz w:val="32"/>
          <w:szCs w:val="32"/>
        </w:rPr>
        <w:t>发改投〔202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28</w:t>
      </w:r>
      <w:r>
        <w:rPr>
          <w:rFonts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黑体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44450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9pt;margin-top:3.5pt;height:1.45pt;width:437.4pt;z-index:251661312;mso-width-relative:page;mso-height-relative:page;" filled="f" stroked="t" coordsize="21600,21600" o:gfxdata="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VVIS1wAAAAU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黑体"/>
          <w:color w:val="auto"/>
          <w:kern w:val="0"/>
          <w:sz w:val="44"/>
          <w:szCs w:val="22"/>
        </w:rPr>
      </w:pPr>
    </w:p>
    <w:p>
      <w:pPr>
        <w:spacing w:line="72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eastAsia="方正小标宋_GBK"/>
          <w:color w:val="auto"/>
          <w:sz w:val="44"/>
          <w:szCs w:val="44"/>
          <w:lang w:eastAsia="zh-CN"/>
        </w:rPr>
      </w:pPr>
      <w:r>
        <w:rPr>
          <w:rFonts w:eastAsia="方正小标宋_GBK"/>
          <w:color w:val="auto"/>
          <w:sz w:val="44"/>
          <w:szCs w:val="44"/>
        </w:rPr>
        <w:t>关于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云阳县盘龙街道老旧小区改造项目</w:t>
      </w:r>
    </w:p>
    <w:p>
      <w:pPr>
        <w:spacing w:line="72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  <w:lang w:eastAsia="zh-CN"/>
        </w:rPr>
        <w:t>可行性研究报告</w:t>
      </w:r>
      <w:r>
        <w:rPr>
          <w:rFonts w:eastAsia="方正小标宋_GBK"/>
          <w:color w:val="auto"/>
          <w:sz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黑体"/>
          <w:b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云阳县农高云源水电开发有限公司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司</w:t>
      </w:r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云阳县盘龙街道老旧小区改造项目可行性研究报告的函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云水电司</w:t>
      </w:r>
      <w:r>
        <w:rPr>
          <w:rFonts w:eastAsia="方正仿宋_GBK"/>
          <w:color w:val="auto"/>
          <w:sz w:val="32"/>
          <w:szCs w:val="32"/>
        </w:rPr>
        <w:t>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eastAsia="方正仿宋_GBK"/>
          <w:color w:val="auto"/>
          <w:sz w:val="32"/>
          <w:szCs w:val="32"/>
        </w:rPr>
        <w:t>号）收悉。根据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重庆宏源勘测设计有限公司</w:t>
      </w:r>
      <w:r>
        <w:rPr>
          <w:rFonts w:eastAsia="方正仿宋_GBK"/>
          <w:color w:val="auto"/>
          <w:sz w:val="32"/>
          <w:szCs w:val="32"/>
        </w:rPr>
        <w:t>编制的《</w:t>
      </w:r>
      <w:r>
        <w:rPr>
          <w:rFonts w:hint="eastAsia" w:eastAsia="方正仿宋_GBK"/>
          <w:color w:val="auto"/>
          <w:sz w:val="32"/>
          <w:szCs w:val="32"/>
        </w:rPr>
        <w:t>云阳县盘龙街道老旧小区改造项目可行性研究报告</w:t>
      </w:r>
      <w:r>
        <w:rPr>
          <w:rFonts w:eastAsia="方正仿宋_GBK"/>
          <w:color w:val="auto"/>
          <w:sz w:val="32"/>
          <w:szCs w:val="32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_GBK"/>
          <w:color w:val="auto"/>
          <w:spacing w:val="-6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一、项目名称：</w:t>
      </w:r>
      <w:r>
        <w:rPr>
          <w:rFonts w:hint="eastAsia" w:eastAsia="方正仿宋_GBK"/>
          <w:color w:val="auto"/>
          <w:spacing w:val="-6"/>
          <w:sz w:val="32"/>
          <w:szCs w:val="32"/>
        </w:rPr>
        <w:t>云阳县盘龙街道老旧小区改造项目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黑体_GBK"/>
          <w:sz w:val="32"/>
          <w:szCs w:val="32"/>
        </w:rPr>
        <w:t>二、项目业</w:t>
      </w:r>
      <w:r>
        <w:rPr>
          <w:rFonts w:eastAsia="方正黑体_GBK"/>
          <w:color w:val="auto"/>
          <w:sz w:val="32"/>
          <w:szCs w:val="32"/>
        </w:rPr>
        <w:t>主：</w:t>
      </w:r>
      <w:r>
        <w:rPr>
          <w:rFonts w:hint="eastAsia" w:eastAsia="方正仿宋_GBK"/>
          <w:color w:val="auto"/>
          <w:sz w:val="32"/>
          <w:szCs w:val="32"/>
        </w:rPr>
        <w:t>云阳县农高云源水电开发有限公司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三、项目代码：</w:t>
      </w:r>
      <w:r>
        <w:rPr>
          <w:rFonts w:hint="eastAsia" w:eastAsia="方正仿宋_GBK"/>
          <w:color w:val="auto"/>
          <w:sz w:val="32"/>
          <w:szCs w:val="32"/>
        </w:rPr>
        <w:t>2401-500235-04-05-960214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四、建设地址：</w:t>
      </w:r>
      <w:r>
        <w:rPr>
          <w:rFonts w:hint="eastAsia" w:eastAsia="方正仿宋_GBK"/>
          <w:color w:val="auto"/>
          <w:sz w:val="32"/>
          <w:szCs w:val="32"/>
        </w:rPr>
        <w:t>云阳县盘龙街道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zh-CN" w:eastAsia="zh-CN" w:bidi="ar-SA"/>
        </w:rPr>
      </w:pPr>
      <w:r>
        <w:rPr>
          <w:rFonts w:eastAsia="方正黑体_GBK" w:cs="Times New Roman"/>
          <w:color w:val="auto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zh-CN" w:eastAsia="zh-CN" w:bidi="ar-SA"/>
        </w:rPr>
        <w:t>对盘龙街道范围内的管网进行升级改造，改造放牛坪水厂。云阳县盘龙街道老旧小区改造项目主要由配水管道、改造水厂组成。1、配水管道</w:t>
      </w:r>
      <w:r>
        <w:rPr>
          <w:rFonts w:hint="eastAsia" w:eastAsia="方正仿宋_GBK" w:cs="Times New Roman"/>
          <w:color w:val="auto"/>
          <w:spacing w:val="-2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zh-CN" w:eastAsia="zh-CN" w:bidi="ar-SA"/>
        </w:rPr>
        <w:t>改造盘龙街道管道，给水管道呈枝状布置。管径为DN100-DN50，长度共计约20km。2、水厂改造</w:t>
      </w:r>
      <w:r>
        <w:rPr>
          <w:rFonts w:hint="eastAsia" w:eastAsia="方正仿宋_GBK" w:cs="Times New Roman"/>
          <w:color w:val="auto"/>
          <w:spacing w:val="-2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zh-CN" w:eastAsia="zh-CN" w:bidi="ar-SA"/>
        </w:rPr>
        <w:t>本次设计更新放牛坪水厂500t净水设备一套，改造2000t集成净水厂一座。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eastAsia="方正仿宋_GBK"/>
          <w:color w:val="auto"/>
          <w:sz w:val="32"/>
        </w:rPr>
      </w:pPr>
      <w:r>
        <w:rPr>
          <w:rFonts w:eastAsia="方正黑体_GBK"/>
          <w:color w:val="auto"/>
          <w:sz w:val="32"/>
          <w:szCs w:val="32"/>
        </w:rPr>
        <w:t>六、总投资及资金来源：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项目总投资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1924.24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万元，其中工程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建设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费用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954.54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万元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，机电设备级安装工程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费用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410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万元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，临时工程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98.72万元，独立费286.05万元，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基本预备费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174.93万元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。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资金来源为申请中央预算内资金及业主自筹</w:t>
      </w:r>
      <w:r>
        <w:rPr>
          <w:rFonts w:hint="eastAsia" w:eastAsia="方正仿宋_GBK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七、建设工期</w:t>
      </w:r>
      <w:r>
        <w:rPr>
          <w:rFonts w:hint="eastAsia" w:eastAsia="方正黑体_GBK"/>
          <w:sz w:val="32"/>
          <w:szCs w:val="32"/>
          <w:lang w:eastAsia="zh-CN"/>
        </w:rPr>
        <w:t>：</w:t>
      </w:r>
      <w:r>
        <w:rPr>
          <w:rFonts w:hint="eastAsia" w:eastAsia="方正黑体_GBK"/>
          <w:sz w:val="32"/>
          <w:szCs w:val="32"/>
          <w:lang w:val="en-US" w:eastAsia="zh-CN"/>
        </w:rPr>
        <w:t>12</w:t>
      </w:r>
      <w:r>
        <w:rPr>
          <w:rFonts w:eastAsia="方正仿宋_GBK"/>
          <w:sz w:val="32"/>
          <w:szCs w:val="32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八</w:t>
      </w:r>
      <w:r>
        <w:rPr>
          <w:rFonts w:eastAsia="方正黑体_GBK"/>
          <w:color w:val="auto"/>
          <w:sz w:val="32"/>
          <w:szCs w:val="32"/>
          <w:highlight w:val="none"/>
        </w:rPr>
        <w:t>、招标方案核准</w:t>
      </w:r>
      <w:r>
        <w:rPr>
          <w:rFonts w:eastAsia="方正仿宋_GBK"/>
          <w:color w:val="auto"/>
          <w:sz w:val="32"/>
          <w:szCs w:val="32"/>
          <w:highlight w:val="none"/>
        </w:rPr>
        <w:t>：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招标范围为工程施工，以及与工程建设有关的重要设备、材料等的采购。招标方式为公开招标，招标组织形式为委托招标。招标公告在指定媒介公开发布。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请你单位进一步深化初步设计等前期工作，</w:t>
      </w:r>
      <w:r>
        <w:rPr>
          <w:rFonts w:eastAsia="方正仿宋_GBK"/>
          <w:color w:val="000000"/>
          <w:sz w:val="32"/>
          <w:szCs w:val="32"/>
        </w:rPr>
        <w:t>按基本建设程序完善相关建设手续，积极落实建设资金，项目初步设计审批后，及时将投资概算报我委审批。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320" w:firstLineChars="135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云阳县发展和改革委员会        </w:t>
      </w:r>
    </w:p>
    <w:p>
      <w:pPr>
        <w:pStyle w:val="4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99" w:leftChars="47" w:right="-70" w:firstLine="4960" w:firstLineChars="1550"/>
        <w:textAlignment w:val="auto"/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</w:pPr>
      <w:r>
        <w:rPr>
          <w:rFonts w:eastAsia="方正仿宋_GBK"/>
          <w:b w:val="0"/>
          <w:bCs w:val="0"/>
          <w:color w:val="000000"/>
          <w:szCs w:val="32"/>
        </w:rPr>
        <w:t>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4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12日</w:t>
      </w:r>
    </w:p>
    <w:p>
      <w:pPr>
        <w:pStyle w:val="2"/>
        <w:rPr>
          <w:rFonts w:hint="eastAsia" w:eastAsia="等线"/>
        </w:rPr>
      </w:pPr>
      <w:bookmarkStart w:id="0" w:name="_GoBack"/>
      <w:bookmarkEnd w:id="0"/>
    </w:p>
    <w:p>
      <w:pPr>
        <w:pBdr>
          <w:top w:val="single" w:color="auto" w:sz="12" w:space="1"/>
        </w:pBdr>
        <w:spacing w:line="580" w:lineRule="exact"/>
        <w:ind w:firstLine="280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</w:t>
      </w:r>
      <w:r>
        <w:rPr>
          <w:rFonts w:eastAsia="方正仿宋_GBK"/>
          <w:spacing w:val="-10"/>
          <w:kern w:val="10"/>
          <w:sz w:val="28"/>
          <w:szCs w:val="28"/>
        </w:rPr>
        <w:t>县财政局，</w:t>
      </w:r>
      <w:r>
        <w:rPr>
          <w:rFonts w:eastAsia="方正仿宋_GBK"/>
          <w:sz w:val="28"/>
          <w:szCs w:val="28"/>
        </w:rPr>
        <w:t>县规划自然资源局，县审计局，县统计局。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/>
          <w:lang w:val="en-US" w:eastAsia="zh-CN"/>
        </w:rPr>
      </w:pPr>
      <w:r>
        <w:rPr>
          <w:rFonts w:eastAsia="方正仿宋_GBK"/>
          <w:kern w:val="10"/>
          <w:sz w:val="28"/>
          <w:szCs w:val="28"/>
        </w:rPr>
        <w:t xml:space="preserve">云阳县发展和改革委员会办公室       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kern w:val="10"/>
          <w:sz w:val="28"/>
          <w:szCs w:val="28"/>
        </w:rPr>
        <w:t xml:space="preserve">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4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12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C2320"/>
    <w:rsid w:val="00FD7E89"/>
    <w:rsid w:val="00FF05E6"/>
    <w:rsid w:val="013B39B6"/>
    <w:rsid w:val="02AE1616"/>
    <w:rsid w:val="052835CA"/>
    <w:rsid w:val="05F8650E"/>
    <w:rsid w:val="09235051"/>
    <w:rsid w:val="0B7D62BA"/>
    <w:rsid w:val="0C0B5EEC"/>
    <w:rsid w:val="0D557AB7"/>
    <w:rsid w:val="0F005990"/>
    <w:rsid w:val="0F1A40CC"/>
    <w:rsid w:val="11326846"/>
    <w:rsid w:val="11D644B6"/>
    <w:rsid w:val="125146AA"/>
    <w:rsid w:val="15666E5D"/>
    <w:rsid w:val="16CB1563"/>
    <w:rsid w:val="17DD378F"/>
    <w:rsid w:val="1B654F5D"/>
    <w:rsid w:val="1C5114A7"/>
    <w:rsid w:val="1CD9236E"/>
    <w:rsid w:val="1F443DDD"/>
    <w:rsid w:val="22825E25"/>
    <w:rsid w:val="262D0066"/>
    <w:rsid w:val="26E4402F"/>
    <w:rsid w:val="28891781"/>
    <w:rsid w:val="28D236F5"/>
    <w:rsid w:val="28FA0DA8"/>
    <w:rsid w:val="290E5B72"/>
    <w:rsid w:val="2A365D7F"/>
    <w:rsid w:val="2B2D2AE5"/>
    <w:rsid w:val="2B3C75D6"/>
    <w:rsid w:val="2C2C740E"/>
    <w:rsid w:val="2D056969"/>
    <w:rsid w:val="2DC6214C"/>
    <w:rsid w:val="2E2A0F85"/>
    <w:rsid w:val="2EBEB30E"/>
    <w:rsid w:val="2F6CF9B2"/>
    <w:rsid w:val="2FFFB2AC"/>
    <w:rsid w:val="30F0324E"/>
    <w:rsid w:val="32944AD4"/>
    <w:rsid w:val="33525999"/>
    <w:rsid w:val="347A6754"/>
    <w:rsid w:val="34C264DD"/>
    <w:rsid w:val="34E45413"/>
    <w:rsid w:val="35443B98"/>
    <w:rsid w:val="38456CAF"/>
    <w:rsid w:val="3B3CF956"/>
    <w:rsid w:val="3C706011"/>
    <w:rsid w:val="3E0A6BD9"/>
    <w:rsid w:val="3E387569"/>
    <w:rsid w:val="3EFD4B15"/>
    <w:rsid w:val="3F3E3BEB"/>
    <w:rsid w:val="3FBE4946"/>
    <w:rsid w:val="3FFEC314"/>
    <w:rsid w:val="41C50565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524A4B2A"/>
    <w:rsid w:val="52A67E30"/>
    <w:rsid w:val="52E77591"/>
    <w:rsid w:val="54404BA9"/>
    <w:rsid w:val="55435E39"/>
    <w:rsid w:val="554613EB"/>
    <w:rsid w:val="56532451"/>
    <w:rsid w:val="57841F93"/>
    <w:rsid w:val="57D05427"/>
    <w:rsid w:val="58296279"/>
    <w:rsid w:val="585C73BC"/>
    <w:rsid w:val="59F60E0B"/>
    <w:rsid w:val="5C031E3F"/>
    <w:rsid w:val="5C8E1C27"/>
    <w:rsid w:val="5CBE1FF0"/>
    <w:rsid w:val="5FB71784"/>
    <w:rsid w:val="637A522F"/>
    <w:rsid w:val="64957F77"/>
    <w:rsid w:val="656F149C"/>
    <w:rsid w:val="65D20227"/>
    <w:rsid w:val="66975EB3"/>
    <w:rsid w:val="6763597D"/>
    <w:rsid w:val="67B16829"/>
    <w:rsid w:val="696E3AA4"/>
    <w:rsid w:val="6A8127A8"/>
    <w:rsid w:val="6B48163B"/>
    <w:rsid w:val="6C2D04FD"/>
    <w:rsid w:val="6CFD6C07"/>
    <w:rsid w:val="70117797"/>
    <w:rsid w:val="71DE14E6"/>
    <w:rsid w:val="73FE7030"/>
    <w:rsid w:val="77635194"/>
    <w:rsid w:val="787F72DE"/>
    <w:rsid w:val="7B3FA8C9"/>
    <w:rsid w:val="7C73346B"/>
    <w:rsid w:val="7DD13C14"/>
    <w:rsid w:val="7FB37BD1"/>
    <w:rsid w:val="7FEFE522"/>
    <w:rsid w:val="97DF7AA1"/>
    <w:rsid w:val="ABBE1AB7"/>
    <w:rsid w:val="BFEB7D02"/>
    <w:rsid w:val="EFF80173"/>
    <w:rsid w:val="EFF92FCE"/>
    <w:rsid w:val="F2FF3F83"/>
    <w:rsid w:val="F73F53F8"/>
    <w:rsid w:val="F77FF79F"/>
    <w:rsid w:val="FBDFFC4D"/>
    <w:rsid w:val="FEEE8834"/>
    <w:rsid w:val="FFF7A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autoRedefine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autoRedefine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568</Characters>
  <Lines>4</Lines>
  <Paragraphs>1</Paragraphs>
  <TotalTime>3</TotalTime>
  <ScaleCrop>false</ScaleCrop>
  <LinksUpToDate>false</LinksUpToDate>
  <CharactersWithSpaces>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2021-12-23T10:01:00Z</dcterms:created>
  <dc:creator>Administrator</dc:creator>
  <cp:lastModifiedBy>王灿VIP超级用户</cp:lastModifiedBy>
  <cp:lastPrinted>2024-01-12T09:11:00Z</cp:lastPrinted>
  <dcterms:modified xsi:type="dcterms:W3CDTF">2024-01-12T06:39:13Z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780899887_cloud</vt:lpwstr>
  </property>
  <property fmtid="{D5CDD505-2E9C-101B-9397-08002B2CF9AE}" pid="4" name="ICV">
    <vt:lpwstr>98C066F7D542568B4AB09F65CCA20AC2</vt:lpwstr>
  </property>
</Properties>
</file>