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r>
        <w:rPr>
          <w:rFonts w:ascii="Times New Roman" w:hAnsi="Times New Roman"/>
          <w:sz w:val="24"/>
          <w:szCs w:val="24"/>
        </w:rPr>
        <w:pict>
          <v:shape id="_x0000_s1026" o:spid="_x0000_s1026" o:spt="136" type="#_x0000_t136" style="position:absolute;left:0pt;margin-left:-1.85pt;margin-top:99.65pt;height:51pt;width:445.5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云阳县发展和改革委员会文件" style="font-family:方正小标宋_GBK;font-size:36pt;v-text-align:center;"/>
          </v:shape>
        </w:pict>
      </w: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pPr>
        <w:pStyle w:val="4"/>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ascii="Times New Roman" w:hAnsi="Times New Roman" w:eastAsia="方正仿宋_GBK"/>
          <w:sz w:val="32"/>
          <w:szCs w:val="32"/>
        </w:rPr>
      </w:pPr>
      <w:r>
        <w:rPr>
          <w:rFonts w:hint="eastAsia" w:ascii="Times New Roman" w:hAnsi="Times New Roman"/>
          <w:lang w:eastAsia="zh-CN"/>
        </w:rPr>
        <w:t>云阳发改社</w:t>
      </w:r>
      <w:r>
        <w:rPr>
          <w:rFonts w:ascii="Times New Roman" w:hAnsi="Times New Roman" w:eastAsia="方正仿宋_GBK"/>
          <w:sz w:val="32"/>
          <w:szCs w:val="32"/>
        </w:rPr>
        <w:t>〔202</w:t>
      </w:r>
      <w:r>
        <w:rPr>
          <w:rFonts w:hint="eastAsia" w:ascii="Times New Roman" w:hAnsi="Times New Roman"/>
          <w:sz w:val="32"/>
          <w:szCs w:val="32"/>
          <w:lang w:val="en-US" w:eastAsia="zh-CN"/>
        </w:rPr>
        <w:t>3</w:t>
      </w:r>
      <w:r>
        <w:rPr>
          <w:rFonts w:ascii="Times New Roman" w:hAnsi="Times New Roman" w:eastAsia="方正仿宋_GBK"/>
          <w:sz w:val="32"/>
          <w:szCs w:val="32"/>
        </w:rPr>
        <w:t>〕</w:t>
      </w:r>
      <w:r>
        <w:rPr>
          <w:rFonts w:hint="eastAsia"/>
          <w:sz w:val="32"/>
          <w:szCs w:val="32"/>
          <w:lang w:val="en-US" w:eastAsia="zh-CN"/>
        </w:rPr>
        <w:t>739</w:t>
      </w:r>
      <w:r>
        <w:rPr>
          <w:rFonts w:ascii="Times New Roman" w:hAnsi="Times New Roman" w:eastAsia="方正仿宋_GBK"/>
          <w:sz w:val="32"/>
          <w:szCs w:val="32"/>
        </w:rPr>
        <w:t>号</w:t>
      </w: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ascii="Times New Roman" w:hAnsi="Times New Roman" w:eastAsia="方正仿宋_GBK"/>
          <w:sz w:val="32"/>
          <w:szCs w:val="32"/>
        </w:rPr>
      </w:pPr>
      <w:r>
        <w:rPr>
          <w:rFonts w:ascii="Times New Roman" w:hAnsi="Times New Roman"/>
          <w:color w:val="FF0000"/>
          <w:kern w:val="0"/>
          <w:sz w:val="32"/>
          <w:szCs w:val="22"/>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73025</wp:posOffset>
                </wp:positionV>
                <wp:extent cx="5554980" cy="18415"/>
                <wp:effectExtent l="0" t="0" r="0" b="0"/>
                <wp:wrapNone/>
                <wp:docPr id="2" name="直接连接符 2"/>
                <wp:cNvGraphicFramePr/>
                <a:graphic xmlns:a="http://schemas.openxmlformats.org/drawingml/2006/main">
                  <a:graphicData uri="http://schemas.microsoft.com/office/word/2010/wordprocessingShape">
                    <wps:wsp>
                      <wps:cNvCnPr/>
                      <wps:spPr>
                        <a:xfrm flipV="1">
                          <a:off x="1012190" y="4455160"/>
                          <a:ext cx="5554980" cy="1841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35pt;margin-top:5.75pt;height:1.45pt;width:437.4pt;z-index:251660288;mso-width-relative:page;mso-height-relative:page;" filled="f" stroked="t" coordsize="21600,21600" o:gfxdata="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4/6QNoAAAAIAQAADwAAAAAA&#10;AAABACAAAAAiAAAAZHJzL2Rvd25yZXYueG1sUEsBAhQAFAAAAAgAh07iQPi9tmwRAgAADQQAAA4A&#10;AAAAAAAAAQAgAAAAKQEAAGRycy9lMm9Eb2MueG1sUEsFBgAAAAAGAAYAWQEAAKw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80" w:lineRule="exact"/>
        <w:ind w:firstLine="0" w:firstLineChars="0"/>
        <w:jc w:val="center"/>
        <w:textAlignment w:val="auto"/>
        <w:rPr>
          <w:rFonts w:hint="eastAsia" w:ascii="Times New Roman" w:hAnsi="Times New Roman" w:eastAsia="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云阳县发展和改革委员会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关于云阳县平安镇平安小学运动场</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sz w:val="44"/>
          <w:szCs w:val="44"/>
          <w:lang w:eastAsia="zh-CN"/>
        </w:rPr>
      </w:pPr>
      <w:r>
        <w:rPr>
          <w:rFonts w:hint="eastAsia" w:ascii="Times New Roman" w:hAnsi="Times New Roman" w:eastAsia="方正小标宋_GBK" w:cs="方正小标宋_GBK"/>
          <w:sz w:val="44"/>
          <w:szCs w:val="44"/>
          <w:lang w:eastAsia="zh-CN"/>
        </w:rPr>
        <w:t>维修改造项目实施方案的批复</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center"/>
        <w:textAlignment w:val="auto"/>
        <w:rPr>
          <w:rFonts w:hint="eastAsia" w:ascii="Times New Roman" w:hAnsi="Times New Roman"/>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eastAsia" w:ascii="Times New Roman" w:hAnsi="Times New Roman"/>
          <w:sz w:val="32"/>
          <w:szCs w:val="32"/>
          <w:lang w:eastAsia="zh-CN"/>
        </w:rPr>
      </w:pPr>
      <w:r>
        <w:rPr>
          <w:rFonts w:hint="eastAsia" w:ascii="Times New Roman" w:hAnsi="Times New Roman"/>
          <w:sz w:val="32"/>
          <w:szCs w:val="32"/>
          <w:lang w:eastAsia="zh-CN"/>
        </w:rPr>
        <w:t>县教委：</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lang w:eastAsia="zh-CN"/>
        </w:rPr>
      </w:pPr>
      <w:r>
        <w:rPr>
          <w:rFonts w:hint="eastAsia" w:ascii="Times New Roman" w:hAnsi="Times New Roman"/>
          <w:sz w:val="32"/>
          <w:szCs w:val="32"/>
          <w:lang w:eastAsia="zh-CN"/>
        </w:rPr>
        <w:t>你单位《关于请予审批云阳县平安镇平安小学运动场维修改造项目实施方案的函》（云阳教函〔202</w:t>
      </w:r>
      <w:r>
        <w:rPr>
          <w:rFonts w:hint="eastAsia" w:ascii="Times New Roman" w:hAnsi="Times New Roman"/>
          <w:sz w:val="32"/>
          <w:szCs w:val="32"/>
          <w:lang w:val="en-US" w:eastAsia="zh-CN"/>
        </w:rPr>
        <w:t>3</w:t>
      </w:r>
      <w:r>
        <w:rPr>
          <w:rFonts w:hint="eastAsia" w:ascii="Times New Roman" w:hAnsi="Times New Roman"/>
          <w:sz w:val="32"/>
          <w:szCs w:val="32"/>
          <w:lang w:eastAsia="zh-CN"/>
        </w:rPr>
        <w:t>〕</w:t>
      </w:r>
      <w:r>
        <w:rPr>
          <w:rFonts w:hint="eastAsia"/>
          <w:sz w:val="32"/>
          <w:szCs w:val="32"/>
          <w:lang w:val="en-US" w:eastAsia="zh-CN"/>
        </w:rPr>
        <w:t>214</w:t>
      </w:r>
      <w:r>
        <w:rPr>
          <w:rFonts w:hint="eastAsia" w:ascii="Times New Roman" w:hAnsi="Times New Roman"/>
          <w:sz w:val="32"/>
          <w:szCs w:val="32"/>
          <w:lang w:eastAsia="zh-CN"/>
        </w:rPr>
        <w:t>号）收悉。经研究，现就有关事宜批复如下：</w:t>
      </w:r>
    </w:p>
    <w:p>
      <w:pPr>
        <w:keepNext w:val="0"/>
        <w:keepLines w:val="0"/>
        <w:pageBreakBefore w:val="0"/>
        <w:widowControl w:val="0"/>
        <w:kinsoku/>
        <w:wordWrap/>
        <w:overflowPunct/>
        <w:topLinePunct w:val="0"/>
        <w:autoSpaceDE/>
        <w:autoSpaceDN/>
        <w:bidi w:val="0"/>
        <w:adjustRightInd/>
        <w:snapToGrid w:val="0"/>
        <w:spacing w:line="580" w:lineRule="exact"/>
        <w:ind w:left="640" w:leftChars="200" w:firstLine="0" w:firstLineChars="0"/>
        <w:jc w:val="both"/>
        <w:textAlignment w:val="auto"/>
        <w:rPr>
          <w:rFonts w:hint="default" w:ascii="Times New Roman" w:hAnsi="Times New Roman"/>
          <w:sz w:val="32"/>
          <w:szCs w:val="32"/>
          <w:lang w:val="en-US" w:eastAsia="zh-CN"/>
        </w:rPr>
      </w:pPr>
      <w:r>
        <w:rPr>
          <w:rFonts w:hint="eastAsia" w:ascii="Times New Roman" w:hAnsi="Times New Roman" w:eastAsia="方正黑体_GBK" w:cs="方正黑体_GBK"/>
          <w:sz w:val="32"/>
          <w:szCs w:val="32"/>
          <w:lang w:eastAsia="zh-CN"/>
        </w:rPr>
        <w:t>一、项目名称：</w:t>
      </w:r>
      <w:r>
        <w:rPr>
          <w:rFonts w:hint="eastAsia"/>
          <w:sz w:val="32"/>
          <w:szCs w:val="32"/>
          <w:lang w:val="en-US" w:eastAsia="zh-CN"/>
        </w:rPr>
        <w:t>云阳县平安镇平安小学运动场升级改造项目</w:t>
      </w:r>
      <w:r>
        <w:rPr>
          <w:rFonts w:hint="eastAsia" w:ascii="Times New Roman" w:hAnsi="Times New Roman" w:eastAsia="方正黑体_GBK" w:cs="方正黑体_GBK"/>
          <w:sz w:val="32"/>
          <w:szCs w:val="32"/>
          <w:lang w:eastAsia="zh-CN"/>
        </w:rPr>
        <w:t>二、项目业主：</w:t>
      </w:r>
      <w:r>
        <w:rPr>
          <w:rFonts w:hint="eastAsia"/>
          <w:sz w:val="32"/>
          <w:szCs w:val="32"/>
          <w:lang w:val="en-US" w:eastAsia="zh-CN"/>
        </w:rPr>
        <w:t>云阳县平安镇平安小学</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eastAsia="方正黑体_GBK" w:cs="方正黑体_GBK"/>
          <w:color w:val="auto"/>
          <w:sz w:val="32"/>
          <w:szCs w:val="32"/>
          <w:lang w:eastAsia="zh-CN"/>
        </w:rPr>
      </w:pPr>
      <w:r>
        <w:rPr>
          <w:rFonts w:hint="eastAsia" w:ascii="Times New Roman" w:hAnsi="Times New Roman" w:eastAsia="方正黑体_GBK" w:cs="方正黑体_GBK"/>
          <w:sz w:val="32"/>
          <w:szCs w:val="32"/>
          <w:lang w:eastAsia="zh-CN"/>
        </w:rPr>
        <w:t>三、项目</w:t>
      </w:r>
      <w:r>
        <w:rPr>
          <w:rFonts w:hint="eastAsia" w:ascii="Times New Roman" w:hAnsi="Times New Roman" w:eastAsia="方正黑体_GBK" w:cs="方正黑体_GBK"/>
          <w:color w:val="auto"/>
          <w:sz w:val="32"/>
          <w:szCs w:val="32"/>
          <w:lang w:eastAsia="zh-CN"/>
        </w:rPr>
        <w:t>代码：2309-500235-04-01-556141</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sz w:val="32"/>
          <w:szCs w:val="32"/>
          <w:lang w:val="en-US" w:eastAsia="zh-CN"/>
        </w:rPr>
      </w:pPr>
      <w:r>
        <w:rPr>
          <w:rFonts w:hint="eastAsia" w:ascii="Times New Roman" w:hAnsi="Times New Roman" w:eastAsia="方正黑体_GBK" w:cs="方正黑体_GBK"/>
          <w:sz w:val="32"/>
          <w:szCs w:val="32"/>
          <w:lang w:eastAsia="zh-CN"/>
        </w:rPr>
        <w:t>四、建设地址：</w:t>
      </w:r>
      <w:r>
        <w:rPr>
          <w:rFonts w:hint="eastAsia"/>
          <w:sz w:val="32"/>
          <w:szCs w:val="32"/>
          <w:lang w:val="en-US" w:eastAsia="zh-CN"/>
        </w:rPr>
        <w:t>云阳县平安镇平安小学校园内</w:t>
      </w:r>
    </w:p>
    <w:p>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jc w:val="both"/>
        <w:textAlignment w:val="auto"/>
        <w:rPr>
          <w:rFonts w:hint="default" w:ascii="Times New Roman" w:hAnsi="Times New Roman"/>
          <w:sz w:val="32"/>
          <w:szCs w:val="32"/>
          <w:lang w:val="en-US" w:eastAsia="zh-CN"/>
        </w:rPr>
      </w:pPr>
      <w:r>
        <w:rPr>
          <w:rFonts w:hint="eastAsia" w:ascii="Times New Roman" w:hAnsi="Times New Roman" w:eastAsia="方正黑体_GBK" w:cs="方正黑体_GBK"/>
          <w:sz w:val="32"/>
          <w:szCs w:val="32"/>
          <w:lang w:val="en-US" w:eastAsia="zh-CN"/>
        </w:rPr>
        <w:t>五、</w:t>
      </w:r>
      <w:r>
        <w:rPr>
          <w:rFonts w:hint="eastAsia" w:ascii="Times New Roman" w:hAnsi="Times New Roman" w:eastAsia="方正黑体_GBK" w:cs="方正黑体_GBK"/>
          <w:sz w:val="32"/>
          <w:szCs w:val="32"/>
          <w:lang w:eastAsia="zh-CN"/>
        </w:rPr>
        <w:t>主要建设内容及规模：</w:t>
      </w:r>
      <w:r>
        <w:rPr>
          <w:rFonts w:hint="eastAsia" w:ascii="方正仿宋_GBK" w:hAnsi="方正仿宋_GBK" w:eastAsia="方正仿宋_GBK" w:cs="方正仿宋_GBK"/>
          <w:sz w:val="32"/>
          <w:szCs w:val="32"/>
          <w:lang w:eastAsia="zh-CN"/>
        </w:rPr>
        <w:t>铺设</w:t>
      </w:r>
      <w:r>
        <w:rPr>
          <w:rFonts w:hint="eastAsia"/>
          <w:sz w:val="32"/>
          <w:szCs w:val="32"/>
          <w:lang w:val="en-US" w:eastAsia="zh-CN"/>
        </w:rPr>
        <w:t>13mm厚全塑型塑胶(红色)2296. 17平方米，13mm厚硅PU塑胶球场1272.93平方米，新建排水沟142.05米。主要建设内容主要包括铺装工程、排水沟、树池及其他附属工程等。</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sz w:val="32"/>
          <w:szCs w:val="32"/>
          <w:lang w:val="en-US" w:eastAsia="zh-CN"/>
        </w:rPr>
      </w:pPr>
      <w:r>
        <w:rPr>
          <w:rFonts w:hint="eastAsia" w:ascii="Times New Roman" w:hAnsi="Times New Roman" w:eastAsia="方正黑体_GBK" w:cs="方正黑体_GBK"/>
          <w:sz w:val="32"/>
          <w:szCs w:val="32"/>
          <w:lang w:eastAsia="zh-CN"/>
        </w:rPr>
        <w:t>六、总投资及资金来源：</w:t>
      </w:r>
      <w:r>
        <w:rPr>
          <w:rFonts w:hint="eastAsia" w:ascii="Times New Roman" w:hAnsi="Times New Roman"/>
          <w:sz w:val="32"/>
          <w:szCs w:val="32"/>
          <w:lang w:eastAsia="zh-CN"/>
        </w:rPr>
        <w:t>总投资</w:t>
      </w:r>
      <w:r>
        <w:rPr>
          <w:rFonts w:hint="eastAsia"/>
          <w:sz w:val="32"/>
          <w:szCs w:val="32"/>
          <w:lang w:val="en-US" w:eastAsia="zh-CN"/>
        </w:rPr>
        <w:t>100</w:t>
      </w:r>
      <w:r>
        <w:rPr>
          <w:rFonts w:hint="eastAsia" w:ascii="Times New Roman" w:hAnsi="Times New Roman"/>
          <w:sz w:val="32"/>
          <w:szCs w:val="32"/>
          <w:lang w:eastAsia="zh-CN"/>
        </w:rPr>
        <w:t>万元，资金来源为</w:t>
      </w:r>
      <w:r>
        <w:rPr>
          <w:rFonts w:hint="eastAsia"/>
          <w:sz w:val="32"/>
          <w:szCs w:val="32"/>
          <w:lang w:eastAsia="zh-CN"/>
        </w:rPr>
        <w:t>东西部协作</w:t>
      </w:r>
      <w:r>
        <w:rPr>
          <w:rFonts w:hint="eastAsia" w:ascii="Times New Roman" w:hAnsi="Times New Roman"/>
          <w:sz w:val="32"/>
          <w:szCs w:val="32"/>
          <w:lang w:val="en-US" w:eastAsia="zh-CN"/>
        </w:rPr>
        <w:t>资金。</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sz w:val="32"/>
          <w:szCs w:val="32"/>
          <w:lang w:eastAsia="zh-CN"/>
        </w:rPr>
      </w:pPr>
      <w:r>
        <w:rPr>
          <w:rFonts w:hint="eastAsia" w:ascii="Times New Roman" w:hAnsi="Times New Roman" w:eastAsia="方正黑体_GBK" w:cs="方正黑体_GBK"/>
          <w:sz w:val="32"/>
          <w:szCs w:val="32"/>
          <w:lang w:eastAsia="zh-CN"/>
        </w:rPr>
        <w:t>七、建设工期：</w:t>
      </w:r>
      <w:r>
        <w:rPr>
          <w:rFonts w:hint="eastAsia" w:eastAsia="方正黑体_GBK" w:cs="方正黑体_GBK"/>
          <w:sz w:val="32"/>
          <w:szCs w:val="32"/>
          <w:lang w:val="en-US" w:eastAsia="zh-CN"/>
        </w:rPr>
        <w:t>1</w:t>
      </w:r>
      <w:r>
        <w:rPr>
          <w:rFonts w:hint="eastAsia" w:ascii="Times New Roman" w:hAnsi="Times New Roman"/>
          <w:sz w:val="32"/>
          <w:szCs w:val="32"/>
          <w:lang w:eastAsia="zh-CN"/>
        </w:rPr>
        <w:t>个月</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sz w:val="32"/>
          <w:szCs w:val="32"/>
          <w:lang w:eastAsia="zh-CN"/>
        </w:rPr>
      </w:pPr>
      <w:r>
        <w:rPr>
          <w:rFonts w:hint="eastAsia" w:ascii="Times New Roman" w:hAnsi="Times New Roman" w:eastAsia="方正黑体_GBK" w:cs="方正黑体_GBK"/>
          <w:sz w:val="32"/>
          <w:szCs w:val="32"/>
          <w:lang w:eastAsia="zh-CN"/>
        </w:rPr>
        <w:t>八、发包方式：</w:t>
      </w:r>
      <w:r>
        <w:rPr>
          <w:rFonts w:hint="eastAsia" w:ascii="Times New Roman" w:hAnsi="Times New Roman"/>
          <w:sz w:val="32"/>
          <w:szCs w:val="32"/>
          <w:lang w:eastAsia="zh-CN"/>
        </w:rPr>
        <w:t>按照云阳县人民政府有关规定，具备条件的可以打捆公开招标；不具备条件的可以采取邀请比选，或者竞争性比选、公开比价、随机抽取、竞争性谈判、竞争性磋商等发包方式择优确定承包商，并报行业监督部门备案。</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lang w:eastAsia="zh-CN"/>
        </w:rPr>
      </w:pPr>
      <w:r>
        <w:rPr>
          <w:rFonts w:hint="eastAsia" w:ascii="Times New Roman" w:hAnsi="Times New Roman"/>
          <w:sz w:val="32"/>
          <w:szCs w:val="32"/>
          <w:lang w:eastAsia="zh-CN"/>
        </w:rPr>
        <w:t>请按基本建设程序完善相关建设手续，积极落实建设资金，尽快开工建设并投入使用。</w:t>
      </w:r>
    </w:p>
    <w:p>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eastAsia" w:ascii="Times New Roman" w:hAnsi="Times New Roman"/>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jc w:val="both"/>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 xml:space="preserve">                        云阳县发展和改革委员会</w:t>
      </w:r>
    </w:p>
    <w:p>
      <w:pPr>
        <w:pStyle w:val="4"/>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 xml:space="preserve">                             2023年</w:t>
      </w:r>
      <w:r>
        <w:rPr>
          <w:rFonts w:hint="eastAsia"/>
          <w:sz w:val="32"/>
          <w:szCs w:val="32"/>
          <w:lang w:val="en-US" w:eastAsia="zh-CN"/>
        </w:rPr>
        <w:t>10</w:t>
      </w:r>
      <w:r>
        <w:rPr>
          <w:rFonts w:hint="eastAsia" w:ascii="Times New Roman" w:hAnsi="Times New Roman"/>
          <w:sz w:val="32"/>
          <w:szCs w:val="32"/>
          <w:lang w:val="en-US" w:eastAsia="zh-CN"/>
        </w:rPr>
        <w:t>月</w:t>
      </w:r>
      <w:r>
        <w:rPr>
          <w:rFonts w:hint="eastAsia"/>
          <w:sz w:val="32"/>
          <w:szCs w:val="32"/>
          <w:lang w:val="en-US" w:eastAsia="zh-CN"/>
        </w:rPr>
        <w:t>12</w:t>
      </w:r>
      <w:r>
        <w:rPr>
          <w:rFonts w:hint="eastAsia" w:ascii="Times New Roman" w:hAnsi="Times New Roman"/>
          <w:sz w:val="32"/>
          <w:szCs w:val="32"/>
          <w:lang w:val="en-US" w:eastAsia="zh-CN"/>
        </w:rPr>
        <w:t>日</w:t>
      </w:r>
    </w:p>
    <w:p>
      <w:pPr>
        <w:pStyle w:val="4"/>
        <w:keepNext w:val="0"/>
        <w:keepLines w:val="0"/>
        <w:pageBreakBefore w:val="0"/>
        <w:widowControl w:val="0"/>
        <w:kinsoku/>
        <w:wordWrap/>
        <w:overflowPunct/>
        <w:topLinePunct w:val="0"/>
        <w:autoSpaceDE/>
        <w:autoSpaceDN/>
        <w:bidi w:val="0"/>
        <w:adjustRightInd/>
        <w:snapToGrid w:val="0"/>
        <w:spacing w:line="160" w:lineRule="exact"/>
        <w:textAlignment w:val="auto"/>
        <w:rPr>
          <w:rFonts w:hint="eastAsia" w:ascii="Times New Roman" w:hAnsi="Times New Roman" w:eastAsia="方正仿宋_GBK" w:cs="方正仿宋_GBK"/>
          <w:sz w:val="10"/>
          <w:szCs w:val="10"/>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160" w:lineRule="exact"/>
        <w:textAlignment w:val="auto"/>
        <w:rPr>
          <w:rFonts w:hint="eastAsia" w:ascii="Times New Roman" w:hAnsi="Times New Roman" w:eastAsia="方正仿宋_GBK" w:cs="方正仿宋_GBK"/>
          <w:sz w:val="10"/>
          <w:szCs w:val="10"/>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160" w:lineRule="exact"/>
        <w:textAlignment w:val="auto"/>
        <w:rPr>
          <w:rFonts w:hint="eastAsia" w:ascii="Times New Roman" w:hAnsi="Times New Roman" w:eastAsia="方正仿宋_GBK" w:cs="方正仿宋_GBK"/>
          <w:sz w:val="10"/>
          <w:szCs w:val="10"/>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160" w:lineRule="exact"/>
        <w:textAlignment w:val="auto"/>
        <w:rPr>
          <w:rFonts w:hint="eastAsia" w:ascii="Times New Roman" w:hAnsi="Times New Roman" w:eastAsia="方正仿宋_GBK" w:cs="方正仿宋_GBK"/>
          <w:sz w:val="10"/>
          <w:szCs w:val="10"/>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160" w:lineRule="exact"/>
        <w:textAlignment w:val="auto"/>
        <w:rPr>
          <w:rFonts w:hint="eastAsia" w:ascii="Times New Roman" w:hAnsi="Times New Roman" w:eastAsia="方正仿宋_GBK" w:cs="方正仿宋_GBK"/>
          <w:sz w:val="10"/>
          <w:szCs w:val="10"/>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160" w:lineRule="exact"/>
        <w:textAlignment w:val="auto"/>
        <w:rPr>
          <w:rFonts w:hint="eastAsia" w:ascii="Times New Roman" w:hAnsi="Times New Roman" w:eastAsia="方正仿宋_GBK" w:cs="方正仿宋_GBK"/>
          <w:sz w:val="10"/>
          <w:szCs w:val="10"/>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160" w:lineRule="exact"/>
        <w:textAlignment w:val="auto"/>
        <w:rPr>
          <w:rFonts w:hint="eastAsia" w:ascii="Times New Roman" w:hAnsi="Times New Roman" w:eastAsia="方正仿宋_GBK" w:cs="方正仿宋_GBK"/>
          <w:sz w:val="10"/>
          <w:szCs w:val="10"/>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160" w:lineRule="exact"/>
        <w:textAlignment w:val="auto"/>
        <w:rPr>
          <w:rFonts w:hint="eastAsia" w:ascii="Times New Roman" w:hAnsi="Times New Roman" w:eastAsia="方正仿宋_GBK" w:cs="方正仿宋_GBK"/>
          <w:sz w:val="10"/>
          <w:szCs w:val="10"/>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160" w:lineRule="exact"/>
        <w:textAlignment w:val="auto"/>
        <w:rPr>
          <w:rFonts w:hint="eastAsia" w:ascii="Times New Roman" w:hAnsi="Times New Roman" w:eastAsia="方正仿宋_GBK" w:cs="方正仿宋_GBK"/>
          <w:sz w:val="10"/>
          <w:szCs w:val="10"/>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160" w:lineRule="exact"/>
        <w:textAlignment w:val="auto"/>
        <w:rPr>
          <w:rFonts w:hint="eastAsia" w:ascii="Times New Roman" w:hAnsi="Times New Roman" w:eastAsia="方正仿宋_GBK" w:cs="方正仿宋_GBK"/>
          <w:sz w:val="10"/>
          <w:szCs w:val="10"/>
          <w:lang w:val="en-US" w:eastAsia="zh-CN"/>
        </w:rPr>
      </w:pPr>
    </w:p>
    <w:p>
      <w:pPr>
        <w:keepNext w:val="0"/>
        <w:keepLines w:val="0"/>
        <w:pageBreakBefore w:val="0"/>
        <w:widowControl w:val="0"/>
        <w:pBdr>
          <w:top w:val="single" w:color="auto" w:sz="12" w:space="1"/>
        </w:pBdr>
        <w:kinsoku/>
        <w:wordWrap/>
        <w:overflowPunct/>
        <w:topLinePunct w:val="0"/>
        <w:autoSpaceDE/>
        <w:autoSpaceDN/>
        <w:bidi w:val="0"/>
        <w:adjustRightInd/>
        <w:snapToGrid/>
        <w:spacing w:line="580" w:lineRule="exact"/>
        <w:ind w:firstLine="280" w:firstLineChars="100"/>
        <w:textAlignment w:val="auto"/>
        <w:rPr>
          <w:rFonts w:ascii="Times New Roman" w:hAnsi="Times New Roman" w:eastAsia="方正仿宋_GBK"/>
          <w:sz w:val="28"/>
          <w:szCs w:val="28"/>
        </w:rPr>
      </w:pPr>
      <w:r>
        <w:rPr>
          <w:rFonts w:ascii="Times New Roman" w:hAnsi="Times New Roman" w:eastAsia="方正仿宋_GBK"/>
          <w:sz w:val="28"/>
          <w:szCs w:val="28"/>
        </w:rPr>
        <w:t>抄送：县财政局，县规划自然资源局，县审计局，县统计局。</w:t>
      </w:r>
    </w:p>
    <w:p>
      <w:pPr>
        <w:keepNext w:val="0"/>
        <w:keepLines w:val="0"/>
        <w:pageBreakBefore w:val="0"/>
        <w:widowControl w:val="0"/>
        <w:pBdr>
          <w:top w:val="single" w:color="auto" w:sz="4" w:space="1"/>
          <w:bottom w:val="single" w:color="auto" w:sz="12" w:space="1"/>
        </w:pBdr>
        <w:kinsoku/>
        <w:wordWrap/>
        <w:overflowPunct/>
        <w:topLinePunct w:val="0"/>
        <w:autoSpaceDE/>
        <w:autoSpaceDN/>
        <w:bidi w:val="0"/>
        <w:adjustRightInd/>
        <w:snapToGrid/>
        <w:spacing w:line="580" w:lineRule="exact"/>
        <w:ind w:firstLine="280" w:firstLineChars="100"/>
        <w:textAlignment w:val="auto"/>
        <w:rPr>
          <w:rFonts w:hint="default" w:ascii="Times New Roman" w:hAnsi="Times New Roman"/>
          <w:sz w:val="32"/>
          <w:szCs w:val="32"/>
          <w:lang w:val="en-US" w:eastAsia="zh-CN"/>
        </w:rPr>
      </w:pPr>
      <w:r>
        <w:rPr>
          <w:rFonts w:ascii="Times New Roman" w:hAnsi="Times New Roman" w:eastAsia="方正仿宋_GBK"/>
          <w:sz w:val="28"/>
          <w:szCs w:val="28"/>
        </w:rPr>
        <w:t xml:space="preserve">云阳县发展和改革委员会办公室   </w:t>
      </w:r>
      <w:r>
        <w:rPr>
          <w:rFonts w:hint="eastAsia" w:ascii="Times New Roman" w:hAnsi="Times New Roman"/>
          <w:sz w:val="28"/>
          <w:szCs w:val="28"/>
          <w:lang w:val="en-US" w:eastAsia="zh-CN"/>
        </w:rPr>
        <w:t xml:space="preserve">  </w:t>
      </w:r>
      <w:bookmarkStart w:id="0" w:name="_GoBack"/>
      <w:bookmarkEnd w:id="0"/>
      <w:r>
        <w:rPr>
          <w:rFonts w:ascii="Times New Roman" w:hAnsi="Times New Roman" w:eastAsia="方正仿宋_GBK"/>
          <w:sz w:val="28"/>
          <w:szCs w:val="28"/>
        </w:rPr>
        <w:t xml:space="preserve">      202</w:t>
      </w:r>
      <w:r>
        <w:rPr>
          <w:rFonts w:hint="eastAsia" w:ascii="Times New Roman" w:hAnsi="Times New Roman"/>
          <w:sz w:val="28"/>
          <w:szCs w:val="28"/>
          <w:lang w:val="en-US" w:eastAsia="zh-CN"/>
        </w:rPr>
        <w:t>3</w:t>
      </w:r>
      <w:r>
        <w:rPr>
          <w:rFonts w:ascii="Times New Roman" w:hAnsi="Times New Roman" w:eastAsia="方正仿宋_GBK"/>
          <w:sz w:val="28"/>
          <w:szCs w:val="28"/>
        </w:rPr>
        <w:t>年</w:t>
      </w:r>
      <w:r>
        <w:rPr>
          <w:rFonts w:hint="eastAsia"/>
          <w:sz w:val="28"/>
          <w:szCs w:val="28"/>
          <w:lang w:val="en-US" w:eastAsia="zh-CN"/>
        </w:rPr>
        <w:t>10</w:t>
      </w:r>
      <w:r>
        <w:rPr>
          <w:rFonts w:ascii="Times New Roman" w:hAnsi="Times New Roman" w:eastAsia="方正仿宋_GBK"/>
          <w:sz w:val="28"/>
          <w:szCs w:val="28"/>
        </w:rPr>
        <w:t>月</w:t>
      </w:r>
      <w:r>
        <w:rPr>
          <w:rFonts w:hint="eastAsia"/>
          <w:sz w:val="28"/>
          <w:szCs w:val="28"/>
          <w:lang w:val="en-US" w:eastAsia="zh-CN"/>
        </w:rPr>
        <w:t>12</w:t>
      </w:r>
      <w:r>
        <w:rPr>
          <w:rFonts w:ascii="Times New Roman" w:hAnsi="Times New Roman" w:eastAsia="方正仿宋_GBK"/>
          <w:sz w:val="28"/>
          <w:szCs w:val="28"/>
        </w:rPr>
        <w:t>日印发</w:t>
      </w:r>
    </w:p>
    <w:sectPr>
      <w:footerReference r:id="rId3" w:type="default"/>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right="278"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right="278"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mYzkzNDYwNWIzNzc5ZGEwZmI0ODQwYTNhOTMyOWUifQ=="/>
  </w:docVars>
  <w:rsids>
    <w:rsidRoot w:val="3558442E"/>
    <w:rsid w:val="01562A82"/>
    <w:rsid w:val="01582BC2"/>
    <w:rsid w:val="01EF2623"/>
    <w:rsid w:val="035326A2"/>
    <w:rsid w:val="05126EB3"/>
    <w:rsid w:val="056F2E0E"/>
    <w:rsid w:val="07A34FF1"/>
    <w:rsid w:val="07FC3E74"/>
    <w:rsid w:val="099758C1"/>
    <w:rsid w:val="0BC02587"/>
    <w:rsid w:val="0C42009F"/>
    <w:rsid w:val="0DB666C7"/>
    <w:rsid w:val="0F4B225F"/>
    <w:rsid w:val="1089546E"/>
    <w:rsid w:val="10B3431C"/>
    <w:rsid w:val="10BB38BE"/>
    <w:rsid w:val="10CD6F53"/>
    <w:rsid w:val="12532104"/>
    <w:rsid w:val="129E7B34"/>
    <w:rsid w:val="12AA2F66"/>
    <w:rsid w:val="16873D30"/>
    <w:rsid w:val="17833454"/>
    <w:rsid w:val="17B212EB"/>
    <w:rsid w:val="188F716B"/>
    <w:rsid w:val="19BA6D9D"/>
    <w:rsid w:val="19E641DE"/>
    <w:rsid w:val="1A61494E"/>
    <w:rsid w:val="1B23671D"/>
    <w:rsid w:val="1D6654E9"/>
    <w:rsid w:val="1DE11556"/>
    <w:rsid w:val="1E214A6A"/>
    <w:rsid w:val="1EE02EC6"/>
    <w:rsid w:val="24001599"/>
    <w:rsid w:val="25AF5400"/>
    <w:rsid w:val="26DC667B"/>
    <w:rsid w:val="27A57812"/>
    <w:rsid w:val="27D44DA7"/>
    <w:rsid w:val="29714CF6"/>
    <w:rsid w:val="2A42476E"/>
    <w:rsid w:val="2A55176E"/>
    <w:rsid w:val="2F3C2B31"/>
    <w:rsid w:val="2F7CB3CD"/>
    <w:rsid w:val="306308C6"/>
    <w:rsid w:val="310062EF"/>
    <w:rsid w:val="31852D9B"/>
    <w:rsid w:val="31A17E27"/>
    <w:rsid w:val="32160A16"/>
    <w:rsid w:val="32A25D21"/>
    <w:rsid w:val="32D40251"/>
    <w:rsid w:val="335E5098"/>
    <w:rsid w:val="347E58D5"/>
    <w:rsid w:val="3558442E"/>
    <w:rsid w:val="35EB339E"/>
    <w:rsid w:val="38D73514"/>
    <w:rsid w:val="38FA4718"/>
    <w:rsid w:val="3A320452"/>
    <w:rsid w:val="3A5E7E93"/>
    <w:rsid w:val="3C4C6285"/>
    <w:rsid w:val="3C8C50EB"/>
    <w:rsid w:val="3EA078BC"/>
    <w:rsid w:val="41575755"/>
    <w:rsid w:val="42692342"/>
    <w:rsid w:val="44A84BEC"/>
    <w:rsid w:val="450C254F"/>
    <w:rsid w:val="45FC434A"/>
    <w:rsid w:val="46046711"/>
    <w:rsid w:val="461942EC"/>
    <w:rsid w:val="48AC3F45"/>
    <w:rsid w:val="48E41E73"/>
    <w:rsid w:val="4AA51F29"/>
    <w:rsid w:val="4C780872"/>
    <w:rsid w:val="4D210A8B"/>
    <w:rsid w:val="4E5E58A8"/>
    <w:rsid w:val="50416F68"/>
    <w:rsid w:val="525F7333"/>
    <w:rsid w:val="52B53A10"/>
    <w:rsid w:val="534A583A"/>
    <w:rsid w:val="55DE7B8D"/>
    <w:rsid w:val="58743169"/>
    <w:rsid w:val="587E277D"/>
    <w:rsid w:val="58B5011A"/>
    <w:rsid w:val="591F1435"/>
    <w:rsid w:val="599B526C"/>
    <w:rsid w:val="5A3C564B"/>
    <w:rsid w:val="5AA44386"/>
    <w:rsid w:val="5AED178D"/>
    <w:rsid w:val="5B3E3784"/>
    <w:rsid w:val="5BBD61CC"/>
    <w:rsid w:val="5DB03139"/>
    <w:rsid w:val="5DE75739"/>
    <w:rsid w:val="5E062D59"/>
    <w:rsid w:val="5EA87F9C"/>
    <w:rsid w:val="5F040EEE"/>
    <w:rsid w:val="60465145"/>
    <w:rsid w:val="60AC79A0"/>
    <w:rsid w:val="612748DB"/>
    <w:rsid w:val="663C1068"/>
    <w:rsid w:val="69472BA3"/>
    <w:rsid w:val="6BAB7D99"/>
    <w:rsid w:val="6BF377DD"/>
    <w:rsid w:val="6E7C3F84"/>
    <w:rsid w:val="6EA66365"/>
    <w:rsid w:val="6FAF215E"/>
    <w:rsid w:val="70697F80"/>
    <w:rsid w:val="70F24BFB"/>
    <w:rsid w:val="738E31C1"/>
    <w:rsid w:val="73DE617D"/>
    <w:rsid w:val="73FE6CCE"/>
    <w:rsid w:val="75906C53"/>
    <w:rsid w:val="772ED3BB"/>
    <w:rsid w:val="779E0694"/>
    <w:rsid w:val="79406536"/>
    <w:rsid w:val="7AE10F13"/>
    <w:rsid w:val="7AE61E88"/>
    <w:rsid w:val="7E111AE6"/>
    <w:rsid w:val="7EBB3BD6"/>
    <w:rsid w:val="7ECF4A4A"/>
    <w:rsid w:val="7F810738"/>
    <w:rsid w:val="7F9F76AA"/>
    <w:rsid w:val="7FDE8F25"/>
    <w:rsid w:val="A560CDA4"/>
    <w:rsid w:val="AFFF0F4B"/>
    <w:rsid w:val="B1FB1B14"/>
    <w:rsid w:val="D777287C"/>
    <w:rsid w:val="DDF5A9D7"/>
    <w:rsid w:val="EF6F8CB2"/>
    <w:rsid w:val="EF779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szCs w:val="21"/>
    </w:rPr>
  </w:style>
  <w:style w:type="paragraph" w:styleId="3">
    <w:name w:val="Normal Indent"/>
    <w:basedOn w:val="1"/>
    <w:qFormat/>
    <w:uiPriority w:val="0"/>
    <w:pPr>
      <w:ind w:firstLine="4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496</Words>
  <Characters>540</Characters>
  <Lines>0</Lines>
  <Paragraphs>0</Paragraphs>
  <TotalTime>63</TotalTime>
  <ScaleCrop>false</ScaleCrop>
  <LinksUpToDate>false</LinksUpToDate>
  <CharactersWithSpaces>611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2022-08-17T16:38:00Z</dcterms:created>
  <dc:creator>小凶许</dc:creator>
  <cp:lastModifiedBy>王灿VIP超级用户</cp:lastModifiedBy>
  <cp:lastPrinted>2022-08-21T09:31:00Z</cp:lastPrinted>
  <dcterms:modified xsi:type="dcterms:W3CDTF">2023-10-12T03:28:14Z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301771A102424831B6B9EB8EEA3008C2_13</vt:lpwstr>
  </property>
</Properties>
</file>