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645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60960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pt;margin-top:4.8pt;height:1.45pt;width:437.4pt;z-index:251661312;mso-width-relative:page;mso-height-relative:page;" filled="f" stroked="t" coordsize="21600,21600" o:gfxdata="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1/67p1wAAAAc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调整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云阳县高铁站停车场及综合交通枢纽工程（第二期、旅游集散中心）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投资概算</w:t>
      </w:r>
      <w:r>
        <w:rPr>
          <w:rFonts w:hint="eastAsia" w:ascii="方正小标宋_GBK" w:eastAsia="方正小标宋_GBK"/>
          <w:color w:val="000000"/>
          <w:sz w:val="44"/>
          <w:szCs w:val="44"/>
        </w:rPr>
        <w:t>的批复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重庆市云阳县交通有限责任公司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司</w:t>
      </w:r>
      <w:r>
        <w:rPr>
          <w:rFonts w:eastAsia="方正仿宋_GBK"/>
          <w:color w:val="auto"/>
          <w:sz w:val="32"/>
          <w:szCs w:val="32"/>
        </w:rPr>
        <w:t>《</w:t>
      </w:r>
      <w:r>
        <w:rPr>
          <w:rFonts w:hint="eastAsia" w:eastAsia="方正仿宋_GBK"/>
          <w:color w:val="auto"/>
          <w:sz w:val="32"/>
          <w:szCs w:val="32"/>
        </w:rPr>
        <w:t>关于调整云阳县高铁站停车场及综合交通枢纽工程（第二期、旅游集散中心）概算的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云交司文</w:t>
      </w:r>
      <w:r>
        <w:rPr>
          <w:rFonts w:eastAsia="方正仿宋_GBK"/>
          <w:color w:val="auto"/>
          <w:sz w:val="32"/>
          <w:szCs w:val="32"/>
        </w:rPr>
        <w:t>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z w:val="32"/>
          <w:szCs w:val="32"/>
        </w:rPr>
        <w:t>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104</w:t>
      </w:r>
      <w:r>
        <w:rPr>
          <w:rFonts w:eastAsia="方正仿宋_GBK"/>
          <w:color w:val="auto"/>
          <w:sz w:val="32"/>
          <w:szCs w:val="32"/>
        </w:rPr>
        <w:t>号）收悉。根据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云阳县高铁站停车场及综合交通枢纽工程（第二期、旅游集散中心）项目初步设计的批复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169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color w:val="000000"/>
          <w:sz w:val="32"/>
          <w:szCs w:val="32"/>
          <w:highlight w:val="none"/>
        </w:rPr>
        <w:t>和</w:t>
      </w:r>
      <w:r>
        <w:rPr>
          <w:rFonts w:hint="eastAsia" w:eastAsia="方正仿宋_GBK"/>
          <w:color w:val="000000"/>
          <w:sz w:val="32"/>
          <w:szCs w:val="32"/>
          <w:highlight w:val="none"/>
          <w:lang w:val="en-US" w:eastAsia="zh-CN"/>
        </w:rPr>
        <w:t>中铁二院工程集团有限公责任司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编制的《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云阳县高铁站停车场及综合交通枢纽工程（第二期、旅游集散中心）概算书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</w:t>
      </w:r>
      <w:r>
        <w:rPr>
          <w:rFonts w:hint="eastAsia" w:eastAsia="方正仿宋_GBK"/>
          <w:color w:val="000000"/>
          <w:sz w:val="32"/>
          <w:szCs w:val="32"/>
          <w:highlight w:val="none"/>
        </w:rPr>
        <w:t>，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根据《云阳县规划委员会2022年第一次全体成员会议纪要》精神，该项目符合城市规划功能完善需求和黄石高铁新城发展需要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调整云阳县高铁站停车场及综合交通枢纽工程（第二期、旅游集散中心）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2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pacing w:val="-11"/>
          <w:sz w:val="32"/>
          <w:szCs w:val="32"/>
          <w:lang w:val="en-US" w:eastAsia="zh-CN"/>
        </w:rPr>
        <w:t>云阳县高铁站停车场及综合交通枢纽工程（第二期、旅游集散中心）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重庆市云阳县交通有限责任公司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2019-500235-48-01-094915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黑体_GBK" w:cs="Times New Roman"/>
          <w:color w:val="auto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四、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调整后</w:t>
      </w:r>
      <w:r>
        <w:rPr>
          <w:rFonts w:eastAsia="方正黑体_GBK" w:cs="Times New Roman"/>
          <w:color w:val="auto"/>
          <w:sz w:val="32"/>
          <w:szCs w:val="32"/>
        </w:rPr>
        <w:t>主要建设内容及规模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本项目位于云阳县黄石镇，总占地面积18426.69平方米，总建筑面积33814.54平方米（其中地上21238.17平方米，地下12576.37平方米）。主要建设内容包含：一栋旅游集散中心（5层，23.7米）、一二期连接通道（跨线通道、33米宽）、客运站广场。公共汽车停车位73个（大巴车40个，公交车23个）、社会车辆停车库300个车位（-1层，含无障碍停车位6个，电动车充电停车位54个）等。主要建设功能性质：建设一二期连接地下通道和人行天桥，连接高铁站站前广场与旅游集散中心广场，形成一二期整体广场功能；建设一栋旅游集散中心大楼，集公交发车、交通客运站、配套办公、宿舍、商业、食堂于一体。公交、交通客运及其他配套功能与高铁站同标高层便捷换乘及衔接。配置地下停车库，与一期站前广场停车库经地下通道相接，形成具有整体性和集中性的地下停车区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000000"/>
          <w:sz w:val="32"/>
          <w:szCs w:val="32"/>
          <w:lang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</w:t>
      </w:r>
      <w:r>
        <w:rPr>
          <w:rFonts w:hint="eastAsia" w:eastAsia="方正黑体_GBK" w:cs="Times New Roman"/>
          <w:color w:val="000000"/>
          <w:sz w:val="32"/>
          <w:szCs w:val="32"/>
          <w:lang w:eastAsia="zh-CN"/>
        </w:rPr>
        <w:t>调整后</w:t>
      </w:r>
      <w:r>
        <w:rPr>
          <w:rFonts w:eastAsia="方正黑体_GBK" w:cs="Times New Roman"/>
          <w:color w:val="000000"/>
          <w:sz w:val="32"/>
          <w:szCs w:val="32"/>
        </w:rPr>
        <w:t>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hint="eastAsia" w:eastAsia="方正仿宋_GBK" w:cs="Times New Roman"/>
          <w:color w:val="auto"/>
          <w:sz w:val="32"/>
          <w:szCs w:val="32"/>
        </w:rPr>
        <w:t>工程概算总投资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32751.55</w:t>
      </w:r>
      <w:r>
        <w:rPr>
          <w:rFonts w:hint="eastAsia" w:eastAsia="方正仿宋_GBK" w:cs="Times New Roman"/>
          <w:color w:val="auto"/>
          <w:sz w:val="32"/>
          <w:szCs w:val="32"/>
        </w:rPr>
        <w:t>万元，其中：建筑工程费用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27562.11</w:t>
      </w:r>
      <w:r>
        <w:rPr>
          <w:rFonts w:hint="eastAsia" w:eastAsia="方正仿宋_GBK" w:cs="Times New Roman"/>
          <w:color w:val="auto"/>
          <w:sz w:val="32"/>
          <w:szCs w:val="32"/>
        </w:rPr>
        <w:t>万元，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工程建设</w:t>
      </w:r>
      <w:r>
        <w:rPr>
          <w:rFonts w:hint="eastAsia" w:eastAsia="方正仿宋_GBK" w:cs="Times New Roman"/>
          <w:color w:val="auto"/>
          <w:sz w:val="32"/>
          <w:szCs w:val="32"/>
        </w:rPr>
        <w:t>其他费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3629.85</w:t>
      </w:r>
      <w:r>
        <w:rPr>
          <w:rFonts w:hint="eastAsia" w:eastAsia="方正仿宋_GBK" w:cs="Times New Roman"/>
          <w:color w:val="auto"/>
          <w:sz w:val="32"/>
          <w:szCs w:val="32"/>
        </w:rPr>
        <w:t>万元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，预备费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1559.59</w:t>
      </w:r>
      <w:r>
        <w:rPr>
          <w:rFonts w:hint="eastAsia" w:eastAsia="方正仿宋_GBK" w:cs="Times New Roman"/>
          <w:color w:val="auto"/>
          <w:sz w:val="32"/>
          <w:szCs w:val="32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资金来源为</w:t>
      </w:r>
      <w:r>
        <w:rPr>
          <w:rFonts w:hint="eastAsia" w:eastAsia="方正仿宋_GBK" w:cs="Times New Roman"/>
          <w:color w:val="auto"/>
          <w:sz w:val="32"/>
          <w:szCs w:val="32"/>
        </w:rPr>
        <w:t>申请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地方政府专项债券资金和银行融资贷款资金。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ind w:firstLine="640" w:firstLineChars="200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原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云</w:t>
      </w:r>
      <w:bookmarkStart w:id="0" w:name="_GoBack"/>
      <w:bookmarkEnd w:id="0"/>
      <w:r>
        <w:rPr>
          <w:rFonts w:hint="eastAsia" w:eastAsia="方正仿宋_GBK"/>
          <w:color w:val="000000"/>
          <w:sz w:val="32"/>
          <w:szCs w:val="32"/>
          <w:lang w:eastAsia="zh-CN"/>
        </w:rPr>
        <w:t>发改投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〔202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54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号作废。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18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，县交通局，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18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DBiOGE2NGZiMDcyZGMwOWFkZTdkMzlkZDQ5ODI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82443B0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90F2AC4"/>
    <w:rsid w:val="1B654F5D"/>
    <w:rsid w:val="1C5114A7"/>
    <w:rsid w:val="1F443DDD"/>
    <w:rsid w:val="22825E25"/>
    <w:rsid w:val="252C4420"/>
    <w:rsid w:val="262D0066"/>
    <w:rsid w:val="28891781"/>
    <w:rsid w:val="28D236F5"/>
    <w:rsid w:val="28FA0DA8"/>
    <w:rsid w:val="290E5B72"/>
    <w:rsid w:val="2A365D7F"/>
    <w:rsid w:val="2B2D2AE5"/>
    <w:rsid w:val="2B3C75D6"/>
    <w:rsid w:val="2BD96984"/>
    <w:rsid w:val="2C2C740E"/>
    <w:rsid w:val="2D056969"/>
    <w:rsid w:val="2D764F60"/>
    <w:rsid w:val="2DC6214C"/>
    <w:rsid w:val="2E2A0F85"/>
    <w:rsid w:val="30E0758E"/>
    <w:rsid w:val="30F0324E"/>
    <w:rsid w:val="32944AD4"/>
    <w:rsid w:val="33525999"/>
    <w:rsid w:val="34C264DD"/>
    <w:rsid w:val="34E45413"/>
    <w:rsid w:val="35200534"/>
    <w:rsid w:val="35443B98"/>
    <w:rsid w:val="36EF19AF"/>
    <w:rsid w:val="38456CAF"/>
    <w:rsid w:val="3C706011"/>
    <w:rsid w:val="3E0A6BD9"/>
    <w:rsid w:val="3E387569"/>
    <w:rsid w:val="3F3E3BEB"/>
    <w:rsid w:val="3FFEBD2A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4FFE7424"/>
    <w:rsid w:val="524A4B2A"/>
    <w:rsid w:val="52A67E30"/>
    <w:rsid w:val="54404BA9"/>
    <w:rsid w:val="5462237E"/>
    <w:rsid w:val="554613EB"/>
    <w:rsid w:val="56532451"/>
    <w:rsid w:val="57841F93"/>
    <w:rsid w:val="57D05427"/>
    <w:rsid w:val="58296279"/>
    <w:rsid w:val="585C73BC"/>
    <w:rsid w:val="59F60E0B"/>
    <w:rsid w:val="5AA04A12"/>
    <w:rsid w:val="5C031E3F"/>
    <w:rsid w:val="5C8E1C27"/>
    <w:rsid w:val="5CBE1FF0"/>
    <w:rsid w:val="5E43029C"/>
    <w:rsid w:val="5FF21CF5"/>
    <w:rsid w:val="637A522F"/>
    <w:rsid w:val="64957F77"/>
    <w:rsid w:val="656F149C"/>
    <w:rsid w:val="65D20227"/>
    <w:rsid w:val="66975EB3"/>
    <w:rsid w:val="66FE4F15"/>
    <w:rsid w:val="6763597D"/>
    <w:rsid w:val="679D4FB5"/>
    <w:rsid w:val="696E3AA4"/>
    <w:rsid w:val="6A8127A8"/>
    <w:rsid w:val="6B48163B"/>
    <w:rsid w:val="6C2D04FD"/>
    <w:rsid w:val="6CFD6C07"/>
    <w:rsid w:val="6DF628D2"/>
    <w:rsid w:val="6FF5777D"/>
    <w:rsid w:val="70030E51"/>
    <w:rsid w:val="70117797"/>
    <w:rsid w:val="71DE14E6"/>
    <w:rsid w:val="73FE7030"/>
    <w:rsid w:val="76D850F6"/>
    <w:rsid w:val="77635194"/>
    <w:rsid w:val="787F72DE"/>
    <w:rsid w:val="7BE02FC6"/>
    <w:rsid w:val="7C562267"/>
    <w:rsid w:val="7C73346B"/>
    <w:rsid w:val="7DA36180"/>
    <w:rsid w:val="7DD13C14"/>
    <w:rsid w:val="7DF898C9"/>
    <w:rsid w:val="EFBA7EF1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0</TotalTime>
  <ScaleCrop>false</ScaleCrop>
  <LinksUpToDate>false</LinksUpToDate>
  <CharactersWithSpaces>944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2021-12-19T10:01:00Z</dcterms:created>
  <dc:creator>Administrator</dc:creator>
  <cp:lastModifiedBy>asus</cp:lastModifiedBy>
  <cp:lastPrinted>2023-09-15T17:17:00Z</cp:lastPrinted>
  <dcterms:modified xsi:type="dcterms:W3CDTF">2023-09-18T02:03:25Z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780899887_cloud</vt:lpwstr>
  </property>
  <property fmtid="{D5CDD505-2E9C-101B-9397-08002B2CF9AE}" pid="4" name="ICV">
    <vt:lpwstr>D61405FB7E6DEA92E7D0E2643BFEBB98</vt:lpwstr>
  </property>
</Properties>
</file>