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jc w:val="center"/>
        <w:rPr>
          <w:rFonts w:hint="default" w:eastAsia="仿宋_GB2312"/>
          <w:kern w:val="0"/>
          <w:sz w:val="32"/>
          <w:szCs w:val="22"/>
          <w:lang w:val="en-US" w:eastAsia="zh-CN"/>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r>
        <w:rPr>
          <w:rFonts w:hint="eastAsia" w:eastAsia="仿宋_GB2312"/>
          <w:kern w:val="0"/>
          <w:sz w:val="32"/>
          <w:szCs w:val="22"/>
          <w:lang w:val="en-US" w:eastAsia="zh-CN"/>
        </w:rPr>
        <w:t xml:space="preserve">                                                                                                                                                                                                                                                                                                                                                                                                                                                                                                                         </w:t>
      </w:r>
    </w:p>
    <w:p>
      <w:pPr>
        <w:widowControl/>
        <w:adjustRightInd w:val="0"/>
        <w:snapToGrid w:val="0"/>
        <w:spacing w:line="580" w:lineRule="exact"/>
        <w:jc w:val="center"/>
        <w:rPr>
          <w:rFonts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eastAsia="仿宋_GB2312"/>
          <w:kern w:val="0"/>
          <w:sz w:val="32"/>
          <w:szCs w:val="22"/>
        </w:rPr>
      </w:pPr>
    </w:p>
    <w:p>
      <w:pPr>
        <w:spacing w:line="580" w:lineRule="exact"/>
        <w:jc w:val="center"/>
        <w:rPr>
          <w:rFonts w:eastAsia="方正仿宋_GBK"/>
          <w:color w:val="000000"/>
          <w:sz w:val="32"/>
          <w:szCs w:val="32"/>
        </w:rPr>
      </w:pPr>
      <w:r>
        <w:rPr>
          <w:rFonts w:eastAsia="方正仿宋_GBK"/>
          <w:color w:val="000000"/>
          <w:sz w:val="32"/>
          <w:szCs w:val="32"/>
        </w:rPr>
        <w:t>云</w:t>
      </w:r>
      <w:r>
        <w:rPr>
          <w:rFonts w:hint="eastAsia" w:eastAsia="方正仿宋_GBK"/>
          <w:color w:val="000000"/>
          <w:sz w:val="32"/>
          <w:szCs w:val="32"/>
          <w:lang w:eastAsia="zh-CN"/>
        </w:rPr>
        <w:t>阳</w:t>
      </w:r>
      <w:r>
        <w:rPr>
          <w:rFonts w:eastAsia="方正仿宋_GBK"/>
          <w:color w:val="000000"/>
          <w:sz w:val="32"/>
          <w:szCs w:val="32"/>
        </w:rPr>
        <w:t>发改投〔202</w:t>
      </w:r>
      <w:r>
        <w:rPr>
          <w:rFonts w:hint="eastAsia" w:eastAsia="方正仿宋_GBK"/>
          <w:color w:val="000000"/>
          <w:sz w:val="32"/>
          <w:szCs w:val="32"/>
          <w:lang w:val="en-US" w:eastAsia="zh-CN"/>
        </w:rPr>
        <w:t>3</w:t>
      </w:r>
      <w:r>
        <w:rPr>
          <w:rFonts w:eastAsia="方正仿宋_GBK"/>
          <w:color w:val="000000"/>
          <w:sz w:val="32"/>
          <w:szCs w:val="32"/>
        </w:rPr>
        <w:t>〕</w:t>
      </w:r>
      <w:r>
        <w:rPr>
          <w:rFonts w:hint="eastAsia" w:eastAsia="方正仿宋_GBK"/>
          <w:color w:val="000000"/>
          <w:sz w:val="32"/>
          <w:szCs w:val="32"/>
          <w:lang w:val="en-US" w:eastAsia="zh-CN"/>
        </w:rPr>
        <w:t>635</w:t>
      </w:r>
      <w:r>
        <w:rPr>
          <w:rFonts w:eastAsia="方正仿宋_GBK"/>
          <w:color w:val="000000"/>
          <w:sz w:val="32"/>
          <w:szCs w:val="32"/>
        </w:rPr>
        <w:t>号</w:t>
      </w:r>
    </w:p>
    <w:p>
      <w:pPr>
        <w:widowControl/>
        <w:adjustRightInd w:val="0"/>
        <w:snapToGrid w:val="0"/>
        <w:spacing w:line="580" w:lineRule="exact"/>
        <w:jc w:val="center"/>
        <w:rPr>
          <w:rFonts w:eastAsia="黑体"/>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73025</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9pt;margin-top:5.75pt;height:1.45pt;width:437.4pt;z-index:251661312;mso-width-relative:page;mso-height-relative:page;" filled="f" stroked="t" coordsize="21600,21600" o:gfxdata="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ErwE1wAAAAcBAAAPAAAAAAAA&#10;AAEAIAAAACIAAABkcnMvZG93bnJldi54bWxQSwECFAAUAAAACACHTuJAszGp+xMCAAANBAAADgAA&#10;AAAAAAABACAAAAAmAQAAZHJzL2Uyb0RvYy54bWxQSwUGAAAAAAYABgBZAQAAqwUAAAAA&#10;">
                <v:path arrowok="t"/>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eastAsia="黑体"/>
          <w:color w:val="auto"/>
          <w:kern w:val="0"/>
          <w:sz w:val="44"/>
          <w:szCs w:val="22"/>
        </w:rPr>
      </w:pPr>
    </w:p>
    <w:p>
      <w:pPr>
        <w:spacing w:line="720" w:lineRule="exact"/>
        <w:jc w:val="center"/>
        <w:rPr>
          <w:rFonts w:eastAsia="方正小标宋_GBK"/>
          <w:color w:val="auto"/>
          <w:sz w:val="44"/>
          <w:szCs w:val="44"/>
        </w:rPr>
      </w:pPr>
      <w:r>
        <w:rPr>
          <w:rFonts w:eastAsia="方正小标宋_GBK"/>
          <w:color w:val="auto"/>
          <w:sz w:val="44"/>
          <w:szCs w:val="44"/>
        </w:rPr>
        <w:t>云阳县发展和改革委员会</w:t>
      </w:r>
    </w:p>
    <w:p>
      <w:pPr>
        <w:spacing w:line="720" w:lineRule="exact"/>
        <w:jc w:val="center"/>
        <w:rPr>
          <w:rFonts w:hint="eastAsia" w:eastAsia="方正小标宋_GBK"/>
          <w:color w:val="auto"/>
          <w:sz w:val="44"/>
          <w:szCs w:val="44"/>
          <w:lang w:eastAsia="zh-CN"/>
        </w:rPr>
      </w:pPr>
      <w:r>
        <w:rPr>
          <w:rFonts w:eastAsia="方正小标宋_GBK"/>
          <w:color w:val="auto"/>
          <w:sz w:val="44"/>
          <w:szCs w:val="44"/>
        </w:rPr>
        <w:t>关于</w:t>
      </w:r>
      <w:r>
        <w:rPr>
          <w:rFonts w:hint="eastAsia" w:eastAsia="方正小标宋_GBK"/>
          <w:color w:val="auto"/>
          <w:sz w:val="44"/>
          <w:szCs w:val="44"/>
          <w:lang w:eastAsia="zh-CN"/>
        </w:rPr>
        <w:t>云阳县青龙街道智慧城市基础设施升级</w:t>
      </w:r>
    </w:p>
    <w:p>
      <w:pPr>
        <w:spacing w:line="720" w:lineRule="exact"/>
        <w:jc w:val="center"/>
        <w:rPr>
          <w:rFonts w:eastAsia="方正小标宋_GBK"/>
          <w:color w:val="auto"/>
          <w:sz w:val="44"/>
          <w:szCs w:val="44"/>
        </w:rPr>
      </w:pPr>
      <w:r>
        <w:rPr>
          <w:rFonts w:hint="eastAsia" w:eastAsia="方正小标宋_GBK"/>
          <w:color w:val="auto"/>
          <w:sz w:val="44"/>
          <w:szCs w:val="44"/>
          <w:lang w:eastAsia="zh-CN"/>
        </w:rPr>
        <w:t>改造工程可行性研究报告</w:t>
      </w:r>
      <w:r>
        <w:rPr>
          <w:rFonts w:eastAsia="方正小标宋_GBK"/>
          <w:color w:val="auto"/>
          <w:sz w:val="44"/>
        </w:rPr>
        <w:t>的批复</w:t>
      </w:r>
    </w:p>
    <w:p>
      <w:pPr>
        <w:spacing w:line="540" w:lineRule="exact"/>
        <w:jc w:val="center"/>
        <w:rPr>
          <w:rFonts w:eastAsia="黑体"/>
          <w:b/>
          <w:color w:val="auto"/>
          <w:sz w:val="44"/>
        </w:rPr>
      </w:pPr>
    </w:p>
    <w:p>
      <w:pPr>
        <w:keepNext w:val="0"/>
        <w:keepLines w:val="0"/>
        <w:pageBreakBefore w:val="0"/>
        <w:widowControl w:val="0"/>
        <w:kinsoku/>
        <w:wordWrap/>
        <w:overflowPunct/>
        <w:topLinePunct w:val="0"/>
        <w:autoSpaceDE/>
        <w:autoSpaceDN/>
        <w:bidi w:val="0"/>
        <w:spacing w:line="572" w:lineRule="exact"/>
        <w:textAlignment w:val="auto"/>
        <w:rPr>
          <w:rFonts w:eastAsia="方正仿宋_GBK"/>
          <w:color w:val="auto"/>
          <w:sz w:val="32"/>
          <w:szCs w:val="32"/>
        </w:rPr>
      </w:pPr>
      <w:r>
        <w:rPr>
          <w:rFonts w:hint="eastAsia" w:eastAsia="方正仿宋_GBK"/>
          <w:color w:val="auto"/>
          <w:sz w:val="32"/>
          <w:szCs w:val="32"/>
          <w:lang w:eastAsia="zh-CN"/>
        </w:rPr>
        <w:t>云阳县城市管理局</w:t>
      </w:r>
      <w:r>
        <w:rPr>
          <w:rFonts w:eastAsia="方正仿宋_GBK"/>
          <w:color w:val="auto"/>
          <w:sz w:val="32"/>
          <w:szCs w:val="32"/>
        </w:rPr>
        <w:t>：</w:t>
      </w:r>
    </w:p>
    <w:p>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eastAsia="方正仿宋_GBK"/>
          <w:color w:val="auto"/>
          <w:sz w:val="32"/>
          <w:szCs w:val="32"/>
        </w:rPr>
      </w:pPr>
      <w:r>
        <w:rPr>
          <w:rFonts w:eastAsia="方正仿宋_GBK"/>
          <w:color w:val="auto"/>
          <w:sz w:val="32"/>
          <w:szCs w:val="32"/>
        </w:rPr>
        <w:t>你</w:t>
      </w:r>
      <w:r>
        <w:rPr>
          <w:rFonts w:hint="eastAsia" w:eastAsia="方正仿宋_GBK"/>
          <w:color w:val="auto"/>
          <w:sz w:val="32"/>
          <w:szCs w:val="32"/>
          <w:lang w:eastAsia="zh-CN"/>
        </w:rPr>
        <w:t>单位</w:t>
      </w:r>
      <w:r>
        <w:rPr>
          <w:rFonts w:eastAsia="方正仿宋_GBK"/>
          <w:color w:val="auto"/>
          <w:sz w:val="32"/>
          <w:szCs w:val="32"/>
        </w:rPr>
        <w:t>《</w:t>
      </w:r>
      <w:r>
        <w:rPr>
          <w:rFonts w:hint="eastAsia" w:eastAsia="方正仿宋_GBK"/>
          <w:color w:val="auto"/>
          <w:sz w:val="32"/>
          <w:szCs w:val="32"/>
          <w:lang w:eastAsia="zh-CN"/>
        </w:rPr>
        <w:t>关于申请审批云阳县青龙街道智慧城市基础设施升级改造工程可行性研究报告的函</w:t>
      </w:r>
      <w:r>
        <w:rPr>
          <w:rFonts w:eastAsia="方正仿宋_GBK"/>
          <w:color w:val="auto"/>
          <w:sz w:val="32"/>
          <w:szCs w:val="32"/>
        </w:rPr>
        <w:t>》（</w:t>
      </w:r>
      <w:r>
        <w:rPr>
          <w:rFonts w:hint="eastAsia" w:eastAsia="方正仿宋_GBK"/>
          <w:color w:val="auto"/>
          <w:sz w:val="32"/>
          <w:szCs w:val="32"/>
          <w:lang w:eastAsia="zh-CN"/>
        </w:rPr>
        <w:t>云阳城管函</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w:t>
      </w:r>
      <w:r>
        <w:rPr>
          <w:rFonts w:hint="eastAsia" w:eastAsia="方正仿宋_GBK"/>
          <w:color w:val="auto"/>
          <w:sz w:val="32"/>
          <w:szCs w:val="32"/>
          <w:lang w:val="en-US" w:eastAsia="zh-CN"/>
        </w:rPr>
        <w:t>180</w:t>
      </w:r>
      <w:r>
        <w:rPr>
          <w:rFonts w:eastAsia="方正仿宋_GBK"/>
          <w:color w:val="auto"/>
          <w:sz w:val="32"/>
          <w:szCs w:val="32"/>
        </w:rPr>
        <w:t>号）收悉。根据</w:t>
      </w:r>
      <w:r>
        <w:rPr>
          <w:rFonts w:hint="eastAsia" w:eastAsia="方正仿宋_GBK"/>
          <w:color w:val="auto"/>
          <w:sz w:val="32"/>
          <w:szCs w:val="32"/>
          <w:lang w:eastAsia="zh-CN"/>
        </w:rPr>
        <w:t>同致诚工程咨询有限公司</w:t>
      </w:r>
      <w:r>
        <w:rPr>
          <w:rFonts w:eastAsia="方正仿宋_GBK"/>
          <w:color w:val="auto"/>
          <w:sz w:val="32"/>
          <w:szCs w:val="32"/>
        </w:rPr>
        <w:t>编制的《</w:t>
      </w:r>
      <w:r>
        <w:rPr>
          <w:rFonts w:hint="eastAsia" w:eastAsia="方正仿宋_GBK"/>
          <w:color w:val="auto"/>
          <w:sz w:val="32"/>
          <w:szCs w:val="32"/>
        </w:rPr>
        <w:t>云阳县青龙街道智慧城市基础设施升级改造工程可行性研究报告</w:t>
      </w:r>
      <w:r>
        <w:rPr>
          <w:rFonts w:eastAsia="方正仿宋_GBK"/>
          <w:color w:val="auto"/>
          <w:sz w:val="32"/>
          <w:szCs w:val="32"/>
        </w:rPr>
        <w:t>》，经研究，现就有关事项批复如下：</w:t>
      </w:r>
    </w:p>
    <w:p>
      <w:pPr>
        <w:keepNext w:val="0"/>
        <w:keepLines w:val="0"/>
        <w:pageBreakBefore w:val="0"/>
        <w:widowControl w:val="0"/>
        <w:kinsoku/>
        <w:wordWrap/>
        <w:overflowPunct/>
        <w:topLinePunct w:val="0"/>
        <w:autoSpaceDE/>
        <w:autoSpaceDN/>
        <w:bidi w:val="0"/>
        <w:spacing w:line="572" w:lineRule="exact"/>
        <w:ind w:firstLine="640" w:firstLineChars="200"/>
        <w:textAlignment w:val="auto"/>
        <w:rPr>
          <w:rFonts w:hint="eastAsia" w:eastAsia="方正仿宋_GBK"/>
          <w:color w:val="auto"/>
          <w:spacing w:val="-17"/>
          <w:sz w:val="32"/>
          <w:szCs w:val="32"/>
        </w:rPr>
      </w:pPr>
      <w:r>
        <w:rPr>
          <w:rFonts w:eastAsia="方正黑体_GBK"/>
          <w:color w:val="auto"/>
          <w:sz w:val="32"/>
          <w:szCs w:val="32"/>
        </w:rPr>
        <w:t>一、项目名称：</w:t>
      </w:r>
      <w:r>
        <w:rPr>
          <w:rFonts w:hint="eastAsia" w:eastAsia="方正仿宋_GBK"/>
          <w:color w:val="auto"/>
          <w:spacing w:val="-17"/>
          <w:sz w:val="32"/>
          <w:szCs w:val="32"/>
        </w:rPr>
        <w:t>云阳县青龙街道智慧城市基础设施升级改造工程</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color w:val="auto"/>
          <w:sz w:val="32"/>
          <w:szCs w:val="32"/>
        </w:rPr>
      </w:pPr>
      <w:r>
        <w:rPr>
          <w:rFonts w:eastAsia="方正黑体_GBK"/>
          <w:sz w:val="32"/>
          <w:szCs w:val="32"/>
        </w:rPr>
        <w:t>二、项目业</w:t>
      </w:r>
      <w:r>
        <w:rPr>
          <w:rFonts w:eastAsia="方正黑体_GBK"/>
          <w:color w:val="auto"/>
          <w:sz w:val="32"/>
          <w:szCs w:val="32"/>
        </w:rPr>
        <w:t>主：</w:t>
      </w:r>
      <w:r>
        <w:rPr>
          <w:rFonts w:hint="eastAsia" w:eastAsia="方正仿宋_GBK"/>
          <w:color w:val="auto"/>
          <w:sz w:val="32"/>
          <w:szCs w:val="32"/>
        </w:rPr>
        <w:t>云阳县城市管理局</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color w:val="auto"/>
          <w:sz w:val="32"/>
          <w:szCs w:val="32"/>
        </w:rPr>
      </w:pPr>
      <w:r>
        <w:rPr>
          <w:rFonts w:eastAsia="方正黑体_GBK"/>
          <w:color w:val="auto"/>
          <w:sz w:val="32"/>
          <w:szCs w:val="32"/>
        </w:rPr>
        <w:t>三、项目代码：</w:t>
      </w:r>
      <w:r>
        <w:rPr>
          <w:rFonts w:hint="eastAsia" w:eastAsia="方正仿宋_GBK"/>
          <w:color w:val="auto"/>
          <w:sz w:val="32"/>
          <w:szCs w:val="32"/>
        </w:rPr>
        <w:t>2309-500235-04-01-158900</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color w:val="auto"/>
          <w:sz w:val="32"/>
          <w:szCs w:val="32"/>
        </w:rPr>
      </w:pPr>
      <w:r>
        <w:rPr>
          <w:rFonts w:eastAsia="方正黑体_GBK"/>
          <w:color w:val="auto"/>
          <w:sz w:val="32"/>
          <w:szCs w:val="32"/>
        </w:rPr>
        <w:t>四、建设地址：</w:t>
      </w:r>
      <w:r>
        <w:rPr>
          <w:rFonts w:hint="eastAsia" w:eastAsia="方正仿宋_GBK"/>
          <w:color w:val="auto"/>
          <w:sz w:val="32"/>
          <w:szCs w:val="32"/>
        </w:rPr>
        <w:t>云阳县青龙街道</w:t>
      </w:r>
    </w:p>
    <w:p>
      <w:pPr>
        <w:pStyle w:val="15"/>
        <w:keepNext w:val="0"/>
        <w:keepLines w:val="0"/>
        <w:pageBreakBefore w:val="0"/>
        <w:widowControl w:val="0"/>
        <w:kinsoku/>
        <w:wordWrap/>
        <w:overflowPunct/>
        <w:topLinePunct w:val="0"/>
        <w:autoSpaceDE/>
        <w:autoSpaceDN/>
        <w:bidi w:val="0"/>
        <w:spacing w:line="572" w:lineRule="exact"/>
        <w:ind w:firstLine="640"/>
        <w:textAlignment w:val="auto"/>
        <w:rPr>
          <w:rFonts w:hint="eastAsia" w:ascii="Times New Roman" w:hAnsi="Times New Roman" w:eastAsia="方正仿宋_GBK" w:cs="Times New Roman"/>
          <w:color w:val="auto"/>
          <w:spacing w:val="-2"/>
          <w:kern w:val="2"/>
          <w:sz w:val="32"/>
          <w:szCs w:val="32"/>
          <w:lang w:val="zh-CN" w:eastAsia="zh-CN" w:bidi="ar-SA"/>
        </w:rPr>
      </w:pPr>
      <w:r>
        <w:rPr>
          <w:rFonts w:eastAsia="方正黑体_GBK" w:cs="Times New Roman"/>
          <w:color w:val="auto"/>
          <w:sz w:val="32"/>
          <w:szCs w:val="32"/>
        </w:rPr>
        <w:t>五、主要建设内容及规模：</w:t>
      </w:r>
      <w:r>
        <w:rPr>
          <w:rFonts w:hint="eastAsia" w:ascii="Times New Roman" w:hAnsi="Times New Roman" w:eastAsia="方正仿宋_GBK" w:cs="Times New Roman"/>
          <w:color w:val="auto"/>
          <w:spacing w:val="-2"/>
          <w:kern w:val="2"/>
          <w:sz w:val="32"/>
          <w:szCs w:val="32"/>
          <w:lang w:val="zh-CN" w:eastAsia="zh-CN" w:bidi="ar-SA"/>
        </w:rPr>
        <w:t>拟建智慧停车，智慧公园，更新显示屏显示户外广告，同时建设户外手机快充充电桩、智能售卖机、观光车，建设公园监控及音响1万个等。</w:t>
      </w:r>
    </w:p>
    <w:p>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eastAsia="方正仿宋_GBK"/>
          <w:color w:val="auto"/>
          <w:sz w:val="32"/>
        </w:rPr>
      </w:pPr>
      <w:r>
        <w:rPr>
          <w:rFonts w:eastAsia="方正黑体_GBK"/>
          <w:color w:val="auto"/>
          <w:sz w:val="32"/>
          <w:szCs w:val="32"/>
        </w:rPr>
        <w:t>六、总投资及资金来源：</w:t>
      </w:r>
      <w:r>
        <w:rPr>
          <w:rFonts w:eastAsia="方正仿宋_GBK"/>
          <w:color w:val="auto"/>
          <w:spacing w:val="-2"/>
          <w:sz w:val="32"/>
          <w:szCs w:val="32"/>
          <w:lang w:val="zh-CN"/>
        </w:rPr>
        <w:t>项目总投资</w:t>
      </w:r>
      <w:r>
        <w:rPr>
          <w:rFonts w:hint="eastAsia" w:eastAsia="方正仿宋_GBK"/>
          <w:color w:val="auto"/>
          <w:spacing w:val="-2"/>
          <w:sz w:val="32"/>
          <w:szCs w:val="32"/>
          <w:lang w:val="en-US" w:eastAsia="zh-CN"/>
        </w:rPr>
        <w:t>3619.7</w:t>
      </w:r>
      <w:r>
        <w:rPr>
          <w:rFonts w:eastAsia="方正仿宋_GBK"/>
          <w:color w:val="auto"/>
          <w:spacing w:val="-2"/>
          <w:sz w:val="32"/>
          <w:szCs w:val="32"/>
          <w:lang w:val="zh-CN"/>
        </w:rPr>
        <w:t>万元，其中工程</w:t>
      </w:r>
      <w:r>
        <w:rPr>
          <w:rFonts w:hint="eastAsia" w:eastAsia="方正仿宋_GBK"/>
          <w:color w:val="auto"/>
          <w:spacing w:val="-2"/>
          <w:sz w:val="32"/>
          <w:szCs w:val="32"/>
          <w:lang w:val="zh-CN"/>
        </w:rPr>
        <w:t>建设</w:t>
      </w:r>
      <w:r>
        <w:rPr>
          <w:rFonts w:eastAsia="方正仿宋_GBK"/>
          <w:color w:val="auto"/>
          <w:spacing w:val="-2"/>
          <w:sz w:val="32"/>
          <w:szCs w:val="32"/>
          <w:lang w:val="zh-CN"/>
        </w:rPr>
        <w:t>费用</w:t>
      </w:r>
      <w:r>
        <w:rPr>
          <w:rFonts w:hint="eastAsia" w:eastAsia="方正仿宋_GBK"/>
          <w:color w:val="auto"/>
          <w:spacing w:val="-2"/>
          <w:sz w:val="32"/>
          <w:szCs w:val="32"/>
          <w:lang w:val="en-US" w:eastAsia="zh-CN"/>
        </w:rPr>
        <w:t>2971.5</w:t>
      </w:r>
      <w:r>
        <w:rPr>
          <w:rFonts w:eastAsia="方正仿宋_GBK"/>
          <w:color w:val="auto"/>
          <w:spacing w:val="-2"/>
          <w:sz w:val="32"/>
          <w:szCs w:val="32"/>
          <w:lang w:val="zh-CN"/>
        </w:rPr>
        <w:t>万元</w:t>
      </w:r>
      <w:r>
        <w:rPr>
          <w:rFonts w:hint="eastAsia" w:eastAsia="方正仿宋_GBK"/>
          <w:color w:val="auto"/>
          <w:spacing w:val="-2"/>
          <w:sz w:val="32"/>
          <w:szCs w:val="32"/>
          <w:lang w:val="zh-CN"/>
        </w:rPr>
        <w:t>，</w:t>
      </w:r>
      <w:r>
        <w:rPr>
          <w:rFonts w:eastAsia="方正仿宋_GBK"/>
          <w:color w:val="auto"/>
          <w:spacing w:val="-2"/>
          <w:sz w:val="32"/>
          <w:szCs w:val="32"/>
          <w:lang w:val="zh-CN"/>
        </w:rPr>
        <w:t>工程建设其他费用</w:t>
      </w:r>
      <w:r>
        <w:rPr>
          <w:rFonts w:hint="eastAsia" w:eastAsia="方正仿宋_GBK"/>
          <w:color w:val="auto"/>
          <w:spacing w:val="-2"/>
          <w:sz w:val="32"/>
          <w:szCs w:val="32"/>
          <w:lang w:val="en-US" w:eastAsia="zh-CN"/>
        </w:rPr>
        <w:t>427.26</w:t>
      </w:r>
      <w:r>
        <w:rPr>
          <w:rFonts w:eastAsia="方正仿宋_GBK"/>
          <w:color w:val="auto"/>
          <w:spacing w:val="-2"/>
          <w:sz w:val="32"/>
          <w:szCs w:val="32"/>
          <w:lang w:val="zh-CN"/>
        </w:rPr>
        <w:t>万元</w:t>
      </w:r>
      <w:r>
        <w:rPr>
          <w:rFonts w:hint="eastAsia" w:eastAsia="方正仿宋_GBK"/>
          <w:color w:val="auto"/>
          <w:spacing w:val="-2"/>
          <w:sz w:val="32"/>
          <w:szCs w:val="32"/>
          <w:lang w:val="zh-CN"/>
        </w:rPr>
        <w:t>，基本预备费</w:t>
      </w:r>
      <w:r>
        <w:rPr>
          <w:rFonts w:hint="eastAsia" w:eastAsia="方正仿宋_GBK"/>
          <w:color w:val="auto"/>
          <w:spacing w:val="-2"/>
          <w:sz w:val="32"/>
          <w:szCs w:val="32"/>
          <w:lang w:val="en-US" w:eastAsia="zh-CN"/>
        </w:rPr>
        <w:t>169.94万元，建设期利息51万元</w:t>
      </w:r>
      <w:r>
        <w:rPr>
          <w:rFonts w:eastAsia="方正仿宋_GBK"/>
          <w:color w:val="auto"/>
          <w:spacing w:val="-2"/>
          <w:sz w:val="32"/>
          <w:szCs w:val="32"/>
          <w:lang w:val="zh-CN"/>
        </w:rPr>
        <w:t>。</w:t>
      </w:r>
      <w:r>
        <w:rPr>
          <w:rFonts w:hint="eastAsia" w:eastAsia="方正仿宋_GBK"/>
          <w:color w:val="auto"/>
          <w:spacing w:val="-2"/>
          <w:sz w:val="32"/>
          <w:szCs w:val="32"/>
          <w:lang w:val="zh-CN"/>
        </w:rPr>
        <w:t>资金来源为争取地方政府专项债券资金</w:t>
      </w:r>
      <w:r>
        <w:rPr>
          <w:rFonts w:hint="eastAsia" w:eastAsia="方正仿宋_GBK"/>
          <w:color w:val="auto"/>
          <w:sz w:val="32"/>
        </w:rPr>
        <w:t>。</w:t>
      </w:r>
    </w:p>
    <w:p>
      <w:pPr>
        <w:keepNext w:val="0"/>
        <w:keepLines w:val="0"/>
        <w:pageBreakBefore w:val="0"/>
        <w:widowControl w:val="0"/>
        <w:tabs>
          <w:tab w:val="left" w:pos="1080"/>
        </w:tabs>
        <w:kinsoku/>
        <w:wordWrap/>
        <w:overflowPunct/>
        <w:topLinePunct w:val="0"/>
        <w:autoSpaceDE/>
        <w:autoSpaceDN/>
        <w:bidi w:val="0"/>
        <w:spacing w:line="572" w:lineRule="exact"/>
        <w:ind w:firstLine="640" w:firstLineChars="200"/>
        <w:textAlignment w:val="auto"/>
        <w:rPr>
          <w:rFonts w:eastAsia="方正仿宋_GBK"/>
          <w:sz w:val="32"/>
          <w:szCs w:val="32"/>
        </w:rPr>
      </w:pPr>
      <w:r>
        <w:rPr>
          <w:rFonts w:eastAsia="方正黑体_GBK"/>
          <w:sz w:val="32"/>
          <w:szCs w:val="32"/>
        </w:rPr>
        <w:t>七、建设工期</w:t>
      </w:r>
      <w:r>
        <w:rPr>
          <w:rFonts w:hint="eastAsia" w:eastAsia="方正黑体_GBK"/>
          <w:sz w:val="32"/>
          <w:szCs w:val="32"/>
          <w:lang w:eastAsia="zh-CN"/>
        </w:rPr>
        <w:t>：</w:t>
      </w:r>
      <w:r>
        <w:rPr>
          <w:rFonts w:hint="eastAsia" w:eastAsia="方正黑体_GBK"/>
          <w:sz w:val="32"/>
          <w:szCs w:val="32"/>
          <w:lang w:val="en-US" w:eastAsia="zh-CN"/>
        </w:rPr>
        <w:t>24</w:t>
      </w:r>
      <w:r>
        <w:rPr>
          <w:rFonts w:eastAsia="方正仿宋_GBK"/>
          <w:sz w:val="32"/>
          <w:szCs w:val="32"/>
        </w:rPr>
        <w:t>个月</w:t>
      </w:r>
    </w:p>
    <w:p>
      <w:pPr>
        <w:keepNext w:val="0"/>
        <w:keepLines w:val="0"/>
        <w:pageBreakBefore w:val="0"/>
        <w:widowControl w:val="0"/>
        <w:tabs>
          <w:tab w:val="left" w:pos="7513"/>
        </w:tabs>
        <w:kinsoku/>
        <w:wordWrap/>
        <w:overflowPunct/>
        <w:topLinePunct w:val="0"/>
        <w:autoSpaceDE/>
        <w:autoSpaceDN/>
        <w:bidi w:val="0"/>
        <w:spacing w:line="572" w:lineRule="exact"/>
        <w:ind w:firstLine="640" w:firstLineChars="200"/>
        <w:jc w:val="left"/>
        <w:textAlignment w:val="auto"/>
        <w:rPr>
          <w:rFonts w:eastAsia="方正仿宋_GBK"/>
          <w:sz w:val="32"/>
          <w:szCs w:val="32"/>
        </w:rPr>
      </w:pPr>
      <w:r>
        <w:rPr>
          <w:rFonts w:eastAsia="方正黑体_GBK"/>
          <w:color w:val="auto"/>
          <w:sz w:val="32"/>
          <w:szCs w:val="32"/>
        </w:rPr>
        <w:t>八</w:t>
      </w:r>
      <w:r>
        <w:rPr>
          <w:rFonts w:eastAsia="方正黑体_GBK"/>
          <w:color w:val="auto"/>
          <w:sz w:val="32"/>
          <w:szCs w:val="32"/>
          <w:highlight w:val="none"/>
        </w:rPr>
        <w:t>、招标方案核准</w:t>
      </w:r>
      <w:r>
        <w:rPr>
          <w:rFonts w:eastAsia="方正仿宋_GBK"/>
          <w:color w:val="auto"/>
          <w:sz w:val="32"/>
          <w:szCs w:val="32"/>
          <w:highlight w:val="none"/>
        </w:rPr>
        <w:t>：</w:t>
      </w:r>
      <w:r>
        <w:rPr>
          <w:rFonts w:hint="eastAsia" w:eastAsia="方正仿宋_GBK"/>
          <w:color w:val="auto"/>
          <w:sz w:val="32"/>
          <w:szCs w:val="32"/>
          <w:highlight w:val="none"/>
        </w:rPr>
        <w:t>招标范围为</w:t>
      </w:r>
      <w:r>
        <w:rPr>
          <w:rFonts w:hint="eastAsia" w:eastAsia="方正仿宋_GBK"/>
          <w:color w:val="auto"/>
          <w:sz w:val="32"/>
          <w:szCs w:val="32"/>
          <w:highlight w:val="none"/>
          <w:lang w:eastAsia="zh-CN"/>
        </w:rPr>
        <w:t>工程设计、</w:t>
      </w:r>
      <w:r>
        <w:rPr>
          <w:rFonts w:hint="eastAsia" w:eastAsia="方正仿宋_GBK"/>
          <w:color w:val="auto"/>
          <w:sz w:val="32"/>
          <w:szCs w:val="32"/>
          <w:highlight w:val="none"/>
        </w:rPr>
        <w:t>工程施工，以及与工程建设有关的重要设备、材料等的采购。招标方式为公开招标，招标组织形式为委托招标。招标公告在指定媒介公开发布。</w:t>
      </w:r>
    </w:p>
    <w:p>
      <w:pPr>
        <w:keepNext w:val="0"/>
        <w:keepLines w:val="0"/>
        <w:pageBreakBefore w:val="0"/>
        <w:widowControl w:val="0"/>
        <w:tabs>
          <w:tab w:val="left" w:pos="7513"/>
        </w:tabs>
        <w:kinsoku/>
        <w:wordWrap/>
        <w:overflowPunct/>
        <w:topLinePunct w:val="0"/>
        <w:autoSpaceDE/>
        <w:autoSpaceDN/>
        <w:bidi w:val="0"/>
        <w:spacing w:line="572" w:lineRule="exact"/>
        <w:ind w:firstLine="640" w:firstLineChars="200"/>
        <w:jc w:val="left"/>
        <w:textAlignment w:val="auto"/>
        <w:rPr>
          <w:rFonts w:eastAsia="方正仿宋_GBK"/>
          <w:sz w:val="32"/>
          <w:szCs w:val="32"/>
        </w:rPr>
      </w:pPr>
      <w:r>
        <w:rPr>
          <w:rFonts w:eastAsia="方正仿宋_GBK"/>
          <w:sz w:val="32"/>
          <w:szCs w:val="32"/>
        </w:rPr>
        <w:t>请你单位进一步深化初步设计等前期工作，</w:t>
      </w:r>
      <w:r>
        <w:rPr>
          <w:rFonts w:eastAsia="方正仿宋_GBK"/>
          <w:color w:val="000000"/>
          <w:sz w:val="32"/>
          <w:szCs w:val="32"/>
        </w:rPr>
        <w:t>按基本建设程序完善相关建设手续，积极落实建设资金，项目初步设计审批后，及时将投资概算报我委审批。</w:t>
      </w:r>
    </w:p>
    <w:p>
      <w:pPr>
        <w:keepNext w:val="0"/>
        <w:keepLines w:val="0"/>
        <w:pageBreakBefore w:val="0"/>
        <w:widowControl w:val="0"/>
        <w:tabs>
          <w:tab w:val="left" w:pos="7088"/>
          <w:tab w:val="left" w:pos="7655"/>
        </w:tabs>
        <w:kinsoku/>
        <w:wordWrap/>
        <w:overflowPunct/>
        <w:topLinePunct w:val="0"/>
        <w:autoSpaceDE/>
        <w:autoSpaceDN/>
        <w:bidi w:val="0"/>
        <w:spacing w:line="572" w:lineRule="exact"/>
        <w:textAlignment w:val="auto"/>
        <w:rPr>
          <w:rFonts w:eastAsia="方正仿宋_GBK"/>
          <w:color w:val="000000"/>
          <w:sz w:val="32"/>
          <w:szCs w:val="32"/>
        </w:rPr>
      </w:pPr>
    </w:p>
    <w:p>
      <w:pPr>
        <w:keepNext w:val="0"/>
        <w:keepLines w:val="0"/>
        <w:pageBreakBefore w:val="0"/>
        <w:widowControl w:val="0"/>
        <w:tabs>
          <w:tab w:val="left" w:pos="606"/>
          <w:tab w:val="left" w:pos="7655"/>
        </w:tabs>
        <w:kinsoku/>
        <w:wordWrap/>
        <w:overflowPunct/>
        <w:topLinePunct w:val="0"/>
        <w:autoSpaceDE/>
        <w:autoSpaceDN/>
        <w:bidi w:val="0"/>
        <w:spacing w:line="572" w:lineRule="exact"/>
        <w:ind w:firstLine="4320" w:firstLineChars="1350"/>
        <w:textAlignment w:val="auto"/>
        <w:rPr>
          <w:rFonts w:eastAsia="方正仿宋_GBK"/>
          <w:color w:val="000000"/>
          <w:sz w:val="32"/>
          <w:szCs w:val="32"/>
        </w:rPr>
      </w:pPr>
      <w:r>
        <w:rPr>
          <w:rFonts w:eastAsia="方正仿宋_GBK"/>
          <w:color w:val="000000"/>
          <w:sz w:val="32"/>
          <w:szCs w:val="32"/>
        </w:rPr>
        <w:t xml:space="preserve">云阳县发展和改革委员会        </w:t>
      </w:r>
    </w:p>
    <w:p>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spacing w:line="572" w:lineRule="exact"/>
        <w:ind w:left="99" w:leftChars="47" w:right="-70" w:firstLine="4960" w:firstLineChars="1550"/>
        <w:textAlignment w:val="auto"/>
        <w:rPr>
          <w:rFonts w:hint="eastAsia" w:eastAsia="等线"/>
        </w:rPr>
      </w:pPr>
      <w:r>
        <w:rPr>
          <w:rFonts w:eastAsia="方正仿宋_GBK"/>
          <w:b w:val="0"/>
          <w:bCs w:val="0"/>
          <w:color w:val="000000"/>
          <w:szCs w:val="32"/>
        </w:rPr>
        <w:t>202</w:t>
      </w:r>
      <w:r>
        <w:rPr>
          <w:rFonts w:hint="eastAsia" w:eastAsia="方正仿宋_GBK"/>
          <w:b w:val="0"/>
          <w:bCs w:val="0"/>
          <w:color w:val="000000"/>
          <w:szCs w:val="32"/>
          <w:lang w:val="en-US" w:eastAsia="zh-CN"/>
        </w:rPr>
        <w:t>3</w:t>
      </w:r>
      <w:r>
        <w:rPr>
          <w:rFonts w:eastAsia="方正仿宋_GBK"/>
          <w:b w:val="0"/>
          <w:bCs w:val="0"/>
          <w:color w:val="000000"/>
          <w:szCs w:val="32"/>
        </w:rPr>
        <w:t>年</w:t>
      </w:r>
      <w:r>
        <w:rPr>
          <w:rFonts w:hint="eastAsia" w:eastAsia="方正仿宋_GBK"/>
          <w:b w:val="0"/>
          <w:bCs w:val="0"/>
          <w:color w:val="000000"/>
          <w:szCs w:val="32"/>
          <w:lang w:val="en-US" w:eastAsia="zh-CN"/>
        </w:rPr>
        <w:t>9</w:t>
      </w:r>
      <w:r>
        <w:rPr>
          <w:rFonts w:eastAsia="方正仿宋_GBK"/>
          <w:b w:val="0"/>
          <w:bCs w:val="0"/>
          <w:color w:val="000000"/>
          <w:szCs w:val="32"/>
        </w:rPr>
        <w:t>月</w:t>
      </w:r>
      <w:r>
        <w:rPr>
          <w:rFonts w:hint="eastAsia" w:eastAsia="方正仿宋_GBK"/>
          <w:b w:val="0"/>
          <w:bCs w:val="0"/>
          <w:color w:val="000000"/>
          <w:szCs w:val="32"/>
          <w:lang w:val="en-US" w:eastAsia="zh-CN"/>
        </w:rPr>
        <w:t>14日</w:t>
      </w:r>
    </w:p>
    <w:p>
      <w:pPr>
        <w:pBdr>
          <w:top w:val="single" w:color="auto" w:sz="12" w:space="1"/>
        </w:pBdr>
        <w:spacing w:line="580" w:lineRule="exact"/>
        <w:ind w:firstLine="280" w:firstLineChars="100"/>
        <w:rPr>
          <w:rFonts w:eastAsia="方正仿宋_GBK"/>
          <w:sz w:val="28"/>
          <w:szCs w:val="28"/>
        </w:rPr>
      </w:pPr>
      <w:r>
        <w:rPr>
          <w:rFonts w:eastAsia="方正仿宋_GBK"/>
          <w:kern w:val="10"/>
          <w:sz w:val="28"/>
          <w:szCs w:val="28"/>
        </w:rPr>
        <w:t>抄送：</w:t>
      </w:r>
      <w:r>
        <w:rPr>
          <w:rFonts w:eastAsia="方正仿宋_GBK"/>
          <w:spacing w:val="-10"/>
          <w:kern w:val="10"/>
          <w:sz w:val="28"/>
          <w:szCs w:val="28"/>
        </w:rPr>
        <w:t>县财政局，</w:t>
      </w:r>
      <w:r>
        <w:rPr>
          <w:rFonts w:eastAsia="方正仿宋_GBK"/>
          <w:sz w:val="28"/>
          <w:szCs w:val="28"/>
        </w:rPr>
        <w:t>县规划自然资源局，县审计局，县统计局。</w:t>
      </w:r>
    </w:p>
    <w:p>
      <w:pPr>
        <w:pBdr>
          <w:top w:val="single" w:color="auto" w:sz="4" w:space="0"/>
          <w:bottom w:val="single" w:color="auto" w:sz="12" w:space="1"/>
        </w:pBdr>
        <w:spacing w:line="580" w:lineRule="exact"/>
        <w:ind w:firstLine="280" w:firstLineChars="100"/>
        <w:rPr>
          <w:rFonts w:hint="eastAsia"/>
          <w:lang w:val="en-US" w:eastAsia="zh-CN"/>
        </w:rPr>
      </w:pPr>
      <w:r>
        <w:rPr>
          <w:rFonts w:eastAsia="方正仿宋_GBK"/>
          <w:kern w:val="10"/>
          <w:sz w:val="28"/>
          <w:szCs w:val="28"/>
        </w:rPr>
        <w:t xml:space="preserve">云阳县发展和改革委员会办公室         </w:t>
      </w:r>
      <w:bookmarkStart w:id="0" w:name="_GoBack"/>
      <w:bookmarkEnd w:id="0"/>
      <w:r>
        <w:rPr>
          <w:rFonts w:eastAsia="方正仿宋_GBK"/>
          <w:kern w:val="10"/>
          <w:sz w:val="28"/>
          <w:szCs w:val="28"/>
        </w:rPr>
        <w:t xml:space="preserve">   202</w:t>
      </w:r>
      <w:r>
        <w:rPr>
          <w:rFonts w:hint="eastAsia" w:eastAsia="方正仿宋_GBK"/>
          <w:kern w:val="10"/>
          <w:sz w:val="28"/>
          <w:szCs w:val="28"/>
          <w:lang w:val="en-US" w:eastAsia="zh-CN"/>
        </w:rPr>
        <w:t>3</w:t>
      </w:r>
      <w:r>
        <w:rPr>
          <w:rFonts w:eastAsia="方正仿宋_GBK"/>
          <w:kern w:val="10"/>
          <w:sz w:val="28"/>
          <w:szCs w:val="28"/>
        </w:rPr>
        <w:t>年</w:t>
      </w:r>
      <w:r>
        <w:rPr>
          <w:rFonts w:hint="eastAsia" w:eastAsia="方正仿宋_GBK"/>
          <w:kern w:val="10"/>
          <w:sz w:val="28"/>
          <w:szCs w:val="28"/>
          <w:lang w:val="en-US" w:eastAsia="zh-CN"/>
        </w:rPr>
        <w:t>9</w:t>
      </w:r>
      <w:r>
        <w:rPr>
          <w:rFonts w:eastAsia="方正仿宋_GBK"/>
          <w:kern w:val="10"/>
          <w:sz w:val="28"/>
          <w:szCs w:val="28"/>
        </w:rPr>
        <w:t>月</w:t>
      </w:r>
      <w:r>
        <w:rPr>
          <w:rFonts w:hint="eastAsia" w:eastAsia="方正仿宋_GBK"/>
          <w:kern w:val="10"/>
          <w:sz w:val="28"/>
          <w:szCs w:val="28"/>
          <w:lang w:val="en-US" w:eastAsia="zh-CN"/>
        </w:rPr>
        <w:t>14</w:t>
      </w:r>
      <w:r>
        <w:rPr>
          <w:rFonts w:eastAsia="方正仿宋_GBK"/>
          <w:kern w:val="10"/>
          <w:sz w:val="28"/>
          <w:szCs w:val="28"/>
        </w:rPr>
        <w:t>日印发</w:t>
      </w:r>
    </w:p>
    <w:sectPr>
      <w:footerReference r:id="rId3" w:type="default"/>
      <w:footerReference r:id="rId4" w:type="even"/>
      <w:pgSz w:w="11906" w:h="16838"/>
      <w:pgMar w:top="2098" w:right="1531" w:bottom="198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9681C"/>
    <w:rsid w:val="00F97F9C"/>
    <w:rsid w:val="00FA1609"/>
    <w:rsid w:val="00FC2320"/>
    <w:rsid w:val="00FD7E89"/>
    <w:rsid w:val="00FF05E6"/>
    <w:rsid w:val="013B39B6"/>
    <w:rsid w:val="02AE1616"/>
    <w:rsid w:val="052835CA"/>
    <w:rsid w:val="05F8650E"/>
    <w:rsid w:val="09235051"/>
    <w:rsid w:val="0B7D62BA"/>
    <w:rsid w:val="0C0B5EEC"/>
    <w:rsid w:val="0D557AB7"/>
    <w:rsid w:val="0F005990"/>
    <w:rsid w:val="0F1A40CC"/>
    <w:rsid w:val="11326846"/>
    <w:rsid w:val="11D644B6"/>
    <w:rsid w:val="125146AA"/>
    <w:rsid w:val="15666E5D"/>
    <w:rsid w:val="1A111ABA"/>
    <w:rsid w:val="1B654F5D"/>
    <w:rsid w:val="1C5114A7"/>
    <w:rsid w:val="1CD9236E"/>
    <w:rsid w:val="1F443DDD"/>
    <w:rsid w:val="22825E25"/>
    <w:rsid w:val="262D0066"/>
    <w:rsid w:val="28891781"/>
    <w:rsid w:val="28D236F5"/>
    <w:rsid w:val="28FA0DA8"/>
    <w:rsid w:val="290E5B72"/>
    <w:rsid w:val="2A365D7F"/>
    <w:rsid w:val="2B2D2AE5"/>
    <w:rsid w:val="2B3C75D6"/>
    <w:rsid w:val="2C2C740E"/>
    <w:rsid w:val="2D056969"/>
    <w:rsid w:val="2DC6214C"/>
    <w:rsid w:val="2E2A0F85"/>
    <w:rsid w:val="2F6CF9B2"/>
    <w:rsid w:val="2FFFB2AC"/>
    <w:rsid w:val="30F0324E"/>
    <w:rsid w:val="32944AD4"/>
    <w:rsid w:val="33525999"/>
    <w:rsid w:val="34C264DD"/>
    <w:rsid w:val="34E45413"/>
    <w:rsid w:val="35443B98"/>
    <w:rsid w:val="38456CAF"/>
    <w:rsid w:val="3B3CF956"/>
    <w:rsid w:val="3C706011"/>
    <w:rsid w:val="3E0A6BD9"/>
    <w:rsid w:val="3E387569"/>
    <w:rsid w:val="3EFD4B15"/>
    <w:rsid w:val="3F3E3BEB"/>
    <w:rsid w:val="3FBE4946"/>
    <w:rsid w:val="3FFEC314"/>
    <w:rsid w:val="42556749"/>
    <w:rsid w:val="44C02D93"/>
    <w:rsid w:val="44DC3D17"/>
    <w:rsid w:val="461A3B0B"/>
    <w:rsid w:val="472561CA"/>
    <w:rsid w:val="48612416"/>
    <w:rsid w:val="4A130E25"/>
    <w:rsid w:val="4A7F456B"/>
    <w:rsid w:val="4D595299"/>
    <w:rsid w:val="4D935FD5"/>
    <w:rsid w:val="4DA06C10"/>
    <w:rsid w:val="524A4B2A"/>
    <w:rsid w:val="52A67E30"/>
    <w:rsid w:val="54404BA9"/>
    <w:rsid w:val="554613EB"/>
    <w:rsid w:val="56532451"/>
    <w:rsid w:val="57841F93"/>
    <w:rsid w:val="57D05427"/>
    <w:rsid w:val="58296279"/>
    <w:rsid w:val="585C73BC"/>
    <w:rsid w:val="59F60E0B"/>
    <w:rsid w:val="5C031E3F"/>
    <w:rsid w:val="5C8E1C27"/>
    <w:rsid w:val="5CBE1FF0"/>
    <w:rsid w:val="5FB71784"/>
    <w:rsid w:val="637A522F"/>
    <w:rsid w:val="64957F77"/>
    <w:rsid w:val="656F149C"/>
    <w:rsid w:val="65D20227"/>
    <w:rsid w:val="66975EB3"/>
    <w:rsid w:val="6763597D"/>
    <w:rsid w:val="67B16829"/>
    <w:rsid w:val="696E3AA4"/>
    <w:rsid w:val="6A8127A8"/>
    <w:rsid w:val="6B48163B"/>
    <w:rsid w:val="6C2D04FD"/>
    <w:rsid w:val="6CFD6C07"/>
    <w:rsid w:val="70117797"/>
    <w:rsid w:val="71DE14E6"/>
    <w:rsid w:val="73FE7030"/>
    <w:rsid w:val="77635194"/>
    <w:rsid w:val="787F72DE"/>
    <w:rsid w:val="7B3FA8C9"/>
    <w:rsid w:val="7C73346B"/>
    <w:rsid w:val="7DD13C14"/>
    <w:rsid w:val="7FEFE522"/>
    <w:rsid w:val="7FF7B153"/>
    <w:rsid w:val="97DF7AA1"/>
    <w:rsid w:val="ABBE1AB7"/>
    <w:rsid w:val="DFF72422"/>
    <w:rsid w:val="EFF80173"/>
    <w:rsid w:val="EFF92FCE"/>
    <w:rsid w:val="F2FF3F83"/>
    <w:rsid w:val="F73F53F8"/>
    <w:rsid w:val="FBDFFC4D"/>
    <w:rsid w:val="FEEE8834"/>
    <w:rsid w:val="FF3D08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PMingLiU" w:hAnsi="Times New Roman" w:eastAsia="PMingLiU" w:cs="Times New Roman"/>
      <w:lang w:val="en-US" w:eastAsia="zh-CN" w:bidi="ar-SA"/>
    </w:rPr>
  </w:style>
  <w:style w:type="paragraph" w:styleId="4">
    <w:name w:val="Date"/>
    <w:basedOn w:val="1"/>
    <w:next w:val="1"/>
    <w:link w:val="11"/>
    <w:qFormat/>
    <w:uiPriority w:val="0"/>
    <w:pPr>
      <w:ind w:left="100" w:leftChars="2500"/>
    </w:pPr>
    <w:rPr>
      <w:rFonts w:eastAsia="仿宋_GB2312"/>
      <w:b/>
      <w:bCs/>
      <w:sz w:val="32"/>
    </w:rPr>
  </w:style>
  <w:style w:type="paragraph" w:styleId="5">
    <w:name w:val="Balloon Text"/>
    <w:basedOn w:val="1"/>
    <w:link w:val="1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1">
    <w:name w:val="日期 字符"/>
    <w:link w:val="4"/>
    <w:uiPriority w:val="0"/>
    <w:rPr>
      <w:rFonts w:eastAsia="仿宋_GB2312"/>
      <w:b/>
      <w:bCs/>
      <w:kern w:val="2"/>
      <w:sz w:val="32"/>
      <w:szCs w:val="24"/>
    </w:rPr>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 w:type="character" w:customStyle="1" w:styleId="14">
    <w:name w:val="NormalCharacter"/>
    <w:semiHidden/>
    <w:uiPriority w:val="0"/>
    <w:rPr>
      <w:kern w:val="2"/>
      <w:sz w:val="21"/>
      <w:szCs w:val="24"/>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625</Words>
  <Characters>684</Characters>
  <Lines>4</Lines>
  <Paragraphs>1</Paragraphs>
  <TotalTime>1</TotalTime>
  <ScaleCrop>false</ScaleCrop>
  <LinksUpToDate>false</LinksUpToDate>
  <CharactersWithSpaces>1211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2021-12-23T02:01:00Z</dcterms:created>
  <dc:creator>Administrator</dc:creator>
  <cp:lastModifiedBy>王灿VIP超级用户</cp:lastModifiedBy>
  <cp:lastPrinted>2023-09-08T11:23:00Z</cp:lastPrinted>
  <dcterms:modified xsi:type="dcterms:W3CDTF">2023-09-14T01:57:26Z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780899887_cloud</vt:lpwstr>
  </property>
  <property fmtid="{D5CDD505-2E9C-101B-9397-08002B2CF9AE}" pid="4" name="ICV">
    <vt:lpwstr>A295C3A9C6B382788993FA642BF7101C</vt:lpwstr>
  </property>
</Properties>
</file>