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黄珂             单位负责人：吴平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重庆市云阳县路阳镇村镇建设服务中心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协助制定并组织实施镇村建设规划工作；负责镇村基础设施、公共设施的建设、维护和管理，负责镇容镇貌、环境卫生、绿化综合管理，推动农村环境综合整治等工作；负责农村住房建设、危房改造等相关工作；负责向上争取项目及特色小镇建设、工业建设、重点项目推进等工作；受理工程建设项目招投标活动的投诉、举报，协调处理争议和纠纷，协助有关部门查处招投标中违法违规行为等工作；完成上级和镇党委、政府交办的其他任务。</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本单位为路阳镇人民政府下属单位，无独立的机构设置。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度收入总计22.42万元，支出总计</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万元。收、支与2023年度相比，增加22.42万元，增长100.0%，主要原因是我单位为2024年新设置预算单位，无法与上年同期数进行比较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度收入合计22.42万元，与2023年度相比，增加22.42万元，增长100.0%，主要原因是我单位为2024年新设置预算单位，无法与上年同期数进行比较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万元，与2023年度相比，增加22.42万元，增长100.0%，主要原因是我单位为2024年新设置预算单位，无法与上年同期数进行比较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我单位为2024年新设置预算单位，无法与上年同期数进行比较。</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度财政拨款收、支总计22.42万元。与202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万元，与2023年度相比，增加22.42万元，增长100.0%。主要原因是我单位为2024年新设置预算单位，无法与上年同期数进行比较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万元，与2023年度相比，增加22.42万元，增长100.0%。主要原因是我单位为2024年新设置预算单位，无法与上年同期数进行比较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较年初预算数增加22.42万元，增长100.0%。主要原因是我单位为2024年新设置预算单位，无法与上年同期数进行比较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我单位为2024年新设置预算单位，无法与上年同期数进行比较。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17.20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76.72</w:t>
      </w:r>
      <w:r>
        <w:rPr>
          <w:rFonts w:ascii="方正仿宋_GBK" w:hAnsi="方正仿宋_GBK" w:eastAsia="方正仿宋_GBK" w:cs="方正仿宋_GBK"/>
          <w:sz w:val="32"/>
          <w:szCs w:val="32"/>
          <w:shd w:val="clear" w:color="auto" w:fill="FFFFFF"/>
        </w:rPr>
        <w:t>%，较年初预算数增加17.20万元，增长100.0%，主要原因是我单位为2024年新设置预算单位，无法与上年同期数进行比较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 xml:space="preserve">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18.91</w:t>
      </w:r>
      <w:r>
        <w:rPr>
          <w:rFonts w:ascii="方正仿宋_GBK" w:hAnsi="方正仿宋_GBK" w:eastAsia="方正仿宋_GBK" w:cs="方正仿宋_GBK"/>
          <w:sz w:val="32"/>
          <w:szCs w:val="32"/>
          <w:shd w:val="clear" w:color="auto" w:fill="FFFFFF"/>
        </w:rPr>
        <w:t>%，较年初预算数增加4.24万元，增长100.0%，主要原因是我单位为2024年新设置预算单位，无法与上年同期数进行比较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%，较年初预算数增加0.81万元，增长100.0%，主要原因是我单位为2024年新设置预算单位，无法与上年同期数进行比较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住房保障支出0.17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0.76</w:t>
      </w:r>
      <w:r>
        <w:rPr>
          <w:rFonts w:ascii="方正仿宋_GBK" w:hAnsi="方正仿宋_GBK" w:eastAsia="方正仿宋_GBK" w:cs="方正仿宋_GBK"/>
          <w:sz w:val="32"/>
          <w:szCs w:val="32"/>
          <w:shd w:val="clear" w:color="auto" w:fill="FFFFFF"/>
        </w:rPr>
        <w:t>%，较年初预算数增加0.17万元，增长100.0%，主要原因是我单位为2024年新设置预算单位，无法与上年同期数进行比较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万元，与2023年度相比，增加22.42万元，增长100.0%，主要原因是我单位为2024年新设置预算单位，</w:t>
      </w:r>
      <w:r>
        <w:rPr>
          <w:rFonts w:ascii="方正仿宋_GBK" w:hAnsi="方正仿宋_GBK" w:eastAsia="方正仿宋_GBK" w:cs="方正仿宋_GBK"/>
          <w:color w:val="auto"/>
          <w:sz w:val="32"/>
          <w:szCs w:val="32"/>
          <w:shd w:val="clear" w:color="auto" w:fill="FFFFFF"/>
        </w:rPr>
        <w:t>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工资福利支出。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公用经费在机关中列支。</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差旅费、办公费、培训费等办公需要的工作经费列支。</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会议费、培训费、公车维护费等。</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6"/>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根据预算绩效管理要求，本单位项目支出基本属于人员经费支出，不进行项目预算绩效管理。</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未组织开展绩效评价。</w:t>
      </w:r>
    </w:p>
    <w:p>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w:t>
      </w:r>
      <w:bookmarkStart w:id="0" w:name="_GoBack"/>
      <w:bookmarkEnd w:id="0"/>
      <w:r>
        <w:rPr>
          <w:rFonts w:hint="eastAsia" w:ascii="方正仿宋_GBK" w:hAnsi="方正仿宋_GBK" w:eastAsia="方正仿宋_GBK" w:cs="方正仿宋_GBK"/>
          <w:kern w:val="0"/>
          <w:sz w:val="32"/>
          <w:szCs w:val="32"/>
          <w:shd w:val="clear" w:fill="FFFFFF"/>
          <w:lang w:val="en-US" w:eastAsia="zh-CN"/>
        </w:rPr>
        <w:t>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FF0000"/>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55821012</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FF0000"/>
          <w:kern w:val="0"/>
          <w:sz w:val="32"/>
          <w:szCs w:val="32"/>
          <w:shd w:val="clear" w:fill="FFFFFF"/>
          <w:lang w:val="en-US" w:eastAsia="zh-CN"/>
        </w:rPr>
        <w:sectPr>
          <w:headerReference r:id="rId3" w:type="default"/>
          <w:footerReference r:id="rId4" w:type="default"/>
          <w:pgSz w:w="11850" w:h="16783"/>
          <w:pgMar w:top="2098" w:right="1531" w:bottom="1984" w:left="1531" w:header="0" w:footer="283" w:gutter="0"/>
          <w:pgNumType w:fmt="numberInDash"/>
          <w:cols w:space="720" w:num="1"/>
          <w:docGrid w:type="lines" w:linePitch="326" w:charSpace="0"/>
        </w:sect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FF0000"/>
          <w:kern w:val="0"/>
          <w:sz w:val="32"/>
          <w:szCs w:val="32"/>
          <w:shd w:val="clear" w:fill="FFFFFF"/>
          <w:lang w:val="en-US" w:eastAsia="zh-CN"/>
        </w:r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路阳镇村镇建设服务中心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路阳镇村镇建设服务中心</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路阳镇村镇建设服务中心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路阳镇村镇建设服务中心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路阳镇村镇建设服务中心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路阳镇村镇建设服务中心</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路阳镇村镇建设服务中心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路阳镇村镇建设服务中心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路阳镇村镇建设服务中心</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zczNTEyMmM2YjBhM2I2N2NjNTVmNDk3MTI5Yj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8258A7"/>
    <w:rsid w:val="03B87EA0"/>
    <w:rsid w:val="03E3214F"/>
    <w:rsid w:val="044C50BA"/>
    <w:rsid w:val="05054DA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7D22054"/>
    <w:rsid w:val="189079DC"/>
    <w:rsid w:val="189B0D0B"/>
    <w:rsid w:val="18AF03BF"/>
    <w:rsid w:val="18B43F7C"/>
    <w:rsid w:val="194A1770"/>
    <w:rsid w:val="19B906A4"/>
    <w:rsid w:val="19FB026E"/>
    <w:rsid w:val="1A1B0CAB"/>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AA2665"/>
    <w:rsid w:val="24B92327"/>
    <w:rsid w:val="24C14514"/>
    <w:rsid w:val="2533755C"/>
    <w:rsid w:val="25791755"/>
    <w:rsid w:val="26396DF4"/>
    <w:rsid w:val="27167136"/>
    <w:rsid w:val="27B23302"/>
    <w:rsid w:val="29310A5F"/>
    <w:rsid w:val="298E4676"/>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6F7AEA"/>
    <w:rsid w:val="6AAD2300"/>
    <w:rsid w:val="6AAD7CEF"/>
    <w:rsid w:val="6ADD5637"/>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235537"/>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8387</Words>
  <Characters>10323</Characters>
  <Lines>186</Lines>
  <Paragraphs>52</Paragraphs>
  <TotalTime>0</TotalTime>
  <ScaleCrop>false</ScaleCrop>
  <LinksUpToDate>false</LinksUpToDate>
  <CharactersWithSpaces>11327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Dell</cp:lastModifiedBy>
  <dcterms:modified xsi:type="dcterms:W3CDTF">2025-10-20T08:20:52Z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eyJoZGlkIjoiMzRkOGZkZDBmZWE3ZGIwMDM3NWRlOTVkNWI4MGQwYjIiLCJ1c2VySWQiOiI1NzUxMDM1ODgifQ==</vt:lpwstr>
  </property>
</Properties>
</file>