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5CC6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bookmarkStart w:id="0" w:name="_GoBack"/>
      <w:bookmarkEnd w:id="0"/>
    </w:p>
    <w:p w14:paraId="5170504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重庆市云阳县应急管理局</w:t>
      </w:r>
    </w:p>
    <w:p w14:paraId="192E6B7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6409688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黑体" w:cs="Times New Roman"/>
          <w:sz w:val="32"/>
          <w:szCs w:val="32"/>
          <w:shd w:val="clear" w:color="auto" w:fill="FFFFFF"/>
        </w:rPr>
      </w:pPr>
    </w:p>
    <w:p w14:paraId="65B67A1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基本情况</w:t>
      </w:r>
    </w:p>
    <w:p w14:paraId="22D12776">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42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14:paraId="6D79DC97">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1.负责应急管理工作，指导全县各级各部门应对安全生产类、自然灾害类等突发事件和综合防灾减灾救灾工作。负责安全生产综合监督管理和工矿商贸行业安全生产监督管理工作。</w:t>
      </w:r>
    </w:p>
    <w:p w14:paraId="609A96A1">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2.拟定我县应急管理、安全生产等政策规定，组织编制全县应急体系建设、安全生产和综合防灾减灾规划，起草相关政策草案，组织执行相关行业安全生产规程和地方标准并监督实施。</w:t>
      </w:r>
    </w:p>
    <w:p w14:paraId="063615AF">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指导应急预案体系建设，建立完善事故灾难和自然灾害分级应对制度，组织编制本县总体应急预案和安全生产类、自然灾害类专项预案，综合协调应急预案衔接工作，组织开展预案演练，推动应急避难设施建设。</w:t>
      </w:r>
    </w:p>
    <w:p w14:paraId="74A70CC0">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4.牵头建立全县统一的应急管理信息系统，负责信息传输渠道的规划和布局，建立监测预警和灾情报告制度，健全自然灾害信息资源获取和共享机制，依法统一发布灾情。</w:t>
      </w:r>
    </w:p>
    <w:p w14:paraId="559D71E6">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5.组织指导协调安全生产类、自然灾害类等突发事件应急救援，承担县应对较大及以上灾害指挥部工作，综合研判突发事件发展态势并提出应对建议，协助县委、县政府指定的负责同志组织较大及以上灾害应急处置工作。</w:t>
      </w:r>
    </w:p>
    <w:p w14:paraId="7A00DA9D">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6.统一协调指挥全县各类应急专业队伍，建立应急协调联动机制，推进指挥平台对接；衔接县人武部、驻云武警部队等参与应急救援工作。</w:t>
      </w:r>
    </w:p>
    <w:p w14:paraId="56CD8203">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7.统筹应急救援力量建设，负责消防、森林和草原火灾扑救、抗洪抢险、地震和地质灾害救援、生产安全事故救援等专业应急救援力量建设，负责县委、县政府对县综合性应急救援队伍业务建设、队伍建设指导和管理的协调组织，指导乡镇（街道）及社会应急救援力量建设。</w:t>
      </w:r>
    </w:p>
    <w:p w14:paraId="1B3B6395">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8.组织协调消防工作，指导消防监督、火灾预防、火灾扑救等工作。</w:t>
      </w:r>
    </w:p>
    <w:p w14:paraId="51BA7B64">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9.指导协调森林和草原火灾、水旱灾害、地震和地质灾害等防治工作，监督指导自然灾害综合监测预警工作，指导开展自然灾害综合风险评估工作。</w:t>
      </w:r>
    </w:p>
    <w:p w14:paraId="35B5005E">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10.组织协调灾害救助工作，组织指导灾情核查、损失评估、救灾捐赠工作，管理、分配中央、市级下拨及县级救灾款物并监督使用。贯彻执行自然灾害生活救助政策，指导灾区抓好灾后重建恢复生产工作。组织指导城乡社区防灾减灾工作。</w:t>
      </w:r>
    </w:p>
    <w:p w14:paraId="29003538">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11.依法行使全县安全生产综合监督管理职权，指导协调、监督检查县政府有关部门和乡镇（街道）政府安全生产工作，组织开展安全生产巡查考核工作。承担县政府安全生产委员会日常工作。</w:t>
      </w:r>
    </w:p>
    <w:p w14:paraId="4D0094A3">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12.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60EEC09C">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13.依法组织开展生产安全事故调查处理，监督事故查处和责任追究落实情况。组织开展自然灾害类突发事件的调查评估工作。</w:t>
      </w:r>
    </w:p>
    <w:p w14:paraId="065C9E71">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14.开展应急管理方面的对外交流与合作，组织参与安全生产类、自然灾害类等突发事件的跨区域救援工作。</w:t>
      </w:r>
    </w:p>
    <w:p w14:paraId="54123479">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15.制定水旱灾害涉及民生方面的，以及森林和草原火灾、地震和地质灾害的应急物资储备和应急救援装备规划并组织实施，负责提出县级</w:t>
      </w:r>
      <w:r>
        <w:rPr>
          <w:rFonts w:hint="eastAsia" w:ascii="Times New Roman" w:hAnsi="Times New Roman" w:eastAsia="方正仿宋_GBK" w:cs="Times New Roman"/>
          <w:sz w:val="32"/>
          <w:lang w:eastAsia="zh-CN"/>
        </w:rPr>
        <w:t>救灾物资</w:t>
      </w:r>
      <w:r>
        <w:rPr>
          <w:rFonts w:hint="default" w:ascii="Times New Roman" w:hAnsi="Times New Roman" w:eastAsia="方正仿宋_GBK" w:cs="Times New Roman"/>
          <w:sz w:val="32"/>
        </w:rPr>
        <w:t>储备需求和应急救援装备规划并组织实施，负责提出县级救灾物资的储备需求和动用决策，组织编制县级救灾物资品种目录和标准，会同县级有关部门建立健全应急物资信息平台和调拨制度，在救灾时统一调度，负责县级救灾物资的采购、储运和管理，根据需要下达动用指令。</w:t>
      </w:r>
    </w:p>
    <w:p w14:paraId="2EA32BF0">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16.负责应急管理、安全生产宣传教育和培训工作，组织指导应急管理、安全生产的科学技术研究、技术支撑、社会化服务、推广应用和信息化建设工作。</w:t>
      </w:r>
    </w:p>
    <w:p w14:paraId="0953521F">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17.完成县委、县政府交办的其他任务。</w:t>
      </w:r>
    </w:p>
    <w:p w14:paraId="2F403116">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420"/>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（二）机构设置</w:t>
      </w:r>
    </w:p>
    <w:p w14:paraId="50D8D21E">
      <w:pPr>
        <w:pStyle w:val="6"/>
        <w:spacing w:before="0" w:beforeAutospacing="0" w:after="0" w:afterAutospacing="0" w:line="578" w:lineRule="exact"/>
        <w:ind w:firstLine="640" w:firstLineChars="200"/>
        <w:contextualSpacing/>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rPr>
        <w:t>云阳县应急管理局是县政府工作部门，为正科级。内设办公室、应急调度科（应急调度指挥中心）、人事财务规划科、风险监测与预案管理科、救灾和物资保障科、火灾救援管理科、防汛地灾救援科、危险化学品安全监督管理科、安全生产综合协调科、工矿商贸安全监督管理科、行政审批科（政策法规科）、宣传信息培训科12个科室。下属2个管理机构：云阳县应急管理综合行政执法支队，参照公务员法管理的事业单位，正科级；云阳县综合应急救援支队（挂云阳县预案管理中心牌子），全额拨款事业单位，正科级。</w:t>
      </w:r>
    </w:p>
    <w:p w14:paraId="1E5DC60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决算</w:t>
      </w:r>
      <w:r>
        <w:rPr>
          <w:rStyle w:val="10"/>
          <w:rFonts w:hint="default"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14:paraId="50DFE6C3">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63A0B3D6">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度收入总计2530.44万元，支出总计</w:t>
      </w:r>
      <w:r>
        <w:rPr>
          <w:rFonts w:hint="default" w:ascii="Times New Roman" w:hAnsi="Times New Roman" w:eastAsia="方正仿宋_GBK" w:cs="Times New Roman"/>
          <w:sz w:val="32"/>
          <w:szCs w:val="32"/>
        </w:rPr>
        <w:t>2530.44</w:t>
      </w:r>
      <w:r>
        <w:rPr>
          <w:rFonts w:hint="default" w:ascii="Times New Roman" w:hAnsi="Times New Roman" w:eastAsia="方正仿宋_GBK" w:cs="Times New Roman"/>
          <w:sz w:val="32"/>
          <w:szCs w:val="32"/>
          <w:shd w:val="clear" w:color="auto" w:fill="FFFFFF"/>
        </w:rPr>
        <w:t>万元。收、支与2023年度相比，减少237.80万元，下降8.6%，主要原因是云阳县应急管理局（本级）2024年退休5人，人员经费减少7.54万元，公用经费减少12.85万元，项目支出减少341.62万元。</w:t>
      </w:r>
    </w:p>
    <w:p w14:paraId="4B6B0C13">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2530.44万元，与2023年度相比，减少237.80万元，下降8.6%，，主要原因是云阳县应急管理局（本级）2024年退休5人，人员经费减少7.54万元，公用经费减少12.85万元，项目支出减少341.62万元。其中：财政拨款收入</w:t>
      </w:r>
      <w:r>
        <w:rPr>
          <w:rFonts w:hint="default" w:ascii="Times New Roman" w:hAnsi="Times New Roman" w:eastAsia="方正仿宋_GBK" w:cs="Times New Roman"/>
          <w:sz w:val="32"/>
          <w:szCs w:val="32"/>
        </w:rPr>
        <w:t>2530.44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14:paraId="790577F7">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2530.44</w:t>
      </w:r>
      <w:r>
        <w:rPr>
          <w:rFonts w:hint="default" w:ascii="Times New Roman" w:hAnsi="Times New Roman" w:eastAsia="方正仿宋_GBK" w:cs="Times New Roman"/>
          <w:sz w:val="32"/>
          <w:szCs w:val="32"/>
          <w:shd w:val="clear" w:color="auto" w:fill="FFFFFF"/>
        </w:rPr>
        <w:t>万元，与2023年度相比，减少237.80万元，下降8.6%，，主要原因是云阳县应急管理局（本级）2024年退休5人，人员经费减少7.54万元，公用经费减少12.85万元，项目支出减少341.62万元。其中：基本支出</w:t>
      </w:r>
      <w:r>
        <w:rPr>
          <w:rFonts w:hint="default" w:ascii="Times New Roman" w:hAnsi="Times New Roman" w:eastAsia="方正仿宋_GBK" w:cs="Times New Roman"/>
          <w:sz w:val="32"/>
          <w:szCs w:val="32"/>
        </w:rPr>
        <w:t>1562.03</w:t>
      </w:r>
      <w:r>
        <w:rPr>
          <w:rFonts w:hint="default" w:ascii="Times New Roman" w:hAnsi="Times New Roman" w:eastAsia="方正仿宋_GBK" w:cs="Times New Roman"/>
          <w:sz w:val="32"/>
          <w:szCs w:val="32"/>
          <w:shd w:val="clear" w:color="auto" w:fill="FFFFFF"/>
        </w:rPr>
        <w:t>万元，占61.73%；项目支出</w:t>
      </w:r>
      <w:r>
        <w:rPr>
          <w:rFonts w:hint="default" w:ascii="Times New Roman" w:hAnsi="Times New Roman" w:eastAsia="方正仿宋_GBK" w:cs="Times New Roman"/>
          <w:sz w:val="32"/>
          <w:szCs w:val="32"/>
        </w:rPr>
        <w:t>968.40</w:t>
      </w:r>
      <w:r>
        <w:rPr>
          <w:rFonts w:hint="default" w:ascii="Times New Roman" w:hAnsi="Times New Roman" w:eastAsia="方正仿宋_GBK" w:cs="Times New Roman"/>
          <w:sz w:val="32"/>
          <w:szCs w:val="32"/>
          <w:shd w:val="clear" w:color="auto" w:fill="FFFFFF"/>
        </w:rPr>
        <w:t>万元，占38.27%；经营支出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14:paraId="3E1D08C1">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eastAsia" w:ascii="Times New Roman" w:hAnsi="Times New Roman" w:eastAsia="方正仿宋_GBK" w:cs="Times New Roman"/>
          <w:color w:val="auto"/>
          <w:sz w:val="32"/>
          <w:szCs w:val="32"/>
          <w:shd w:val="clear" w:color="auto" w:fill="FFFFFF"/>
          <w:lang w:eastAsia="zh-CN"/>
        </w:rPr>
        <w:t>省级以下财政不再实行权责发生制列支。</w:t>
      </w:r>
    </w:p>
    <w:p w14:paraId="25C4C978">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0361D2C8">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度财政拨款收、支总计2530.44万元。与202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年相比，财政拨款收、支总计各减少237.80万元，下降8.6%。主要原因是云阳县应急管理局（本级）2024年退休5人，人员经费减少7.54万元，公用经费减少12.85万元，项目支出减少341.62万元。</w:t>
      </w:r>
    </w:p>
    <w:p w14:paraId="5F91497A">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p>
    <w:p w14:paraId="47DD6697">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1AFBC98E">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2530.44</w:t>
      </w:r>
      <w:r>
        <w:rPr>
          <w:rFonts w:hint="default" w:ascii="Times New Roman" w:hAnsi="Times New Roman" w:eastAsia="方正仿宋_GBK" w:cs="Times New Roman"/>
          <w:sz w:val="32"/>
          <w:szCs w:val="32"/>
          <w:shd w:val="clear" w:color="auto" w:fill="FFFFFF"/>
        </w:rPr>
        <w:t>万元，与2023年度相比，减少237.80万元，下降8.6%。主要原因是云阳县应急管理局（本级）2024年退休5人，人员经费减少7.54万元，公用经费减少12.85万元，项目支出减少341.62万元。较年初预算数增加867.12万元，增长52.1%。</w:t>
      </w:r>
      <w:r>
        <w:rPr>
          <w:rFonts w:hint="default" w:ascii="Times New Roman" w:hAnsi="Times New Roman" w:eastAsia="方正仿宋_GBK"/>
          <w:sz w:val="32"/>
          <w:szCs w:val="32"/>
          <w:shd w:val="clear" w:color="auto" w:fill="FFFFFF"/>
        </w:rPr>
        <w:t>主要原因是</w:t>
      </w:r>
      <w:r>
        <w:rPr>
          <w:rFonts w:hint="default" w:ascii="Times New Roman" w:hAnsi="Times New Roman" w:eastAsia="方正仿宋_GBK"/>
          <w:sz w:val="32"/>
          <w:szCs w:val="32"/>
        </w:rPr>
        <w:t>社会保障和就业支出预算数</w:t>
      </w:r>
      <w:r>
        <w:rPr>
          <w:rFonts w:hint="eastAsia" w:ascii="Times New Roman" w:hAnsi="Times New Roman" w:eastAsia="方正仿宋_GBK"/>
          <w:sz w:val="32"/>
          <w:szCs w:val="32"/>
          <w:lang w:val="en-US" w:eastAsia="zh-CN"/>
        </w:rPr>
        <w:t>208.59</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309.11</w:t>
      </w:r>
      <w:r>
        <w:rPr>
          <w:rFonts w:hint="default" w:ascii="Times New Roman" w:hAnsi="Times New Roman" w:eastAsia="方正仿宋_GBK"/>
          <w:sz w:val="32"/>
          <w:szCs w:val="32"/>
        </w:rPr>
        <w:t>万元，较预算数增加</w:t>
      </w:r>
      <w:r>
        <w:rPr>
          <w:rFonts w:hint="eastAsia" w:ascii="Times New Roman" w:hAnsi="Times New Roman" w:eastAsia="方正仿宋_GBK"/>
          <w:sz w:val="32"/>
          <w:szCs w:val="32"/>
          <w:lang w:val="en-US" w:eastAsia="zh-CN"/>
        </w:rPr>
        <w:t>100.52</w:t>
      </w:r>
      <w:r>
        <w:rPr>
          <w:rFonts w:hint="default" w:ascii="Times New Roman" w:hAnsi="Times New Roman" w:eastAsia="方正仿宋_GBK"/>
          <w:sz w:val="32"/>
          <w:szCs w:val="32"/>
        </w:rPr>
        <w:t>万元，增</w:t>
      </w:r>
      <w:r>
        <w:rPr>
          <w:rFonts w:hint="eastAsia" w:ascii="Times New Roman" w:hAnsi="Times New Roman" w:eastAsia="方正仿宋_GBK"/>
          <w:sz w:val="32"/>
          <w:szCs w:val="32"/>
          <w:lang w:eastAsia="zh-CN"/>
        </w:rPr>
        <w:t>长</w:t>
      </w:r>
      <w:r>
        <w:rPr>
          <w:rFonts w:hint="eastAsia" w:ascii="Times New Roman" w:hAnsi="Times New Roman" w:eastAsia="方正仿宋_GBK"/>
          <w:sz w:val="32"/>
          <w:szCs w:val="32"/>
          <w:lang w:val="en-US" w:eastAsia="zh-CN"/>
        </w:rPr>
        <w:t>48.19</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卫生健康支出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75.68</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71.72</w:t>
      </w:r>
      <w:r>
        <w:rPr>
          <w:rFonts w:hint="default" w:ascii="Times New Roman" w:hAnsi="Times New Roman" w:eastAsia="方正仿宋_GBK"/>
          <w:sz w:val="32"/>
          <w:szCs w:val="32"/>
        </w:rPr>
        <w:t>万元，较预算数</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3.96</w:t>
      </w:r>
      <w:r>
        <w:rPr>
          <w:rFonts w:hint="default" w:ascii="Times New Roman" w:hAnsi="Times New Roman" w:eastAsia="方正仿宋_GBK"/>
          <w:sz w:val="32"/>
          <w:szCs w:val="32"/>
        </w:rPr>
        <w:t>万元，</w:t>
      </w:r>
      <w:r>
        <w:rPr>
          <w:rFonts w:hint="eastAsia" w:ascii="Times New Roman" w:hAnsi="Times New Roman" w:eastAsia="方正仿宋_GBK"/>
          <w:sz w:val="32"/>
          <w:szCs w:val="32"/>
          <w:lang w:eastAsia="zh-CN"/>
        </w:rPr>
        <w:t>下降</w:t>
      </w:r>
      <w:r>
        <w:rPr>
          <w:rFonts w:hint="eastAsia" w:ascii="Times New Roman" w:hAnsi="Times New Roman" w:eastAsia="方正仿宋_GBK"/>
          <w:sz w:val="32"/>
          <w:szCs w:val="32"/>
          <w:lang w:val="en-US" w:eastAsia="zh-CN"/>
        </w:rPr>
        <w:t>5.23</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住房保障支出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74.72</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79.75</w:t>
      </w:r>
      <w:r>
        <w:rPr>
          <w:rFonts w:hint="default" w:ascii="Times New Roman" w:hAnsi="Times New Roman" w:eastAsia="方正仿宋_GBK"/>
          <w:sz w:val="32"/>
          <w:szCs w:val="32"/>
        </w:rPr>
        <w:t>万元，较预算数增加</w:t>
      </w:r>
      <w:r>
        <w:rPr>
          <w:rFonts w:hint="eastAsia" w:ascii="Times New Roman" w:hAnsi="Times New Roman" w:eastAsia="方正仿宋_GBK"/>
          <w:sz w:val="32"/>
          <w:szCs w:val="32"/>
          <w:lang w:val="en-US" w:eastAsia="zh-CN"/>
        </w:rPr>
        <w:t>5.03</w:t>
      </w:r>
      <w:r>
        <w:rPr>
          <w:rFonts w:hint="default" w:ascii="Times New Roman" w:hAnsi="Times New Roman" w:eastAsia="方正仿宋_GBK"/>
          <w:sz w:val="32"/>
          <w:szCs w:val="32"/>
        </w:rPr>
        <w:t>万元，增</w:t>
      </w:r>
      <w:r>
        <w:rPr>
          <w:rFonts w:hint="eastAsia" w:ascii="Times New Roman" w:hAnsi="Times New Roman" w:eastAsia="方正仿宋_GBK"/>
          <w:sz w:val="32"/>
          <w:szCs w:val="32"/>
          <w:lang w:eastAsia="zh-CN"/>
        </w:rPr>
        <w:t>长</w:t>
      </w:r>
      <w:r>
        <w:rPr>
          <w:rFonts w:hint="eastAsia" w:ascii="Times New Roman" w:hAnsi="Times New Roman" w:eastAsia="方正仿宋_GBK"/>
          <w:sz w:val="32"/>
          <w:szCs w:val="32"/>
          <w:lang w:val="en-US" w:eastAsia="zh-CN"/>
        </w:rPr>
        <w:t>6.73</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灾害防治及应急管理支出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1304.34</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2069.85</w:t>
      </w:r>
      <w:r>
        <w:rPr>
          <w:rFonts w:hint="default" w:ascii="Times New Roman" w:hAnsi="Times New Roman" w:eastAsia="方正仿宋_GBK"/>
          <w:sz w:val="32"/>
          <w:szCs w:val="32"/>
        </w:rPr>
        <w:t>万元，较预算数增加</w:t>
      </w:r>
      <w:r>
        <w:rPr>
          <w:rFonts w:hint="eastAsia" w:ascii="Times New Roman" w:hAnsi="Times New Roman" w:eastAsia="方正仿宋_GBK"/>
          <w:sz w:val="32"/>
          <w:szCs w:val="32"/>
          <w:lang w:val="en-US" w:eastAsia="zh-CN"/>
        </w:rPr>
        <w:t>765.51</w:t>
      </w:r>
      <w:r>
        <w:rPr>
          <w:rFonts w:hint="default" w:ascii="Times New Roman" w:hAnsi="Times New Roman" w:eastAsia="方正仿宋_GBK"/>
          <w:sz w:val="32"/>
          <w:szCs w:val="32"/>
        </w:rPr>
        <w:t>万元，增</w:t>
      </w:r>
      <w:r>
        <w:rPr>
          <w:rFonts w:hint="eastAsia" w:ascii="Times New Roman" w:hAnsi="Times New Roman" w:eastAsia="方正仿宋_GBK"/>
          <w:sz w:val="32"/>
          <w:szCs w:val="32"/>
          <w:lang w:eastAsia="zh-CN"/>
        </w:rPr>
        <w:t>长</w:t>
      </w:r>
      <w:r>
        <w:rPr>
          <w:rFonts w:hint="eastAsia" w:ascii="Times New Roman" w:hAnsi="Times New Roman" w:eastAsia="方正仿宋_GBK"/>
          <w:sz w:val="32"/>
          <w:szCs w:val="32"/>
          <w:lang w:val="en-US" w:eastAsia="zh-CN"/>
        </w:rPr>
        <w:t>58.69</w:t>
      </w:r>
      <w:r>
        <w:rPr>
          <w:rFonts w:hint="default" w:ascii="Times New Roman" w:hAnsi="Times New Roman" w:eastAsia="方正仿宋_GBK"/>
          <w:sz w:val="32"/>
          <w:szCs w:val="32"/>
        </w:rPr>
        <w:t>%。</w:t>
      </w:r>
      <w:r>
        <w:rPr>
          <w:rFonts w:hint="default" w:ascii="Times New Roman" w:hAnsi="Times New Roman" w:eastAsia="方正仿宋_GBK" w:cs="Times New Roman"/>
          <w:sz w:val="32"/>
          <w:szCs w:val="32"/>
          <w:shd w:val="clear" w:color="auto" w:fill="FFFFFF"/>
        </w:rPr>
        <w:t>此外，年初财政拨款结转和结余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14:paraId="0ED151D9">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2530.44</w:t>
      </w:r>
      <w:r>
        <w:rPr>
          <w:rFonts w:hint="default" w:ascii="Times New Roman" w:hAnsi="Times New Roman" w:eastAsia="方正仿宋_GBK" w:cs="Times New Roman"/>
          <w:sz w:val="32"/>
          <w:szCs w:val="32"/>
          <w:shd w:val="clear" w:color="auto" w:fill="FFFFFF"/>
        </w:rPr>
        <w:t>万元，与2023年度相比，减少237.80万元，下降8.6%。主要原因是云阳县应急管理局（本级）2024年退休5人，人员经费减少7.54万元，公用经费减少12.85万元，项目支出减少341.62万元。较年初预算数增加867.12万元，增长52.1%。</w:t>
      </w:r>
      <w:r>
        <w:rPr>
          <w:rFonts w:hint="default" w:ascii="Times New Roman" w:hAnsi="Times New Roman" w:eastAsia="方正仿宋_GBK"/>
          <w:sz w:val="32"/>
          <w:szCs w:val="32"/>
          <w:shd w:val="clear" w:color="auto" w:fill="FFFFFF"/>
        </w:rPr>
        <w:t>主要原因是</w:t>
      </w:r>
      <w:r>
        <w:rPr>
          <w:rFonts w:hint="default" w:ascii="Times New Roman" w:hAnsi="Times New Roman" w:eastAsia="方正仿宋_GBK"/>
          <w:sz w:val="32"/>
          <w:szCs w:val="32"/>
        </w:rPr>
        <w:t>社会保障和就业支出预算数</w:t>
      </w:r>
      <w:r>
        <w:rPr>
          <w:rFonts w:hint="eastAsia" w:ascii="Times New Roman" w:hAnsi="Times New Roman" w:eastAsia="方正仿宋_GBK"/>
          <w:sz w:val="32"/>
          <w:szCs w:val="32"/>
          <w:lang w:val="en-US" w:eastAsia="zh-CN"/>
        </w:rPr>
        <w:t>208.59</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309.11</w:t>
      </w:r>
      <w:r>
        <w:rPr>
          <w:rFonts w:hint="default" w:ascii="Times New Roman" w:hAnsi="Times New Roman" w:eastAsia="方正仿宋_GBK"/>
          <w:sz w:val="32"/>
          <w:szCs w:val="32"/>
        </w:rPr>
        <w:t>万元，较预算数增加</w:t>
      </w:r>
      <w:r>
        <w:rPr>
          <w:rFonts w:hint="eastAsia" w:ascii="Times New Roman" w:hAnsi="Times New Roman" w:eastAsia="方正仿宋_GBK"/>
          <w:sz w:val="32"/>
          <w:szCs w:val="32"/>
          <w:lang w:val="en-US" w:eastAsia="zh-CN"/>
        </w:rPr>
        <w:t>100.52</w:t>
      </w:r>
      <w:r>
        <w:rPr>
          <w:rFonts w:hint="default" w:ascii="Times New Roman" w:hAnsi="Times New Roman" w:eastAsia="方正仿宋_GBK"/>
          <w:sz w:val="32"/>
          <w:szCs w:val="32"/>
        </w:rPr>
        <w:t>万元，增</w:t>
      </w:r>
      <w:r>
        <w:rPr>
          <w:rFonts w:hint="eastAsia" w:ascii="Times New Roman" w:hAnsi="Times New Roman" w:eastAsia="方正仿宋_GBK"/>
          <w:sz w:val="32"/>
          <w:szCs w:val="32"/>
          <w:lang w:eastAsia="zh-CN"/>
        </w:rPr>
        <w:t>长</w:t>
      </w:r>
      <w:r>
        <w:rPr>
          <w:rFonts w:hint="eastAsia" w:ascii="Times New Roman" w:hAnsi="Times New Roman" w:eastAsia="方正仿宋_GBK"/>
          <w:sz w:val="32"/>
          <w:szCs w:val="32"/>
          <w:lang w:val="en-US" w:eastAsia="zh-CN"/>
        </w:rPr>
        <w:t>48.19</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卫生健康支出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75.68</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71.72</w:t>
      </w:r>
      <w:r>
        <w:rPr>
          <w:rFonts w:hint="default" w:ascii="Times New Roman" w:hAnsi="Times New Roman" w:eastAsia="方正仿宋_GBK"/>
          <w:sz w:val="32"/>
          <w:szCs w:val="32"/>
        </w:rPr>
        <w:t>万元，较预算数</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3.96</w:t>
      </w:r>
      <w:r>
        <w:rPr>
          <w:rFonts w:hint="default" w:ascii="Times New Roman" w:hAnsi="Times New Roman" w:eastAsia="方正仿宋_GBK"/>
          <w:sz w:val="32"/>
          <w:szCs w:val="32"/>
        </w:rPr>
        <w:t>万元，</w:t>
      </w:r>
      <w:r>
        <w:rPr>
          <w:rFonts w:hint="eastAsia" w:ascii="Times New Roman" w:hAnsi="Times New Roman" w:eastAsia="方正仿宋_GBK"/>
          <w:sz w:val="32"/>
          <w:szCs w:val="32"/>
          <w:lang w:eastAsia="zh-CN"/>
        </w:rPr>
        <w:t>下降</w:t>
      </w:r>
      <w:r>
        <w:rPr>
          <w:rFonts w:hint="eastAsia" w:ascii="Times New Roman" w:hAnsi="Times New Roman" w:eastAsia="方正仿宋_GBK"/>
          <w:sz w:val="32"/>
          <w:szCs w:val="32"/>
          <w:lang w:val="en-US" w:eastAsia="zh-CN"/>
        </w:rPr>
        <w:t>5.23</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住房保障支出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74.72</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79.75</w:t>
      </w:r>
      <w:r>
        <w:rPr>
          <w:rFonts w:hint="default" w:ascii="Times New Roman" w:hAnsi="Times New Roman" w:eastAsia="方正仿宋_GBK"/>
          <w:sz w:val="32"/>
          <w:szCs w:val="32"/>
        </w:rPr>
        <w:t>万元，较预算数增加</w:t>
      </w:r>
      <w:r>
        <w:rPr>
          <w:rFonts w:hint="eastAsia" w:ascii="Times New Roman" w:hAnsi="Times New Roman" w:eastAsia="方正仿宋_GBK"/>
          <w:sz w:val="32"/>
          <w:szCs w:val="32"/>
          <w:lang w:val="en-US" w:eastAsia="zh-CN"/>
        </w:rPr>
        <w:t>5.03</w:t>
      </w:r>
      <w:r>
        <w:rPr>
          <w:rFonts w:hint="default" w:ascii="Times New Roman" w:hAnsi="Times New Roman" w:eastAsia="方正仿宋_GBK"/>
          <w:sz w:val="32"/>
          <w:szCs w:val="32"/>
        </w:rPr>
        <w:t>万元，增</w:t>
      </w:r>
      <w:r>
        <w:rPr>
          <w:rFonts w:hint="eastAsia" w:ascii="Times New Roman" w:hAnsi="Times New Roman" w:eastAsia="方正仿宋_GBK"/>
          <w:sz w:val="32"/>
          <w:szCs w:val="32"/>
          <w:lang w:eastAsia="zh-CN"/>
        </w:rPr>
        <w:t>长</w:t>
      </w:r>
      <w:r>
        <w:rPr>
          <w:rFonts w:hint="eastAsia" w:ascii="Times New Roman" w:hAnsi="Times New Roman" w:eastAsia="方正仿宋_GBK"/>
          <w:sz w:val="32"/>
          <w:szCs w:val="32"/>
          <w:lang w:val="en-US" w:eastAsia="zh-CN"/>
        </w:rPr>
        <w:t>6.73</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灾害防治及应急管理支出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1304.34</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2069.85</w:t>
      </w:r>
      <w:r>
        <w:rPr>
          <w:rFonts w:hint="default" w:ascii="Times New Roman" w:hAnsi="Times New Roman" w:eastAsia="方正仿宋_GBK"/>
          <w:sz w:val="32"/>
          <w:szCs w:val="32"/>
        </w:rPr>
        <w:t>万元，较预算数增加</w:t>
      </w:r>
      <w:r>
        <w:rPr>
          <w:rFonts w:hint="eastAsia" w:ascii="Times New Roman" w:hAnsi="Times New Roman" w:eastAsia="方正仿宋_GBK"/>
          <w:sz w:val="32"/>
          <w:szCs w:val="32"/>
          <w:lang w:val="en-US" w:eastAsia="zh-CN"/>
        </w:rPr>
        <w:t>765.51</w:t>
      </w:r>
      <w:r>
        <w:rPr>
          <w:rFonts w:hint="default" w:ascii="Times New Roman" w:hAnsi="Times New Roman" w:eastAsia="方正仿宋_GBK"/>
          <w:sz w:val="32"/>
          <w:szCs w:val="32"/>
        </w:rPr>
        <w:t>万元，增</w:t>
      </w:r>
      <w:r>
        <w:rPr>
          <w:rFonts w:hint="eastAsia" w:ascii="Times New Roman" w:hAnsi="Times New Roman" w:eastAsia="方正仿宋_GBK"/>
          <w:sz w:val="32"/>
          <w:szCs w:val="32"/>
          <w:lang w:eastAsia="zh-CN"/>
        </w:rPr>
        <w:t>长</w:t>
      </w:r>
      <w:r>
        <w:rPr>
          <w:rFonts w:hint="eastAsia" w:ascii="Times New Roman" w:hAnsi="Times New Roman" w:eastAsia="方正仿宋_GBK"/>
          <w:sz w:val="32"/>
          <w:szCs w:val="32"/>
          <w:lang w:val="en-US" w:eastAsia="zh-CN"/>
        </w:rPr>
        <w:t>58.69</w:t>
      </w:r>
      <w:r>
        <w:rPr>
          <w:rFonts w:hint="default" w:ascii="Times New Roman" w:hAnsi="Times New Roman" w:eastAsia="方正仿宋_GBK"/>
          <w:sz w:val="32"/>
          <w:szCs w:val="32"/>
        </w:rPr>
        <w:t>%。</w:t>
      </w:r>
    </w:p>
    <w:p w14:paraId="5FB0ADEB">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eastAsia"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万元，与2023年度相比，无增减，主要原因是</w:t>
      </w:r>
      <w:r>
        <w:rPr>
          <w:rFonts w:hint="eastAsia" w:ascii="Times New Roman" w:hAnsi="Times New Roman" w:eastAsia="方正仿宋_GBK" w:cs="Times New Roman"/>
          <w:color w:val="auto"/>
          <w:sz w:val="32"/>
          <w:szCs w:val="32"/>
          <w:shd w:val="clear" w:color="auto" w:fill="FFFFFF"/>
          <w:lang w:eastAsia="zh-CN"/>
        </w:rPr>
        <w:t>省级以下财政不再实行权责发生制列支。</w:t>
      </w:r>
    </w:p>
    <w:p w14:paraId="215EC073">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3628D9F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（1）社会保障与就业支出</w:t>
      </w:r>
      <w:r>
        <w:rPr>
          <w:rFonts w:hint="eastAsia" w:ascii="Times New Roman" w:hAnsi="Times New Roman" w:eastAsia="方正仿宋_GBK"/>
          <w:sz w:val="32"/>
          <w:szCs w:val="32"/>
          <w:lang w:val="en-US" w:eastAsia="zh-CN"/>
        </w:rPr>
        <w:t>309.11</w:t>
      </w:r>
      <w:r>
        <w:rPr>
          <w:rFonts w:hint="default" w:ascii="Times New Roman" w:hAnsi="Times New Roman" w:eastAsia="方正仿宋_GBK"/>
          <w:sz w:val="32"/>
          <w:szCs w:val="32"/>
          <w:shd w:val="clear" w:color="auto" w:fill="FFFFFF"/>
        </w:rPr>
        <w:t>万元，占</w:t>
      </w:r>
      <w:r>
        <w:rPr>
          <w:rFonts w:hint="eastAsia" w:ascii="Times New Roman" w:hAnsi="Times New Roman" w:eastAsia="方正仿宋_GBK"/>
          <w:sz w:val="32"/>
          <w:szCs w:val="32"/>
          <w:lang w:val="en-US" w:eastAsia="zh-CN"/>
        </w:rPr>
        <w:t>12.22</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val="en-US" w:eastAsia="zh-CN"/>
        </w:rPr>
        <w:t>100.52</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48.19</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准备期职业年金清缴增加了</w:t>
      </w:r>
      <w:r>
        <w:rPr>
          <w:rFonts w:hint="eastAsia" w:ascii="Times New Roman" w:hAnsi="Times New Roman" w:eastAsia="方正仿宋_GBK"/>
          <w:sz w:val="32"/>
          <w:szCs w:val="32"/>
          <w:shd w:val="clear" w:color="auto" w:fill="FFFFFF"/>
          <w:lang w:val="en-US" w:eastAsia="zh-CN"/>
        </w:rPr>
        <w:t>46.52</w:t>
      </w:r>
      <w:r>
        <w:rPr>
          <w:rFonts w:ascii="Times New Roman" w:hAnsi="Times New Roman" w:eastAsia="方正仿宋_GBK"/>
          <w:sz w:val="32"/>
          <w:szCs w:val="32"/>
          <w:shd w:val="clear" w:color="auto" w:fill="FFFFFF"/>
        </w:rPr>
        <w:t>万元，职业年金增加了</w:t>
      </w:r>
      <w:r>
        <w:rPr>
          <w:rFonts w:hint="eastAsia" w:ascii="Times New Roman" w:hAnsi="Times New Roman" w:eastAsia="方正仿宋_GBK"/>
          <w:sz w:val="32"/>
          <w:szCs w:val="32"/>
          <w:shd w:val="clear" w:color="auto" w:fill="FFFFFF"/>
          <w:lang w:val="en-US" w:eastAsia="zh-CN"/>
        </w:rPr>
        <w:t>18.97</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离退休健康休养费</w:t>
      </w:r>
      <w:r>
        <w:rPr>
          <w:rFonts w:hint="eastAsia" w:ascii="Times New Roman" w:hAnsi="Times New Roman" w:eastAsia="方正仿宋_GBK"/>
          <w:sz w:val="32"/>
          <w:szCs w:val="32"/>
          <w:shd w:val="clear" w:color="auto" w:fill="FFFFFF"/>
          <w:lang w:eastAsia="zh-CN"/>
        </w:rPr>
        <w:t>减少</w:t>
      </w:r>
      <w:r>
        <w:rPr>
          <w:rFonts w:ascii="Times New Roman" w:hAnsi="Times New Roman" w:eastAsia="方正仿宋_GBK"/>
          <w:sz w:val="32"/>
          <w:szCs w:val="32"/>
          <w:shd w:val="clear" w:color="auto" w:fill="FFFFFF"/>
        </w:rPr>
        <w:t>了</w:t>
      </w:r>
      <w:r>
        <w:rPr>
          <w:rFonts w:hint="eastAsia" w:ascii="Times New Roman" w:hAnsi="Times New Roman" w:eastAsia="方正仿宋_GBK"/>
          <w:sz w:val="32"/>
          <w:szCs w:val="32"/>
          <w:shd w:val="clear" w:color="auto" w:fill="FFFFFF"/>
          <w:lang w:val="en-US" w:eastAsia="zh-CN"/>
        </w:rPr>
        <w:t>0.58</w:t>
      </w:r>
      <w:r>
        <w:rPr>
          <w:rFonts w:ascii="Times New Roman" w:hAnsi="Times New Roman" w:eastAsia="方正仿宋_GBK"/>
          <w:sz w:val="32"/>
          <w:szCs w:val="32"/>
          <w:shd w:val="clear" w:color="auto" w:fill="FFFFFF"/>
        </w:rPr>
        <w:t>万元，基本养老保险</w:t>
      </w:r>
      <w:r>
        <w:rPr>
          <w:rFonts w:hint="eastAsia" w:ascii="Times New Roman" w:hAnsi="Times New Roman" w:eastAsia="方正仿宋_GBK"/>
          <w:sz w:val="32"/>
          <w:szCs w:val="32"/>
          <w:shd w:val="clear" w:color="auto" w:fill="FFFFFF"/>
          <w:lang w:eastAsia="zh-CN"/>
        </w:rPr>
        <w:t>增加</w:t>
      </w:r>
      <w:r>
        <w:rPr>
          <w:rFonts w:ascii="Times New Roman" w:hAnsi="Times New Roman" w:eastAsia="方正仿宋_GBK"/>
          <w:sz w:val="32"/>
          <w:szCs w:val="32"/>
          <w:shd w:val="clear" w:color="auto" w:fill="FFFFFF"/>
        </w:rPr>
        <w:t>了</w:t>
      </w:r>
      <w:r>
        <w:rPr>
          <w:rFonts w:hint="eastAsia" w:ascii="Times New Roman" w:hAnsi="Times New Roman" w:eastAsia="方正仿宋_GBK"/>
          <w:sz w:val="32"/>
          <w:szCs w:val="32"/>
          <w:shd w:val="clear" w:color="auto" w:fill="FFFFFF"/>
          <w:lang w:val="en-US" w:eastAsia="zh-CN"/>
        </w:rPr>
        <w:t>33.84</w:t>
      </w:r>
      <w:r>
        <w:rPr>
          <w:rFonts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，机关事业单位部分退休人员一次性退休补贴增加了</w:t>
      </w:r>
      <w:r>
        <w:rPr>
          <w:rFonts w:hint="eastAsia" w:ascii="Times New Roman" w:hAnsi="Times New Roman" w:eastAsia="方正仿宋_GBK"/>
          <w:sz w:val="32"/>
          <w:szCs w:val="32"/>
          <w:shd w:val="clear" w:color="auto" w:fill="FFFFFF"/>
          <w:lang w:val="en-US" w:eastAsia="zh-CN"/>
        </w:rPr>
        <w:t>1.77万元</w:t>
      </w:r>
      <w:r>
        <w:rPr>
          <w:rFonts w:ascii="Times New Roman" w:hAnsi="Times New Roman" w:eastAsia="方正仿宋_GBK"/>
          <w:sz w:val="32"/>
          <w:szCs w:val="32"/>
          <w:shd w:val="clear" w:color="auto" w:fill="FFFFFF"/>
        </w:rPr>
        <w:t>。</w:t>
      </w:r>
    </w:p>
    <w:p w14:paraId="0A3E3D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）卫生健康支出</w:t>
      </w:r>
      <w:r>
        <w:rPr>
          <w:rFonts w:hint="eastAsia" w:ascii="Times New Roman" w:hAnsi="Times New Roman" w:eastAsia="方正仿宋_GBK"/>
          <w:sz w:val="32"/>
          <w:szCs w:val="32"/>
          <w:shd w:val="clear" w:color="auto" w:fill="FFFFFF"/>
          <w:lang w:val="en-US" w:eastAsia="zh-CN"/>
        </w:rPr>
        <w:t>71.72</w:t>
      </w:r>
      <w:r>
        <w:rPr>
          <w:rFonts w:hint="default" w:ascii="Times New Roman" w:hAnsi="Times New Roman" w:eastAsia="方正仿宋_GBK"/>
          <w:sz w:val="32"/>
          <w:szCs w:val="32"/>
          <w:shd w:val="clear" w:color="auto" w:fill="FFFFFF"/>
        </w:rPr>
        <w:t>万元，占</w:t>
      </w:r>
      <w:r>
        <w:rPr>
          <w:rFonts w:hint="eastAsia" w:ascii="Times New Roman" w:hAnsi="Times New Roman" w:eastAsia="方正仿宋_GBK"/>
          <w:sz w:val="32"/>
          <w:szCs w:val="32"/>
          <w:lang w:val="en-US" w:eastAsia="zh-CN"/>
        </w:rPr>
        <w:t>2.83</w:t>
      </w:r>
      <w:r>
        <w:rPr>
          <w:rFonts w:hint="default" w:ascii="Times New Roman" w:hAnsi="Times New Roman" w:eastAsia="方正仿宋_GBK"/>
          <w:sz w:val="32"/>
          <w:szCs w:val="32"/>
          <w:shd w:val="clear" w:color="auto" w:fill="FFFFFF"/>
        </w:rPr>
        <w:t>%，较年初预算数</w:t>
      </w:r>
      <w:r>
        <w:rPr>
          <w:rFonts w:hint="eastAsia" w:ascii="Times New Roman" w:hAnsi="Times New Roman" w:eastAsia="方正仿宋_GBK"/>
          <w:sz w:val="32"/>
          <w:szCs w:val="32"/>
          <w:shd w:val="clear" w:color="auto" w:fill="FFFFFF"/>
          <w:lang w:eastAsia="zh-CN"/>
        </w:rPr>
        <w:t>减少</w:t>
      </w:r>
      <w:r>
        <w:rPr>
          <w:rFonts w:hint="eastAsia" w:ascii="Times New Roman" w:hAnsi="Times New Roman" w:eastAsia="方正仿宋_GBK"/>
          <w:sz w:val="32"/>
          <w:szCs w:val="32"/>
          <w:shd w:val="clear" w:color="auto" w:fill="FFFFFF"/>
          <w:lang w:val="en-US" w:eastAsia="zh-CN"/>
        </w:rPr>
        <w:t>3.96</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下降</w:t>
      </w:r>
      <w:r>
        <w:rPr>
          <w:rFonts w:hint="eastAsia" w:ascii="Times New Roman" w:hAnsi="Times New Roman" w:eastAsia="方正仿宋_GBK"/>
          <w:sz w:val="32"/>
          <w:szCs w:val="32"/>
          <w:shd w:val="clear" w:color="auto" w:fill="FFFFFF"/>
          <w:lang w:val="en-US" w:eastAsia="zh-CN"/>
        </w:rPr>
        <w:t>5.23</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疫情环境消杀专项补助</w:t>
      </w:r>
      <w:r>
        <w:rPr>
          <w:rFonts w:hint="eastAsia" w:ascii="Times New Roman" w:hAnsi="Times New Roman" w:eastAsia="方正仿宋_GBK"/>
          <w:sz w:val="32"/>
          <w:szCs w:val="32"/>
          <w:shd w:val="clear" w:color="auto" w:fill="FFFFFF"/>
          <w:lang w:eastAsia="zh-CN"/>
        </w:rPr>
        <w:t>减少</w:t>
      </w:r>
      <w:r>
        <w:rPr>
          <w:rFonts w:ascii="Times New Roman" w:hAnsi="Times New Roman" w:eastAsia="方正仿宋_GBK"/>
          <w:sz w:val="32"/>
          <w:szCs w:val="32"/>
          <w:shd w:val="clear" w:color="auto" w:fill="FFFFFF"/>
        </w:rPr>
        <w:t>了</w:t>
      </w:r>
      <w:r>
        <w:rPr>
          <w:rFonts w:hint="eastAsia" w:ascii="Times New Roman" w:hAnsi="Times New Roman" w:eastAsia="方正仿宋_GBK"/>
          <w:sz w:val="32"/>
          <w:szCs w:val="32"/>
          <w:shd w:val="clear" w:color="auto" w:fill="FFFFFF"/>
          <w:lang w:val="en-US" w:eastAsia="zh-CN"/>
        </w:rPr>
        <w:t>7.77</w:t>
      </w:r>
      <w:r>
        <w:rPr>
          <w:rFonts w:ascii="Times New Roman" w:hAnsi="Times New Roman" w:eastAsia="方正仿宋_GBK"/>
          <w:sz w:val="32"/>
          <w:szCs w:val="32"/>
          <w:shd w:val="clear" w:color="auto" w:fill="FFFFFF"/>
        </w:rPr>
        <w:t>万元，</w:t>
      </w:r>
      <w:r>
        <w:rPr>
          <w:rFonts w:ascii="Times New Roman" w:hAnsi="Times New Roman" w:eastAsia="方正仿宋_GBK"/>
          <w:sz w:val="32"/>
          <w:szCs w:val="32"/>
        </w:rPr>
        <w:t>医疗保险缴费</w:t>
      </w:r>
      <w:r>
        <w:rPr>
          <w:rFonts w:hint="eastAsia" w:ascii="Times New Roman" w:hAnsi="Times New Roman" w:eastAsia="方正仿宋_GBK"/>
          <w:sz w:val="32"/>
          <w:szCs w:val="32"/>
          <w:lang w:eastAsia="zh-CN"/>
        </w:rPr>
        <w:t>增加</w:t>
      </w:r>
      <w:r>
        <w:rPr>
          <w:rFonts w:ascii="Times New Roman" w:hAnsi="Times New Roman" w:eastAsia="方正仿宋_GBK"/>
          <w:sz w:val="32"/>
          <w:szCs w:val="32"/>
        </w:rPr>
        <w:t>了</w:t>
      </w:r>
      <w:r>
        <w:rPr>
          <w:rFonts w:hint="eastAsia" w:ascii="Times New Roman" w:hAnsi="Times New Roman" w:eastAsia="方正仿宋_GBK"/>
          <w:sz w:val="32"/>
          <w:szCs w:val="32"/>
          <w:lang w:val="en-US" w:eastAsia="zh-CN"/>
        </w:rPr>
        <w:t>2.38</w:t>
      </w:r>
      <w:r>
        <w:rPr>
          <w:rFonts w:ascii="Times New Roman" w:hAnsi="Times New Roman" w:eastAsia="方正仿宋_GBK"/>
          <w:sz w:val="32"/>
          <w:szCs w:val="32"/>
        </w:rPr>
        <w:t>万元。</w:t>
      </w:r>
    </w:p>
    <w:p w14:paraId="520C5AAE">
      <w:pPr>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住房保障支出</w:t>
      </w:r>
      <w:r>
        <w:rPr>
          <w:rFonts w:hint="eastAsia" w:ascii="Times New Roman" w:hAnsi="Times New Roman" w:eastAsia="方正仿宋_GBK"/>
          <w:sz w:val="32"/>
          <w:szCs w:val="32"/>
          <w:lang w:val="en-US" w:eastAsia="zh-CN"/>
        </w:rPr>
        <w:t>79.75</w:t>
      </w:r>
      <w:r>
        <w:rPr>
          <w:rFonts w:hint="default" w:ascii="Times New Roman" w:hAnsi="Times New Roman" w:eastAsia="方正仿宋_GBK"/>
          <w:sz w:val="32"/>
          <w:szCs w:val="32"/>
          <w:shd w:val="clear" w:color="auto" w:fill="FFFFFF"/>
        </w:rPr>
        <w:t>万元，占</w:t>
      </w:r>
      <w:r>
        <w:rPr>
          <w:rFonts w:hint="eastAsia" w:ascii="Times New Roman" w:hAnsi="Times New Roman" w:eastAsia="方正仿宋_GBK"/>
          <w:sz w:val="32"/>
          <w:szCs w:val="32"/>
          <w:shd w:val="clear" w:color="auto" w:fill="FFFFFF"/>
          <w:lang w:val="en-US" w:eastAsia="zh-CN"/>
        </w:rPr>
        <w:t>3.15</w:t>
      </w:r>
      <w:r>
        <w:rPr>
          <w:rFonts w:hint="default" w:ascii="Times New Roman" w:hAnsi="Times New Roman" w:eastAsia="方正仿宋_GBK"/>
          <w:sz w:val="32"/>
          <w:szCs w:val="32"/>
          <w:shd w:val="clear" w:color="auto" w:fill="FFFFFF"/>
        </w:rPr>
        <w:t>%，较年初预算数</w:t>
      </w:r>
      <w:r>
        <w:rPr>
          <w:rFonts w:hint="eastAsia" w:ascii="Times New Roman" w:hAnsi="Times New Roman" w:eastAsia="方正仿宋_GBK"/>
          <w:sz w:val="32"/>
          <w:szCs w:val="32"/>
          <w:shd w:val="clear" w:color="auto" w:fill="FFFFFF"/>
          <w:lang w:eastAsia="zh-CN"/>
        </w:rPr>
        <w:t>增加</w:t>
      </w:r>
      <w:r>
        <w:rPr>
          <w:rFonts w:hint="eastAsia" w:ascii="Times New Roman" w:hAnsi="Times New Roman" w:eastAsia="方正仿宋_GBK"/>
          <w:sz w:val="32"/>
          <w:szCs w:val="32"/>
          <w:shd w:val="clear" w:color="auto" w:fill="FFFFFF"/>
          <w:lang w:val="en-US" w:eastAsia="zh-CN"/>
        </w:rPr>
        <w:t>5.03</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增长</w:t>
      </w:r>
      <w:r>
        <w:rPr>
          <w:rFonts w:hint="eastAsia" w:ascii="Times New Roman" w:hAnsi="Times New Roman" w:eastAsia="方正仿宋_GBK"/>
          <w:sz w:val="32"/>
          <w:szCs w:val="32"/>
          <w:shd w:val="clear" w:color="auto" w:fill="FFFFFF"/>
          <w:lang w:val="en-US" w:eastAsia="zh-CN"/>
        </w:rPr>
        <w:t>6.73</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rPr>
        <w:t>主要原因是人员</w:t>
      </w:r>
      <w:r>
        <w:rPr>
          <w:rFonts w:hint="eastAsia" w:ascii="Times New Roman" w:hAnsi="Times New Roman" w:eastAsia="方正仿宋_GBK"/>
          <w:sz w:val="32"/>
          <w:szCs w:val="32"/>
          <w:lang w:eastAsia="zh-CN"/>
        </w:rPr>
        <w:t>增加</w:t>
      </w:r>
      <w:r>
        <w:rPr>
          <w:rFonts w:ascii="Times New Roman" w:hAnsi="Times New Roman" w:eastAsia="方正仿宋_GBK"/>
          <w:sz w:val="32"/>
          <w:szCs w:val="32"/>
        </w:rPr>
        <w:t>住房公积金缴费</w:t>
      </w:r>
      <w:r>
        <w:rPr>
          <w:rFonts w:hint="eastAsia" w:ascii="Times New Roman" w:hAnsi="Times New Roman" w:eastAsia="方正仿宋_GBK"/>
          <w:sz w:val="32"/>
          <w:szCs w:val="32"/>
          <w:lang w:eastAsia="zh-CN"/>
        </w:rPr>
        <w:t>增加</w:t>
      </w:r>
      <w:r>
        <w:rPr>
          <w:rFonts w:ascii="Times New Roman" w:hAnsi="Times New Roman" w:eastAsia="方正仿宋_GBK"/>
          <w:sz w:val="32"/>
          <w:szCs w:val="32"/>
        </w:rPr>
        <w:t>了</w:t>
      </w:r>
      <w:r>
        <w:rPr>
          <w:rFonts w:hint="eastAsia" w:ascii="Times New Roman" w:hAnsi="Times New Roman" w:eastAsia="方正仿宋_GBK"/>
          <w:sz w:val="32"/>
          <w:szCs w:val="32"/>
          <w:lang w:val="en-US" w:eastAsia="zh-CN"/>
        </w:rPr>
        <w:t>5.03</w:t>
      </w:r>
      <w:r>
        <w:rPr>
          <w:rFonts w:ascii="Times New Roman" w:hAnsi="Times New Roman" w:eastAsia="方正仿宋_GBK"/>
          <w:sz w:val="32"/>
          <w:szCs w:val="32"/>
        </w:rPr>
        <w:t>万元。</w:t>
      </w:r>
      <w:r>
        <w:rPr>
          <w:rFonts w:hint="eastAsia" w:ascii="Times New Roman" w:hAnsi="Times New Roman" w:eastAsia="方正仿宋_GBK"/>
          <w:sz w:val="32"/>
          <w:szCs w:val="32"/>
          <w:shd w:val="clear" w:color="auto" w:fill="FFFFFF"/>
          <w:lang w:val="en-US" w:eastAsia="zh-CN"/>
        </w:rPr>
        <w:t xml:space="preserve"> </w:t>
      </w:r>
    </w:p>
    <w:p w14:paraId="3C4B9710">
      <w:pPr>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default" w:ascii="Times New Roman" w:hAnsi="Times New Roman" w:eastAsia="方正仿宋_GBK" w:cs="宋体"/>
          <w:color w:val="FF0000"/>
          <w:sz w:val="32"/>
          <w:lang w:val="en-US" w:eastAsia="zh-CN"/>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灾害防治及应急管理支出</w:t>
      </w:r>
      <w:r>
        <w:rPr>
          <w:rFonts w:hint="eastAsia" w:ascii="Times New Roman" w:hAnsi="Times New Roman" w:eastAsia="方正仿宋_GBK"/>
          <w:sz w:val="32"/>
          <w:szCs w:val="32"/>
          <w:lang w:val="en-US" w:eastAsia="zh-CN"/>
        </w:rPr>
        <w:t>2069.85</w:t>
      </w:r>
      <w:r>
        <w:rPr>
          <w:rFonts w:hint="default" w:ascii="Times New Roman" w:hAnsi="Times New Roman" w:eastAsia="方正仿宋_GBK"/>
          <w:sz w:val="32"/>
          <w:szCs w:val="32"/>
          <w:shd w:val="clear" w:color="auto" w:fill="FFFFFF"/>
        </w:rPr>
        <w:t>万元，占</w:t>
      </w:r>
      <w:r>
        <w:rPr>
          <w:rFonts w:hint="eastAsia" w:ascii="Times New Roman" w:hAnsi="Times New Roman" w:eastAsia="方正仿宋_GBK"/>
          <w:sz w:val="32"/>
          <w:szCs w:val="32"/>
          <w:lang w:val="en-US" w:eastAsia="zh-CN"/>
        </w:rPr>
        <w:t>81.8</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val="en-US" w:eastAsia="zh-CN"/>
        </w:rPr>
        <w:t>765.51</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58.69</w:t>
      </w:r>
      <w:r>
        <w:rPr>
          <w:rFonts w:hint="default" w:ascii="Times New Roman" w:hAnsi="Times New Roman" w:eastAsia="方正仿宋_GBK"/>
          <w:sz w:val="32"/>
          <w:szCs w:val="32"/>
          <w:shd w:val="clear" w:color="auto" w:fill="FFFFFF"/>
        </w:rPr>
        <w:t>%，</w:t>
      </w:r>
      <w:r>
        <w:rPr>
          <w:rFonts w:ascii="Times New Roman" w:eastAsia="方正仿宋_GBK"/>
          <w:sz w:val="32"/>
        </w:rPr>
        <w:t>主要原因是人员经费增加了</w:t>
      </w:r>
      <w:r>
        <w:rPr>
          <w:rFonts w:hint="eastAsia" w:ascii="Times New Roman" w:eastAsia="方正仿宋_GBK"/>
          <w:sz w:val="32"/>
          <w:lang w:val="en-US" w:eastAsia="zh-CN"/>
        </w:rPr>
        <w:t>75.52</w:t>
      </w:r>
      <w:r>
        <w:rPr>
          <w:rFonts w:ascii="Times New Roman" w:eastAsia="方正仿宋_GBK"/>
          <w:sz w:val="32"/>
        </w:rPr>
        <w:t>万元，公用经费</w:t>
      </w:r>
      <w:r>
        <w:rPr>
          <w:rFonts w:hint="eastAsia" w:ascii="Times New Roman" w:eastAsia="方正仿宋_GBK"/>
          <w:sz w:val="32"/>
          <w:lang w:eastAsia="zh-CN"/>
        </w:rPr>
        <w:t>增加</w:t>
      </w:r>
      <w:r>
        <w:rPr>
          <w:rFonts w:ascii="Times New Roman" w:eastAsia="方正仿宋_GBK"/>
          <w:sz w:val="32"/>
        </w:rPr>
        <w:t>了</w:t>
      </w:r>
      <w:r>
        <w:rPr>
          <w:rFonts w:hint="eastAsia" w:ascii="Times New Roman" w:eastAsia="方正仿宋_GBK"/>
          <w:sz w:val="32"/>
          <w:lang w:val="en-US" w:eastAsia="zh-CN"/>
        </w:rPr>
        <w:t>11.76</w:t>
      </w:r>
      <w:r>
        <w:rPr>
          <w:rFonts w:ascii="Times New Roman" w:eastAsia="方正仿宋_GBK"/>
          <w:sz w:val="32"/>
        </w:rPr>
        <w:t>万元，项目经费增加了</w:t>
      </w:r>
      <w:r>
        <w:rPr>
          <w:rFonts w:hint="eastAsia" w:ascii="Times New Roman" w:eastAsia="方正仿宋_GBK"/>
          <w:sz w:val="32"/>
          <w:lang w:val="en-US" w:eastAsia="zh-CN"/>
        </w:rPr>
        <w:t>678.24万元，具体是</w:t>
      </w:r>
      <w:r>
        <w:rPr>
          <w:rFonts w:ascii="Times New Roman" w:eastAsia="方正仿宋_GBK"/>
          <w:sz w:val="32"/>
        </w:rPr>
        <w:t>应急管理专项资金</w:t>
      </w:r>
      <w:r>
        <w:rPr>
          <w:rFonts w:hint="eastAsia" w:ascii="Times New Roman" w:eastAsia="方正仿宋_GBK"/>
          <w:sz w:val="32"/>
          <w:lang w:val="en-US" w:eastAsia="zh-CN"/>
        </w:rPr>
        <w:t>393.66</w:t>
      </w:r>
      <w:r>
        <w:rPr>
          <w:rFonts w:ascii="Times New Roman" w:eastAsia="方正仿宋_GBK"/>
          <w:sz w:val="32"/>
        </w:rPr>
        <w:t>万元，自然灾害救灾资金</w:t>
      </w:r>
      <w:r>
        <w:rPr>
          <w:rFonts w:hint="eastAsia" w:ascii="Times New Roman" w:eastAsia="方正仿宋_GBK"/>
          <w:sz w:val="32"/>
          <w:lang w:val="en-US" w:eastAsia="zh-CN"/>
        </w:rPr>
        <w:t>146.21</w:t>
      </w:r>
      <w:r>
        <w:rPr>
          <w:rFonts w:ascii="Times New Roman" w:eastAsia="方正仿宋_GBK"/>
          <w:sz w:val="32"/>
        </w:rPr>
        <w:t>万元，</w:t>
      </w:r>
      <w:r>
        <w:rPr>
          <w:rFonts w:hint="default" w:ascii="Times New Roman" w:eastAsia="方正仿宋_GBK"/>
          <w:sz w:val="32"/>
        </w:rPr>
        <w:t>全市危险化学品烟花爆竹“打非治违”省界检查站专项补助资金</w:t>
      </w:r>
      <w:r>
        <w:rPr>
          <w:rFonts w:hint="eastAsia" w:ascii="Times New Roman" w:eastAsia="方正仿宋_GBK"/>
          <w:sz w:val="32"/>
          <w:lang w:val="en-US" w:eastAsia="zh-CN"/>
        </w:rPr>
        <w:t>3.22</w:t>
      </w:r>
      <w:r>
        <w:rPr>
          <w:rFonts w:ascii="Times New Roman" w:eastAsia="方正仿宋_GBK"/>
          <w:sz w:val="32"/>
        </w:rPr>
        <w:t>万元，</w:t>
      </w:r>
      <w:r>
        <w:rPr>
          <w:rFonts w:hint="eastAsia" w:ascii="Times New Roman" w:eastAsia="方正仿宋_GBK"/>
          <w:sz w:val="32"/>
        </w:rPr>
        <w:t>办公楼整修排危</w:t>
      </w:r>
      <w:r>
        <w:rPr>
          <w:rFonts w:hint="eastAsia" w:ascii="Times New Roman" w:eastAsia="方正仿宋_GBK"/>
          <w:sz w:val="32"/>
          <w:lang w:val="en-US" w:eastAsia="zh-CN"/>
        </w:rPr>
        <w:t>135.16万元。</w:t>
      </w:r>
    </w:p>
    <w:p w14:paraId="6C18B06B">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4641A367">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1562.03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1315.36</w:t>
      </w:r>
      <w:r>
        <w:rPr>
          <w:rFonts w:hint="default" w:ascii="Times New Roman" w:hAnsi="Times New Roman" w:eastAsia="方正仿宋_GBK" w:cs="Times New Roman"/>
          <w:sz w:val="32"/>
          <w:szCs w:val="32"/>
          <w:shd w:val="clear" w:color="auto" w:fill="FFFFFF"/>
        </w:rPr>
        <w:t>万元，与2023年度相比，增加96.61万元，增长7.9%，云阳县应急管理局（本级）2024年退休5人，人员经费减少7.54万元。县应急管理综合行政执法支队2024年机构改革，我单位新调入4人，人员经费增加102.57万元。</w:t>
      </w:r>
      <w:r>
        <w:rPr>
          <w:rFonts w:hint="eastAsia" w:ascii="Times New Roman" w:hAnsi="Times New Roman" w:eastAsia="方正仿宋_GBK" w:cs="Times New Roman"/>
          <w:sz w:val="32"/>
          <w:szCs w:val="32"/>
          <w:shd w:val="clear" w:color="auto" w:fill="FFFFFF"/>
          <w:lang w:eastAsia="zh-CN"/>
        </w:rPr>
        <w:t>县综合应急救援支队</w:t>
      </w:r>
      <w:r>
        <w:rPr>
          <w:rFonts w:hint="eastAsia" w:ascii="Times New Roman" w:hAnsi="方正仿宋_GBK" w:eastAsia="方正仿宋_GBK"/>
          <w:sz w:val="32"/>
          <w:szCs w:val="32"/>
          <w:shd w:val="clear" w:color="auto" w:fill="FFFFFF"/>
          <w:lang w:eastAsia="zh-CN"/>
        </w:rPr>
        <w:t>人员经费增加</w:t>
      </w:r>
      <w:r>
        <w:rPr>
          <w:rFonts w:hint="eastAsia" w:ascii="Times New Roman" w:hAnsi="方正仿宋_GBK" w:eastAsia="方正仿宋_GBK"/>
          <w:sz w:val="32"/>
          <w:szCs w:val="32"/>
          <w:shd w:val="clear" w:color="auto" w:fill="FFFFFF"/>
          <w:lang w:val="en-US" w:eastAsia="zh-CN"/>
        </w:rPr>
        <w:t>1.58万元。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sz w:val="32"/>
          <w:szCs w:val="32"/>
          <w:shd w:val="clear" w:color="auto" w:fill="FFFFFF"/>
        </w:rPr>
        <w:t>人员经费用途主要包括</w:t>
      </w:r>
      <w:r>
        <w:rPr>
          <w:rFonts w:ascii="Times New Roman" w:hAnsi="Times New Roman" w:eastAsia="方正仿宋_GBK"/>
          <w:sz w:val="32"/>
          <w:szCs w:val="30"/>
        </w:rPr>
        <w:t>基本工资、津贴补贴、奖金、社会保障缴费、绩效工资和其他工资福利支出。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246.68</w:t>
      </w:r>
      <w:r>
        <w:rPr>
          <w:rFonts w:hint="default" w:ascii="Times New Roman" w:hAnsi="Times New Roman" w:eastAsia="方正仿宋_GBK" w:cs="Times New Roman"/>
          <w:sz w:val="32"/>
          <w:szCs w:val="32"/>
          <w:shd w:val="clear" w:color="auto" w:fill="FFFFFF"/>
        </w:rPr>
        <w:t>万元，与2023年度相比，增加7.21万元，增长3.0%，主要原因是云阳县应急管理局（本级）2024年退休5人，</w:t>
      </w:r>
      <w:r>
        <w:rPr>
          <w:rFonts w:hint="eastAsia" w:ascii="Times New Roman" w:hAnsi="Times New Roman" w:eastAsia="方正仿宋_GBK" w:cs="Times New Roman"/>
          <w:sz w:val="32"/>
          <w:szCs w:val="32"/>
          <w:shd w:val="clear" w:color="auto" w:fill="FFFFFF"/>
          <w:lang w:eastAsia="zh-CN"/>
        </w:rPr>
        <w:t>公用</w:t>
      </w:r>
      <w:r>
        <w:rPr>
          <w:rFonts w:hint="default" w:ascii="Times New Roman" w:hAnsi="Times New Roman" w:eastAsia="方正仿宋_GBK" w:cs="Times New Roman"/>
          <w:sz w:val="32"/>
          <w:szCs w:val="32"/>
          <w:shd w:val="clear" w:color="auto" w:fill="FFFFFF"/>
        </w:rPr>
        <w:t>经费减少</w:t>
      </w:r>
      <w:r>
        <w:rPr>
          <w:rFonts w:hint="eastAsia" w:ascii="Times New Roman" w:hAnsi="Times New Roman" w:eastAsia="方正仿宋_GBK" w:cs="Times New Roman"/>
          <w:sz w:val="32"/>
          <w:szCs w:val="32"/>
          <w:shd w:val="clear" w:color="auto" w:fill="FFFFFF"/>
          <w:lang w:val="en-US" w:eastAsia="zh-CN"/>
        </w:rPr>
        <w:t>12.84</w:t>
      </w:r>
      <w:r>
        <w:rPr>
          <w:rFonts w:hint="default" w:ascii="Times New Roman" w:hAnsi="Times New Roman" w:eastAsia="方正仿宋_GBK" w:cs="Times New Roman"/>
          <w:sz w:val="32"/>
          <w:szCs w:val="32"/>
          <w:shd w:val="clear" w:color="auto" w:fill="FFFFFF"/>
        </w:rPr>
        <w:t>万元。县应急管理综合行政执法支队2024年机构改革，我单位新调入4人，</w:t>
      </w:r>
      <w:r>
        <w:rPr>
          <w:rFonts w:hint="eastAsia" w:ascii="Times New Roman" w:hAnsi="Times New Roman" w:eastAsia="方正仿宋_GBK" w:cs="Times New Roman"/>
          <w:sz w:val="32"/>
          <w:szCs w:val="32"/>
          <w:shd w:val="clear" w:color="auto" w:fill="FFFFFF"/>
          <w:lang w:eastAsia="zh-CN"/>
        </w:rPr>
        <w:t>公用</w:t>
      </w:r>
      <w:r>
        <w:rPr>
          <w:rFonts w:hint="default" w:ascii="Times New Roman" w:hAnsi="Times New Roman" w:eastAsia="方正仿宋_GBK" w:cs="Times New Roman"/>
          <w:sz w:val="32"/>
          <w:szCs w:val="32"/>
          <w:shd w:val="clear" w:color="auto" w:fill="FFFFFF"/>
        </w:rPr>
        <w:t>经费增加</w:t>
      </w:r>
      <w:r>
        <w:rPr>
          <w:rFonts w:hint="eastAsia" w:ascii="Times New Roman" w:hAnsi="Times New Roman" w:eastAsia="方正仿宋_GBK" w:cs="Times New Roman"/>
          <w:sz w:val="32"/>
          <w:szCs w:val="32"/>
          <w:shd w:val="clear" w:color="auto" w:fill="FFFFFF"/>
          <w:lang w:val="en-US" w:eastAsia="zh-CN"/>
        </w:rPr>
        <w:t>13.18</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县综合应急救援支队</w:t>
      </w:r>
      <w:r>
        <w:rPr>
          <w:rFonts w:hint="eastAsia" w:ascii="Times New Roman" w:hAnsi="方正仿宋_GBK" w:eastAsia="方正仿宋_GBK"/>
          <w:sz w:val="32"/>
          <w:szCs w:val="32"/>
          <w:shd w:val="clear" w:color="auto" w:fill="FFFFFF"/>
          <w:lang w:eastAsia="zh-CN"/>
        </w:rPr>
        <w:t>公用经费增加</w:t>
      </w:r>
      <w:r>
        <w:rPr>
          <w:rFonts w:hint="eastAsia" w:ascii="Times New Roman" w:hAnsi="方正仿宋_GBK" w:eastAsia="方正仿宋_GBK"/>
          <w:sz w:val="32"/>
          <w:szCs w:val="32"/>
          <w:shd w:val="clear" w:color="auto" w:fill="FFFFFF"/>
          <w:lang w:val="en-US" w:eastAsia="zh-CN"/>
        </w:rPr>
        <w:t>6.87万元。</w:t>
      </w:r>
      <w:r>
        <w:rPr>
          <w:rFonts w:hint="default" w:ascii="Times New Roman" w:hAnsi="Times New Roman" w:eastAsia="方正仿宋_GBK" w:cs="Times New Roman"/>
          <w:sz w:val="32"/>
          <w:szCs w:val="32"/>
          <w:shd w:val="clear" w:color="auto" w:fill="FFFFFF"/>
        </w:rPr>
        <w:t>公用经费用途主要包括</w:t>
      </w:r>
      <w:r>
        <w:rPr>
          <w:rFonts w:ascii="Times New Roman" w:hAnsi="Times New Roman" w:eastAsia="方正仿宋_GBK"/>
          <w:sz w:val="32"/>
          <w:szCs w:val="30"/>
        </w:rPr>
        <w:t>办公费、印刷费、咨询费、手续费、水费、电费、邮电费、差旅费、维修（护）费、会议费、培训费、公务接待费、劳务费、委托业务费、工会经费、福利费、公务用车运行维护费、其他交通费用、其他商品和服务支出等。</w:t>
      </w:r>
    </w:p>
    <w:p w14:paraId="2C61F3A3">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5DC56DB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0"/>
        </w:rPr>
      </w:pPr>
      <w:r>
        <w:rPr>
          <w:rFonts w:ascii="Times New Roman" w:hAnsi="Times New Roman" w:eastAsia="方正仿宋_GBK"/>
          <w:sz w:val="32"/>
          <w:szCs w:val="30"/>
        </w:rPr>
        <w:t>本单位202</w:t>
      </w:r>
      <w:r>
        <w:rPr>
          <w:rFonts w:hint="eastAsia" w:ascii="Times New Roman" w:hAnsi="Times New Roman" w:eastAsia="方正仿宋_GBK"/>
          <w:sz w:val="32"/>
          <w:szCs w:val="30"/>
          <w:lang w:val="en-US" w:eastAsia="zh-CN"/>
        </w:rPr>
        <w:t>4</w:t>
      </w:r>
      <w:r>
        <w:rPr>
          <w:rFonts w:ascii="Times New Roman" w:hAnsi="Times New Roman" w:eastAsia="方正仿宋_GBK"/>
          <w:sz w:val="32"/>
          <w:szCs w:val="30"/>
        </w:rPr>
        <w:t>年度无政府性基金预算财政拨款收支。</w:t>
      </w:r>
    </w:p>
    <w:p w14:paraId="0E603CB3">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6CA7C40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Times New Roman" w:hAnsi="Times New Roman" w:eastAsia="方正仿宋_GBK"/>
          <w:sz w:val="32"/>
          <w:szCs w:val="30"/>
        </w:rPr>
      </w:pPr>
      <w:r>
        <w:rPr>
          <w:rFonts w:hint="default" w:ascii="Times New Roman" w:hAnsi="Times New Roman" w:eastAsia="方正仿宋_GBK" w:cs="Times New Roman"/>
          <w:sz w:val="32"/>
          <w:szCs w:val="32"/>
          <w:shd w:val="clear" w:color="auto" w:fill="FFFFFF"/>
        </w:rPr>
        <w:t> </w:t>
      </w:r>
      <w:r>
        <w:rPr>
          <w:rFonts w:ascii="Times New Roman" w:hAnsi="Times New Roman" w:eastAsia="方正仿宋_GBK"/>
          <w:sz w:val="32"/>
          <w:szCs w:val="30"/>
        </w:rPr>
        <w:t>本单位202</w:t>
      </w:r>
      <w:r>
        <w:rPr>
          <w:rFonts w:hint="eastAsia" w:ascii="Times New Roman" w:hAnsi="Times New Roman" w:eastAsia="方正仿宋_GBK"/>
          <w:sz w:val="32"/>
          <w:szCs w:val="30"/>
          <w:lang w:val="en-US" w:eastAsia="zh-CN"/>
        </w:rPr>
        <w:t>4</w:t>
      </w:r>
      <w:r>
        <w:rPr>
          <w:rFonts w:ascii="Times New Roman" w:hAnsi="Times New Roman" w:eastAsia="方正仿宋_GBK"/>
          <w:sz w:val="32"/>
          <w:szCs w:val="30"/>
        </w:rPr>
        <w:t>年度无国有资本经营预算财政拨款支</w:t>
      </w:r>
    </w:p>
    <w:p w14:paraId="7127C74E">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125FE8C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22B11F68">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25.50</w:t>
      </w:r>
      <w:r>
        <w:rPr>
          <w:rFonts w:hint="default" w:ascii="Times New Roman" w:hAnsi="Times New Roman" w:eastAsia="方正仿宋_GBK" w:cs="Times New Roman"/>
          <w:sz w:val="32"/>
          <w:szCs w:val="32"/>
          <w:shd w:val="clear" w:color="auto" w:fill="FFFFFF"/>
        </w:rPr>
        <w:t>万元，较年初预算数减少0.45万元，下降1.7%，</w:t>
      </w:r>
      <w:r>
        <w:rPr>
          <w:rFonts w:ascii="Times New Roman" w:hAnsi="Times New Roman" w:eastAsia="方正仿宋_GBK"/>
          <w:sz w:val="32"/>
          <w:szCs w:val="30"/>
        </w:rPr>
        <w:t>主要原因是认真贯彻落实中央八项规定</w:t>
      </w:r>
      <w:r>
        <w:rPr>
          <w:rFonts w:hint="default" w:ascii="Times New Roman" w:hAnsi="Times New Roman" w:eastAsia="方正仿宋_GBK" w:cs="Times New Roman"/>
          <w:sz w:val="32"/>
          <w:szCs w:val="30"/>
        </w:rPr>
        <w:t>精神，按照只减不增的要求从严控制“三公”经费，全年实际支出较预算数有所下降。</w:t>
      </w:r>
      <w:r>
        <w:rPr>
          <w:rFonts w:hint="default" w:ascii="Times New Roman" w:hAnsi="Times New Roman" w:eastAsia="方正仿宋_GBK" w:cs="Times New Roman"/>
          <w:sz w:val="32"/>
          <w:szCs w:val="32"/>
          <w:shd w:val="clear" w:color="auto" w:fill="FFFFFF"/>
        </w:rPr>
        <w:t>较上年支出数增加4.76万元，增长23.0%，</w:t>
      </w:r>
      <w:r>
        <w:rPr>
          <w:rFonts w:hint="default" w:ascii="Times New Roman" w:hAnsi="Times New Roman" w:eastAsia="方正仿宋_GBK" w:cs="Times New Roman"/>
          <w:sz w:val="32"/>
          <w:szCs w:val="30"/>
        </w:rPr>
        <w:t>主要原因是</w:t>
      </w:r>
      <w:r>
        <w:rPr>
          <w:rFonts w:hint="default" w:ascii="Times New Roman" w:hAnsi="Times New Roman" w:eastAsia="方正仿宋_GBK" w:cs="Times New Roman"/>
          <w:sz w:val="32"/>
          <w:szCs w:val="30"/>
          <w:lang w:eastAsia="zh-CN"/>
        </w:rPr>
        <w:t>单位</w:t>
      </w:r>
      <w:r>
        <w:rPr>
          <w:rFonts w:hint="default" w:ascii="Times New Roman" w:hAnsi="Times New Roman" w:eastAsia="方正仿宋_GBK" w:cs="Times New Roman"/>
          <w:sz w:val="32"/>
          <w:szCs w:val="30"/>
          <w:lang w:val="en-US" w:eastAsia="zh-CN"/>
        </w:rPr>
        <w:t>原有公务车辆超出使用年限，维修费用增加5.5万元。</w:t>
      </w:r>
    </w:p>
    <w:p w14:paraId="57DF55D7">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06205442">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50" w:lineRule="exact"/>
        <w:ind w:firstLine="640" w:firstLineChars="200"/>
        <w:textAlignment w:val="auto"/>
        <w:rPr>
          <w:rFonts w:hint="default" w:ascii="Times New Roman" w:hAnsi="Times New Roman" w:eastAsia="方正仿宋_GBK"/>
          <w:bCs/>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w:t>
      </w:r>
      <w:r>
        <w:rPr>
          <w:rFonts w:hint="default" w:ascii="Times New Roman" w:hAnsi="方正仿宋_GBK" w:eastAsia="方正仿宋_GBK"/>
          <w:sz w:val="32"/>
          <w:szCs w:val="32"/>
          <w:shd w:val="clear" w:color="auto" w:fill="FFFFFF"/>
        </w:rPr>
        <w:t>费用</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万元，费用支出较年初预算数无增减，较上年支出数无增减，</w:t>
      </w:r>
      <w:r>
        <w:rPr>
          <w:rFonts w:ascii="Times New Roman" w:hAnsi="Times New Roman" w:eastAsia="方正仿宋_GBK"/>
          <w:sz w:val="32"/>
          <w:szCs w:val="32"/>
        </w:rPr>
        <w:t>主要</w:t>
      </w:r>
      <w:r>
        <w:rPr>
          <w:rFonts w:hint="eastAsia" w:ascii="Times New Roman" w:hAnsi="Times New Roman" w:eastAsia="方正仿宋_GBK"/>
          <w:sz w:val="32"/>
          <w:szCs w:val="32"/>
          <w:lang w:eastAsia="zh-CN"/>
        </w:rPr>
        <w:t>原因</w:t>
      </w:r>
      <w:r>
        <w:rPr>
          <w:rFonts w:ascii="Times New Roman" w:hAnsi="Times New Roman" w:eastAsia="方正仿宋_GBK"/>
          <w:sz w:val="32"/>
          <w:szCs w:val="32"/>
        </w:rPr>
        <w:t>是</w:t>
      </w:r>
      <w:r>
        <w:rPr>
          <w:rFonts w:ascii="Times New Roman" w:hAnsi="Times New Roman" w:eastAsia="方正仿宋_GBK"/>
          <w:bCs/>
          <w:sz w:val="32"/>
          <w:szCs w:val="32"/>
        </w:rPr>
        <w:t>本单位202</w:t>
      </w:r>
      <w:r>
        <w:rPr>
          <w:rFonts w:hint="eastAsia" w:ascii="Times New Roman" w:hAnsi="Times New Roman" w:eastAsia="方正仿宋_GBK"/>
          <w:bCs/>
          <w:sz w:val="32"/>
          <w:szCs w:val="32"/>
          <w:lang w:val="en-US" w:eastAsia="zh-CN"/>
        </w:rPr>
        <w:t>4</w:t>
      </w:r>
      <w:r>
        <w:rPr>
          <w:rFonts w:ascii="Times New Roman" w:hAnsi="Times New Roman" w:eastAsia="方正仿宋_GBK"/>
          <w:bCs/>
          <w:sz w:val="32"/>
          <w:szCs w:val="32"/>
        </w:rPr>
        <w:t>年度未发生</w:t>
      </w:r>
      <w:r>
        <w:rPr>
          <w:rFonts w:ascii="Times New Roman" w:hAnsi="Times New Roman" w:eastAsia="方正仿宋_GBK"/>
          <w:sz w:val="32"/>
          <w:szCs w:val="32"/>
        </w:rPr>
        <w:t>因公出国（境）费用</w:t>
      </w:r>
      <w:r>
        <w:rPr>
          <w:rFonts w:ascii="Times New Roman" w:hAnsi="Times New Roman" w:eastAsia="方正仿宋_GBK"/>
          <w:bCs/>
          <w:sz w:val="32"/>
          <w:szCs w:val="32"/>
        </w:rPr>
        <w:t>支出。</w:t>
      </w:r>
    </w:p>
    <w:p w14:paraId="6D2104DD">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bCs/>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eastAsia" w:ascii="Times New Roman" w:hAnsi="Times New Roman" w:eastAsia="方正仿宋_GBK" w:cs="Times New Roman"/>
          <w:sz w:val="32"/>
          <w:szCs w:val="32"/>
          <w:shd w:val="clear" w:color="auto" w:fill="FFFFFF"/>
          <w:lang w:eastAsia="zh-CN"/>
        </w:rPr>
        <w:t>主要原因是</w:t>
      </w:r>
      <w:r>
        <w:rPr>
          <w:rFonts w:ascii="Times New Roman" w:hAnsi="Times New Roman" w:eastAsia="方正仿宋_GBK"/>
          <w:bCs/>
          <w:sz w:val="32"/>
          <w:szCs w:val="32"/>
        </w:rPr>
        <w:t>本单位202</w:t>
      </w:r>
      <w:r>
        <w:rPr>
          <w:rFonts w:hint="eastAsia" w:ascii="Times New Roman" w:hAnsi="Times New Roman" w:eastAsia="方正仿宋_GBK"/>
          <w:bCs/>
          <w:sz w:val="32"/>
          <w:szCs w:val="32"/>
          <w:lang w:val="en-US" w:eastAsia="zh-CN"/>
        </w:rPr>
        <w:t>4</w:t>
      </w:r>
      <w:r>
        <w:rPr>
          <w:rFonts w:ascii="Times New Roman" w:hAnsi="Times New Roman" w:eastAsia="方正仿宋_GBK"/>
          <w:bCs/>
          <w:sz w:val="32"/>
          <w:szCs w:val="32"/>
        </w:rPr>
        <w:t>年度未发生</w:t>
      </w:r>
      <w:r>
        <w:rPr>
          <w:rFonts w:ascii="Times New Roman" w:hAnsi="Times New Roman" w:eastAsia="方正仿宋_GBK"/>
          <w:sz w:val="32"/>
          <w:szCs w:val="30"/>
        </w:rPr>
        <w:t>公务车购置费</w:t>
      </w:r>
      <w:r>
        <w:rPr>
          <w:rFonts w:ascii="Times New Roman" w:hAnsi="Times New Roman" w:eastAsia="方正仿宋_GBK"/>
          <w:bCs/>
          <w:sz w:val="32"/>
          <w:szCs w:val="32"/>
        </w:rPr>
        <w:t>支出</w:t>
      </w:r>
      <w:r>
        <w:rPr>
          <w:rFonts w:hint="eastAsia" w:ascii="Times New Roman" w:hAnsi="Times New Roman" w:eastAsia="方正仿宋_GBK"/>
          <w:bCs/>
          <w:sz w:val="32"/>
          <w:szCs w:val="32"/>
          <w:lang w:eastAsia="zh-CN"/>
        </w:rPr>
        <w:t>。</w:t>
      </w:r>
    </w:p>
    <w:p w14:paraId="694FE821">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24.00</w:t>
      </w:r>
      <w:r>
        <w:rPr>
          <w:rFonts w:hint="default" w:ascii="Times New Roman" w:hAnsi="Times New Roman" w:eastAsia="方正仿宋_GBK" w:cs="Times New Roman"/>
          <w:sz w:val="32"/>
          <w:szCs w:val="32"/>
          <w:shd w:val="clear" w:color="auto" w:fill="FFFFFF"/>
        </w:rPr>
        <w:t>万元，</w:t>
      </w:r>
      <w:r>
        <w:rPr>
          <w:rFonts w:ascii="Times New Roman" w:hAnsi="Times New Roman" w:eastAsia="方正仿宋_GBK"/>
          <w:sz w:val="32"/>
          <w:szCs w:val="32"/>
        </w:rPr>
        <w:t>主要用于机要文件交换、市内因公出行、安全生产监管、自然灾害统筹、防灾减灾救灾等工作所需车辆的燃料费、维修费、过桥过路费、保险费等。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ascii="Times New Roman" w:hAnsi="Times New Roman" w:eastAsia="方正仿宋_GBK"/>
          <w:sz w:val="32"/>
          <w:szCs w:val="30"/>
        </w:rPr>
        <w:t>严格落实公车使用规定，</w:t>
      </w:r>
      <w:r>
        <w:rPr>
          <w:rFonts w:hint="eastAsia" w:ascii="Times New Roman" w:hAnsi="Times New Roman" w:eastAsia="方正仿宋_GBK"/>
          <w:sz w:val="32"/>
          <w:szCs w:val="30"/>
          <w:lang w:eastAsia="zh-CN"/>
        </w:rPr>
        <w:t>控制</w:t>
      </w:r>
      <w:r>
        <w:rPr>
          <w:rFonts w:ascii="Times New Roman" w:hAnsi="Times New Roman" w:eastAsia="方正仿宋_GBK"/>
          <w:sz w:val="32"/>
          <w:szCs w:val="30"/>
        </w:rPr>
        <w:t>公车运行维护成本</w:t>
      </w:r>
      <w:r>
        <w:rPr>
          <w:rFonts w:hint="eastAsia" w:ascii="Times New Roman" w:hAnsi="Times New Roman" w:eastAsia="方正仿宋_GBK"/>
          <w:sz w:val="32"/>
          <w:szCs w:val="30"/>
          <w:lang w:eastAsia="zh-CN"/>
        </w:rPr>
        <w:t>。</w:t>
      </w:r>
      <w:r>
        <w:rPr>
          <w:rFonts w:hint="default" w:ascii="Times New Roman" w:hAnsi="Times New Roman" w:eastAsia="方正仿宋_GBK" w:cs="Times New Roman"/>
          <w:sz w:val="32"/>
          <w:szCs w:val="32"/>
          <w:shd w:val="clear" w:color="auto" w:fill="FFFFFF"/>
        </w:rPr>
        <w:t>较上年支出数增加4.56万元，增长23.5%，</w:t>
      </w:r>
      <w:r>
        <w:rPr>
          <w:rFonts w:hint="default" w:ascii="Times New Roman" w:hAnsi="Times New Roman" w:eastAsia="方正仿宋_GBK" w:cs="Times New Roman"/>
          <w:sz w:val="32"/>
          <w:szCs w:val="30"/>
        </w:rPr>
        <w:t>主要原因是</w:t>
      </w:r>
      <w:r>
        <w:rPr>
          <w:rFonts w:hint="default" w:ascii="Times New Roman" w:hAnsi="Times New Roman" w:eastAsia="方正仿宋_GBK" w:cs="Times New Roman"/>
          <w:sz w:val="32"/>
          <w:szCs w:val="30"/>
          <w:lang w:eastAsia="zh-CN"/>
        </w:rPr>
        <w:t>单位</w:t>
      </w:r>
      <w:r>
        <w:rPr>
          <w:rFonts w:hint="default" w:ascii="Times New Roman" w:hAnsi="Times New Roman" w:eastAsia="方正仿宋_GBK" w:cs="Times New Roman"/>
          <w:sz w:val="32"/>
          <w:szCs w:val="30"/>
          <w:lang w:val="en-US" w:eastAsia="zh-CN"/>
        </w:rPr>
        <w:t>原有公务车辆超出使用年限，维修费用增加5.5万元。</w:t>
      </w:r>
    </w:p>
    <w:p w14:paraId="2B5A8301">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万元，主要用于接待</w:t>
      </w:r>
      <w:r>
        <w:rPr>
          <w:rFonts w:hint="eastAsia" w:ascii="Times New Roman" w:hAnsi="Times New Roman" w:eastAsia="方正仿宋_GBK"/>
          <w:sz w:val="32"/>
          <w:szCs w:val="30"/>
          <w:lang w:eastAsia="zh-CN"/>
        </w:rPr>
        <w:t>上级相关</w:t>
      </w:r>
      <w:r>
        <w:rPr>
          <w:rFonts w:ascii="Times New Roman" w:hAnsi="Times New Roman" w:eastAsia="方正仿宋_GBK"/>
          <w:sz w:val="32"/>
          <w:szCs w:val="30"/>
        </w:rPr>
        <w:t>部门检查指导工作的领导及工作人员。</w:t>
      </w:r>
      <w:r>
        <w:rPr>
          <w:rFonts w:hint="default" w:ascii="Times New Roman" w:hAnsi="Times New Roman" w:eastAsia="方正仿宋_GBK" w:cs="Times New Roman"/>
          <w:sz w:val="32"/>
          <w:szCs w:val="32"/>
          <w:shd w:val="clear" w:color="auto" w:fill="FFFFFF"/>
        </w:rPr>
        <w:t>费用支出较年初预算数减少0.45万元，下降23.1%，主要原因是</w:t>
      </w:r>
      <w:r>
        <w:rPr>
          <w:rFonts w:ascii="Times New Roman" w:hAnsi="Times New Roman" w:eastAsia="方正仿宋_GBK"/>
          <w:sz w:val="32"/>
          <w:szCs w:val="30"/>
        </w:rPr>
        <w:t>认真贯彻落实中央八项规定精神，强化公务接待支出管理，严格遵守公务接待开支范围和开支标准，严格控制陪餐人数，对应由接待对象承担的费用一律由接待对象自行支付。</w:t>
      </w:r>
      <w:r>
        <w:rPr>
          <w:rFonts w:hint="default" w:ascii="Times New Roman" w:hAnsi="Times New Roman" w:eastAsia="方正仿宋_GBK" w:cs="Times New Roman"/>
          <w:sz w:val="32"/>
          <w:szCs w:val="32"/>
          <w:shd w:val="clear" w:color="auto" w:fill="FFFFFF"/>
        </w:rPr>
        <w:t>较上年支出数增加0.20万元，增长15.4%，主要原因是云阳县应急管理局（本级）2024年较上年国内公务接待批次增加了4次，接待费用增加了</w:t>
      </w:r>
      <w:r>
        <w:rPr>
          <w:rFonts w:hint="eastAsia" w:ascii="Times New Roman" w:hAnsi="Times New Roman" w:eastAsia="方正仿宋_GBK" w:cs="Times New Roman"/>
          <w:sz w:val="32"/>
          <w:szCs w:val="32"/>
          <w:shd w:val="clear" w:color="auto" w:fill="FFFFFF"/>
          <w:lang w:val="en-US" w:eastAsia="zh-CN"/>
        </w:rPr>
        <w:t>0.11万</w:t>
      </w:r>
      <w:r>
        <w:rPr>
          <w:rFonts w:hint="default" w:ascii="Times New Roman" w:hAnsi="Times New Roman" w:eastAsia="方正仿宋_GBK" w:cs="Times New Roman"/>
          <w:sz w:val="32"/>
          <w:szCs w:val="32"/>
          <w:shd w:val="clear" w:color="auto" w:fill="FFFFFF"/>
        </w:rPr>
        <w:t>元。 云阳县应急管理综合行政执法支队2024年较上年国内公务接待批次增加了3次，国内接待人次增加了13人，接待费用增加了</w:t>
      </w:r>
      <w:r>
        <w:rPr>
          <w:rFonts w:hint="eastAsia" w:ascii="Times New Roman" w:hAnsi="Times New Roman" w:eastAsia="方正仿宋_GBK" w:cs="Times New Roman"/>
          <w:sz w:val="32"/>
          <w:szCs w:val="32"/>
          <w:shd w:val="clear" w:color="auto" w:fill="FFFFFF"/>
          <w:lang w:val="en-US" w:eastAsia="zh-CN"/>
        </w:rPr>
        <w:t>0.17万</w:t>
      </w:r>
      <w:r>
        <w:rPr>
          <w:rFonts w:hint="default" w:ascii="Times New Roman" w:hAnsi="Times New Roman" w:eastAsia="方正仿宋_GBK" w:cs="Times New Roman"/>
          <w:sz w:val="32"/>
          <w:szCs w:val="32"/>
          <w:shd w:val="clear" w:color="auto" w:fill="FFFFFF"/>
        </w:rPr>
        <w:t>元。</w:t>
      </w:r>
    </w:p>
    <w:p w14:paraId="1FA3F052">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181F0EF6">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18</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150.15</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2.67</w:t>
      </w:r>
      <w:r>
        <w:rPr>
          <w:rFonts w:hint="default" w:ascii="Times New Roman" w:hAnsi="Times New Roman" w:eastAsia="方正仿宋_GBK" w:cs="Times New Roman"/>
          <w:sz w:val="32"/>
          <w:szCs w:val="32"/>
          <w:shd w:val="clear" w:color="auto" w:fill="FFFFFF"/>
        </w:rPr>
        <w:t>万元。</w:t>
      </w:r>
    </w:p>
    <w:p w14:paraId="32DB83A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364E5497">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17DD6067">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0.15</w:t>
      </w:r>
      <w:r>
        <w:rPr>
          <w:rFonts w:hint="default" w:ascii="Times New Roman" w:hAnsi="Times New Roman" w:eastAsia="方正仿宋_GBK" w:cs="Times New Roman"/>
          <w:sz w:val="32"/>
          <w:szCs w:val="32"/>
          <w:shd w:val="clear" w:color="auto" w:fill="FFFFFF"/>
        </w:rPr>
        <w:t>万元，与2023年度相比，减少9.63万元，下降98.5%，主要原因是2024年本单位未举行大型会议。本年度培训费支出</w:t>
      </w:r>
      <w:r>
        <w:rPr>
          <w:rFonts w:hint="default" w:ascii="Times New Roman" w:hAnsi="Times New Roman" w:eastAsia="方正仿宋_GBK" w:cs="Times New Roman"/>
          <w:sz w:val="32"/>
          <w:szCs w:val="32"/>
        </w:rPr>
        <w:t>2.48</w:t>
      </w:r>
      <w:r>
        <w:rPr>
          <w:rFonts w:hint="default" w:ascii="Times New Roman" w:hAnsi="Times New Roman" w:eastAsia="方正仿宋_GBK" w:cs="Times New Roman"/>
          <w:sz w:val="32"/>
          <w:szCs w:val="32"/>
          <w:shd w:val="clear" w:color="auto" w:fill="FFFFFF"/>
        </w:rPr>
        <w:t>万元，与2023年度相比，减少10.97万元，下降81.6%，主要原因是2024年本单位未举行大型培训。</w:t>
      </w:r>
    </w:p>
    <w:p w14:paraId="5209B7F6">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77E03DD4">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171.80</w:t>
      </w:r>
      <w:r>
        <w:rPr>
          <w:rFonts w:hint="default" w:ascii="Times New Roman" w:hAnsi="Times New Roman" w:eastAsia="方正仿宋_GBK" w:cs="Times New Roman"/>
          <w:sz w:val="32"/>
          <w:szCs w:val="32"/>
          <w:shd w:val="clear" w:color="auto" w:fill="FFFFFF"/>
        </w:rPr>
        <w:t>万元，机关运行经费</w:t>
      </w:r>
      <w:r>
        <w:rPr>
          <w:rFonts w:hint="default" w:ascii="Times New Roman" w:hAnsi="Times New Roman" w:eastAsia="方正仿宋_GBK"/>
          <w:sz w:val="32"/>
          <w:szCs w:val="32"/>
          <w:shd w:val="clear" w:color="auto" w:fill="FFFFFF"/>
        </w:rPr>
        <w:t>主要用于开支</w:t>
      </w:r>
      <w:r>
        <w:rPr>
          <w:rFonts w:ascii="Times New Roman" w:hAnsi="Times New Roman" w:eastAsia="方正仿宋_GBK"/>
          <w:color w:val="333333"/>
          <w:sz w:val="32"/>
          <w:szCs w:val="32"/>
        </w:rPr>
        <w:t>办公费、印刷费、咨询费、手续费、水费、电费、邮电费、差旅费、维修（护）费、会议费、培训费、公务接待费、劳务费、委托业务费、工会经费、福利费、公务用车运行维护费、其他交通费用、其他商品和服务支</w:t>
      </w:r>
      <w:r>
        <w:rPr>
          <w:rFonts w:ascii="Times New Roman" w:hAnsi="Times New Roman" w:eastAsia="方正仿宋_GBK"/>
          <w:sz w:val="32"/>
          <w:szCs w:val="32"/>
        </w:rPr>
        <w:t>出等</w:t>
      </w:r>
      <w:r>
        <w:rPr>
          <w:rFonts w:ascii="Times New Roman" w:hAnsi="Times New Roman" w:eastAsia="方正仿宋_GBK"/>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机关运行经费较上年支出数增加0.34万元，增长0.2%，主要原因</w:t>
      </w:r>
      <w:r>
        <w:rPr>
          <w:rFonts w:hint="eastAsia" w:ascii="Times New Roman" w:hAnsi="Times New Roman" w:eastAsia="方正仿宋_GBK" w:cs="Times New Roman"/>
          <w:sz w:val="32"/>
          <w:szCs w:val="32"/>
          <w:shd w:val="clear" w:color="auto" w:fill="FFFFFF"/>
          <w:lang w:eastAsia="zh-CN"/>
        </w:rPr>
        <w:t>是</w:t>
      </w:r>
      <w:r>
        <w:rPr>
          <w:rFonts w:hint="eastAsia"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rPr>
        <w:t>县应急管理局（本级）退休5人，。县应急管理综合行政执法支队2024年机构改革新调入4人，</w:t>
      </w:r>
      <w:r>
        <w:rPr>
          <w:rFonts w:hint="eastAsia" w:ascii="Times New Roman" w:hAnsi="Times New Roman" w:eastAsia="方正仿宋_GBK" w:cs="Times New Roman"/>
          <w:sz w:val="32"/>
          <w:szCs w:val="32"/>
          <w:shd w:val="clear" w:color="auto" w:fill="FFFFFF"/>
          <w:lang w:eastAsia="zh-CN"/>
        </w:rPr>
        <w:t>由于在岗时间差异导致</w:t>
      </w:r>
      <w:r>
        <w:rPr>
          <w:rFonts w:hint="default" w:ascii="Times New Roman" w:hAnsi="Times New Roman" w:eastAsia="方正仿宋_GBK" w:cs="Times New Roman"/>
          <w:sz w:val="32"/>
          <w:szCs w:val="32"/>
          <w:shd w:val="clear" w:color="auto" w:fill="FFFFFF"/>
        </w:rPr>
        <w:t>机关运行经费</w:t>
      </w:r>
      <w:r>
        <w:rPr>
          <w:rFonts w:hint="eastAsia" w:ascii="Times New Roman" w:hAnsi="Times New Roman" w:eastAsia="方正仿宋_GBK" w:cs="Times New Roman"/>
          <w:sz w:val="32"/>
          <w:szCs w:val="32"/>
          <w:shd w:val="clear" w:color="auto" w:fill="FFFFFF"/>
          <w:lang w:eastAsia="zh-CN"/>
        </w:rPr>
        <w:t>有所增加。</w:t>
      </w:r>
    </w:p>
    <w:p w14:paraId="4F6DEEC1">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121DC43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DEB9A08">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2153CF8D">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211.28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116.28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95.00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211.28万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116.28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55.04</w:t>
      </w:r>
      <w:r>
        <w:rPr>
          <w:rFonts w:hint="default" w:ascii="Times New Roman" w:hAnsi="Times New Roman" w:eastAsia="方正仿宋_GBK" w:cs="Times New Roman"/>
          <w:sz w:val="32"/>
          <w:szCs w:val="32"/>
          <w:shd w:val="clear" w:color="auto" w:fill="FFFFFF"/>
        </w:rPr>
        <w:t xml:space="preserve"> %。主要用于采购</w:t>
      </w:r>
      <w:r>
        <w:rPr>
          <w:rFonts w:ascii="Times New Roman" w:hAnsi="Times New Roman" w:eastAsia="方正仿宋_GBK"/>
          <w:sz w:val="32"/>
          <w:szCs w:val="32"/>
          <w:shd w:val="clear" w:color="auto" w:fill="FFFFFF"/>
        </w:rPr>
        <w:t>应急救灾物资</w:t>
      </w:r>
      <w:r>
        <w:rPr>
          <w:rFonts w:hint="eastAsia" w:ascii="Times New Roman" w:hAnsi="Times New Roman" w:eastAsia="方正仿宋_GBK"/>
          <w:sz w:val="32"/>
          <w:szCs w:val="32"/>
          <w:shd w:val="clear" w:color="auto" w:fill="FFFFFF"/>
          <w:lang w:eastAsia="zh-CN"/>
        </w:rPr>
        <w:t>。</w:t>
      </w:r>
    </w:p>
    <w:p w14:paraId="5D746D0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五、2024年度预算绩效管理情况说明</w:t>
      </w:r>
    </w:p>
    <w:p w14:paraId="77E490D7">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3B655389">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ascii="Times New Roman" w:eastAsia="方正仿宋_GBK"/>
          <w:sz w:val="32"/>
        </w:rPr>
      </w:pPr>
      <w:r>
        <w:rPr>
          <w:rFonts w:ascii="Times New Roman" w:eastAsia="方正仿宋_GBK"/>
          <w:sz w:val="32"/>
        </w:rPr>
        <w:t>根据预算绩效管理要求，我</w:t>
      </w:r>
      <w:r>
        <w:rPr>
          <w:rFonts w:hint="eastAsia" w:ascii="Times New Roman" w:eastAsia="方正仿宋_GBK"/>
          <w:sz w:val="32"/>
          <w:lang w:eastAsia="zh-CN"/>
        </w:rPr>
        <w:t>部门对部门整体及</w:t>
      </w:r>
      <w:r>
        <w:rPr>
          <w:rFonts w:hint="eastAsia" w:ascii="Times New Roman" w:hAnsi="Times New Roman" w:eastAsia="方正仿宋_GBK"/>
          <w:sz w:val="32"/>
          <w:lang w:val="en-US" w:eastAsia="zh-CN"/>
        </w:rPr>
        <w:t>16</w:t>
      </w:r>
      <w:r>
        <w:rPr>
          <w:rFonts w:ascii="Times New Roman" w:eastAsia="方正仿宋_GBK"/>
          <w:sz w:val="32"/>
        </w:rPr>
        <w:t>个二级项目开展了绩效自评，其中，以填报自评表形式开展自评</w:t>
      </w:r>
      <w:r>
        <w:rPr>
          <w:rFonts w:hint="eastAsia" w:ascii="Times New Roman" w:hAnsi="Times New Roman" w:eastAsia="方正仿宋_GBK"/>
          <w:sz w:val="32"/>
          <w:lang w:val="en-US" w:eastAsia="zh-CN"/>
        </w:rPr>
        <w:t>17</w:t>
      </w:r>
      <w:r>
        <w:rPr>
          <w:rFonts w:ascii="Times New Roman" w:eastAsia="方正仿宋_GBK"/>
          <w:sz w:val="32"/>
        </w:rPr>
        <w:t>项，</w:t>
      </w:r>
      <w:r>
        <w:rPr>
          <w:rFonts w:ascii="方正仿宋_GBK" w:hAnsi="方正仿宋_GBK" w:eastAsia="方正仿宋_GBK" w:cs="方正仿宋_GBK"/>
          <w:sz w:val="32"/>
          <w:szCs w:val="32"/>
          <w:shd w:val="clear" w:color="auto" w:fill="FFFFFF"/>
        </w:rPr>
        <w:t>涉及财政拨款项目支出资金</w:t>
      </w:r>
      <w:r>
        <w:rPr>
          <w:rFonts w:hint="eastAsia" w:ascii="Times New Roman" w:hAnsi="Times New Roman" w:eastAsia="方正仿宋_GBK"/>
          <w:sz w:val="32"/>
          <w:lang w:val="en-US" w:eastAsia="zh-CN"/>
        </w:rPr>
        <w:t>968.4</w:t>
      </w:r>
      <w:r>
        <w:rPr>
          <w:rFonts w:ascii="Times New Roman" w:eastAsia="方正仿宋_GBK"/>
          <w:sz w:val="32"/>
        </w:rPr>
        <w:t>万元。</w:t>
      </w:r>
    </w:p>
    <w:tbl>
      <w:tblPr>
        <w:tblStyle w:val="7"/>
        <w:tblW w:w="5000" w:type="pct"/>
        <w:tblInd w:w="0" w:type="dxa"/>
        <w:shd w:val="clear" w:color="auto" w:fill="auto"/>
        <w:tblLayout w:type="autofit"/>
        <w:tblCellMar>
          <w:top w:w="0" w:type="dxa"/>
          <w:left w:w="0" w:type="dxa"/>
          <w:bottom w:w="0" w:type="dxa"/>
          <w:right w:w="0" w:type="dxa"/>
        </w:tblCellMar>
      </w:tblPr>
      <w:tblGrid>
        <w:gridCol w:w="1495"/>
        <w:gridCol w:w="785"/>
        <w:gridCol w:w="630"/>
        <w:gridCol w:w="766"/>
        <w:gridCol w:w="556"/>
        <w:gridCol w:w="710"/>
        <w:gridCol w:w="713"/>
        <w:gridCol w:w="450"/>
        <w:gridCol w:w="450"/>
        <w:gridCol w:w="661"/>
        <w:gridCol w:w="1129"/>
      </w:tblGrid>
      <w:tr w14:paraId="4FCE7EC7">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618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390B55B0">
        <w:tblPrEx>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C2C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3016895">
        <w:tblPrEx>
          <w:shd w:val="clear" w:color="auto" w:fill="auto"/>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C0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D6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云阳县应急管理局整体自评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D5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B7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50023500024P000149</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EF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FA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DF64">
            <w:pPr>
              <w:jc w:val="right"/>
              <w:rPr>
                <w:rFonts w:hint="eastAsia" w:ascii="宋体" w:hAnsi="宋体" w:eastAsia="宋体" w:cs="宋体"/>
                <w:b/>
                <w:i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826E0">
            <w:pPr>
              <w:rPr>
                <w:rFonts w:hint="eastAsia" w:ascii="宋体" w:hAnsi="宋体" w:eastAsia="宋体" w:cs="宋体"/>
                <w:i w:val="0"/>
                <w:color w:val="000000"/>
                <w:sz w:val="22"/>
                <w:szCs w:val="22"/>
                <w:u w:val="none"/>
              </w:rPr>
            </w:pPr>
          </w:p>
        </w:tc>
      </w:tr>
      <w:tr w14:paraId="654194F3">
        <w:tblPrEx>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EA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40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210-云阳县应急管理局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55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C0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005-经建科</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8E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43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冉红丹</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0F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529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13452190901</w:t>
            </w:r>
          </w:p>
        </w:tc>
      </w:tr>
      <w:tr w14:paraId="1A76E910">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418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BB44CEC">
        <w:tblPrEx>
          <w:shd w:val="clear" w:color="auto" w:fill="auto"/>
          <w:tblCellMar>
            <w:top w:w="0" w:type="dxa"/>
            <w:left w:w="0" w:type="dxa"/>
            <w:bottom w:w="0" w:type="dxa"/>
            <w:right w:w="0" w:type="dxa"/>
          </w:tblCellMar>
        </w:tblPrEx>
        <w:trPr>
          <w:trHeight w:val="500" w:hRule="atLeast"/>
        </w:trPr>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319C">
            <w:pPr>
              <w:jc w:val="center"/>
              <w:rPr>
                <w:rFonts w:hint="eastAsia" w:ascii="宋体" w:hAnsi="宋体" w:eastAsia="宋体" w:cs="宋体"/>
                <w:i w:val="0"/>
                <w:color w:val="000000"/>
                <w:sz w:val="22"/>
                <w:szCs w:val="22"/>
                <w:u w:val="none"/>
              </w:rPr>
            </w:pP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E7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13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06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F4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A66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3C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A848A4F">
        <w:tblPrEx>
          <w:shd w:val="clear" w:color="auto" w:fill="auto"/>
          <w:tblCellMar>
            <w:top w:w="0" w:type="dxa"/>
            <w:left w:w="0" w:type="dxa"/>
            <w:bottom w:w="0" w:type="dxa"/>
            <w:right w:w="0" w:type="dxa"/>
          </w:tblCellMar>
        </w:tblPrEx>
        <w:trPr>
          <w:trHeight w:val="500" w:hRule="atLeast"/>
        </w:trPr>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955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9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D105AF">
            <w:pPr>
              <w:jc w:val="center"/>
              <w:rPr>
                <w:rFonts w:hint="eastAsia" w:ascii="宋体" w:hAnsi="宋体" w:eastAsia="宋体" w:cs="宋体"/>
                <w:i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7E16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16,633,162.55 </w:t>
            </w:r>
          </w:p>
        </w:tc>
        <w:tc>
          <w:tcPr>
            <w:tcW w:w="32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20B38C">
            <w:pPr>
              <w:jc w:val="center"/>
              <w:rPr>
                <w:rFonts w:hint="eastAsia" w:ascii="宋体" w:hAnsi="宋体" w:eastAsia="宋体" w:cs="宋体"/>
                <w:i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E5F4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27,265,298.80 </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02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27,265,298.80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EE51">
            <w:pPr>
              <w:jc w:val="center"/>
              <w:rPr>
                <w:rFonts w:hint="eastAsia" w:ascii="宋体" w:hAnsi="宋体" w:eastAsia="宋体" w:cs="宋体"/>
                <w:i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A7A2">
            <w:pPr>
              <w:jc w:val="center"/>
              <w:rPr>
                <w:rFonts w:hint="eastAsia" w:ascii="宋体" w:hAnsi="宋体" w:eastAsia="宋体" w:cs="宋体"/>
                <w:i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ACEC">
            <w:pPr>
              <w:jc w:val="center"/>
              <w:rPr>
                <w:rFonts w:hint="eastAsia" w:ascii="宋体" w:hAnsi="宋体" w:eastAsia="宋体" w:cs="宋体"/>
                <w:i w:val="0"/>
                <w:color w:val="000000"/>
                <w:sz w:val="22"/>
                <w:szCs w:val="22"/>
                <w:u w:val="none"/>
              </w:rPr>
            </w:pPr>
          </w:p>
        </w:tc>
      </w:tr>
      <w:tr w14:paraId="537735F1">
        <w:tblPrEx>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B605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6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D7956B">
            <w:pPr>
              <w:jc w:val="left"/>
              <w:rPr>
                <w:rFonts w:hint="eastAsia" w:ascii="宋体" w:hAnsi="宋体" w:eastAsia="宋体" w:cs="宋体"/>
                <w:i w:val="0"/>
                <w:color w:val="000000"/>
                <w:sz w:val="22"/>
                <w:szCs w:val="22"/>
                <w:u w:val="none"/>
              </w:rPr>
            </w:pPr>
          </w:p>
        </w:tc>
        <w:tc>
          <w:tcPr>
            <w:tcW w:w="29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44D541">
            <w:pPr>
              <w:jc w:val="center"/>
              <w:rPr>
                <w:rFonts w:hint="eastAsia" w:ascii="宋体" w:hAnsi="宋体" w:eastAsia="宋体" w:cs="宋体"/>
                <w:i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33E1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16,633,162.55 </w:t>
            </w:r>
          </w:p>
        </w:tc>
        <w:tc>
          <w:tcPr>
            <w:tcW w:w="32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D8C3AE">
            <w:pPr>
              <w:jc w:val="center"/>
              <w:rPr>
                <w:rFonts w:hint="eastAsia" w:ascii="宋体" w:hAnsi="宋体" w:eastAsia="宋体" w:cs="宋体"/>
                <w:i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43C5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27,265,298.80 </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12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27,265,298.80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D1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06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C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3BB5DC2">
        <w:tblPrEx>
          <w:shd w:val="clear" w:color="auto" w:fill="auto"/>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E5A19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6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21012B">
            <w:pPr>
              <w:jc w:val="left"/>
              <w:rPr>
                <w:rFonts w:hint="eastAsia" w:ascii="宋体" w:hAnsi="宋体" w:eastAsia="宋体" w:cs="宋体"/>
                <w:i w:val="0"/>
                <w:color w:val="000000"/>
                <w:sz w:val="22"/>
                <w:szCs w:val="22"/>
                <w:u w:val="none"/>
              </w:rPr>
            </w:pPr>
          </w:p>
        </w:tc>
        <w:tc>
          <w:tcPr>
            <w:tcW w:w="29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90E2A5">
            <w:pPr>
              <w:jc w:val="center"/>
              <w:rPr>
                <w:rFonts w:hint="eastAsia" w:ascii="宋体" w:hAnsi="宋体" w:eastAsia="宋体" w:cs="宋体"/>
                <w:i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466D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16,633,162.55 </w:t>
            </w:r>
          </w:p>
        </w:tc>
        <w:tc>
          <w:tcPr>
            <w:tcW w:w="32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4A19FB">
            <w:pPr>
              <w:jc w:val="center"/>
              <w:rPr>
                <w:rFonts w:hint="eastAsia" w:ascii="宋体" w:hAnsi="宋体" w:eastAsia="宋体" w:cs="宋体"/>
                <w:i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6690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27,265,298.80 </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E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27,265,298.80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FC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D684">
            <w:pPr>
              <w:jc w:val="center"/>
              <w:rPr>
                <w:rFonts w:hint="eastAsia" w:ascii="宋体" w:hAnsi="宋体" w:eastAsia="宋体" w:cs="宋体"/>
                <w:i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9B16">
            <w:pPr>
              <w:jc w:val="center"/>
              <w:rPr>
                <w:rFonts w:hint="eastAsia" w:ascii="宋体" w:hAnsi="宋体" w:eastAsia="宋体" w:cs="宋体"/>
                <w:i w:val="0"/>
                <w:color w:val="000000"/>
                <w:sz w:val="22"/>
                <w:szCs w:val="22"/>
                <w:u w:val="none"/>
              </w:rPr>
            </w:pPr>
          </w:p>
        </w:tc>
      </w:tr>
      <w:tr w14:paraId="394A2EB5">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83B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F5E78ED">
        <w:tblPrEx>
          <w:tblCellMar>
            <w:top w:w="0" w:type="dxa"/>
            <w:left w:w="0" w:type="dxa"/>
            <w:bottom w:w="0" w:type="dxa"/>
            <w:right w:w="0" w:type="dxa"/>
          </w:tblCellMar>
        </w:tblPrEx>
        <w:trPr>
          <w:trHeight w:val="500" w:hRule="atLeast"/>
        </w:trPr>
        <w:tc>
          <w:tcPr>
            <w:tcW w:w="209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1C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5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8B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7B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D16B3D5">
        <w:tblPrEx>
          <w:tblCellMar>
            <w:top w:w="0" w:type="dxa"/>
            <w:left w:w="0" w:type="dxa"/>
            <w:bottom w:w="0" w:type="dxa"/>
            <w:right w:w="0" w:type="dxa"/>
          </w:tblCellMar>
        </w:tblPrEx>
        <w:trPr>
          <w:trHeight w:val="3360" w:hRule="atLeast"/>
        </w:trPr>
        <w:tc>
          <w:tcPr>
            <w:tcW w:w="209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1B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目标1：保障应急管理局机关职工工资福利待遇及机关正常运转。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目标2：完成本年度安全生产与自然灾害防治统筹综合监管及应急救援等职能任务。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目标3：坚持人民至上、生命至上，以“两保持两下降两杜绝”为工作目标 (保持安全生产考核优秀目标，保持全民重视安全生产程度；全口径安全事故起数和死亡人数下降，生产安全事故起数和死亡人数下降；杜绝较大及以上安全事故，杜绝因灾亡人责任事件)，全年各类安全事故死亡人数同比下降5%，坚决杜绝较大以上事故和因灾亡人责任事件；严格控制因灾死亡（失踪）人数，森林火灾受害率控制在0.3‰以内，力争已落实监测措施的灾害点不出现人员死亡。</w:t>
            </w:r>
          </w:p>
        </w:tc>
        <w:tc>
          <w:tcPr>
            <w:tcW w:w="15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ABC7">
            <w:pPr>
              <w:jc w:val="left"/>
              <w:rPr>
                <w:rFonts w:hint="eastAsia" w:ascii="宋体" w:hAnsi="宋体" w:eastAsia="宋体" w:cs="宋体"/>
                <w:i w:val="0"/>
                <w:color w:val="000000"/>
                <w:sz w:val="22"/>
                <w:szCs w:val="22"/>
                <w:u w:val="none"/>
              </w:rPr>
            </w:pP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A6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部门职能，综合监管安全生产和自然灾害防治工作85个单位，安全监管工矿商贸企业160家、烟爆危化企业78家，应急救援处置突发事件12起，全年各类安全事故死亡人数同比下降5%，未发生因灾亡人责任事件，为全县经济社会发展提供了稳定的安全环境。</w:t>
            </w:r>
          </w:p>
        </w:tc>
      </w:tr>
      <w:tr w14:paraId="50EF7035">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EED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5267EC4">
        <w:tblPrEx>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A5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27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03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A3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D8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FF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D5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A0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01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01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78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150B60F">
        <w:tblPrEx>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61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安全生产综合监督管理单位数量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E1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44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78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3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26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21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1E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61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F0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13EC">
            <w:pPr>
              <w:jc w:val="center"/>
              <w:rPr>
                <w:rFonts w:hint="eastAsia" w:ascii="宋体" w:hAnsi="宋体" w:eastAsia="宋体" w:cs="宋体"/>
                <w:i w:val="0"/>
                <w:color w:val="000000"/>
                <w:sz w:val="22"/>
                <w:szCs w:val="22"/>
                <w:u w:val="none"/>
              </w:rPr>
            </w:pPr>
          </w:p>
        </w:tc>
      </w:tr>
      <w:tr w14:paraId="2F45759E">
        <w:tblPrEx>
          <w:shd w:val="clear" w:color="auto" w:fill="auto"/>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0A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工矿商贸行业安全监管企业数量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D1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1B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9D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D2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AC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46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75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3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C6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6A1A">
            <w:pPr>
              <w:jc w:val="center"/>
              <w:rPr>
                <w:rFonts w:hint="eastAsia" w:ascii="宋体" w:hAnsi="宋体" w:eastAsia="宋体" w:cs="宋体"/>
                <w:i w:val="0"/>
                <w:color w:val="000000"/>
                <w:sz w:val="22"/>
                <w:szCs w:val="22"/>
                <w:u w:val="none"/>
              </w:rPr>
            </w:pPr>
          </w:p>
        </w:tc>
      </w:tr>
      <w:tr w14:paraId="4EF9AC40">
        <w:tblPrEx>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6A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救灾人数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04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08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FC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79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D6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3C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24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F6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FF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AC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实际救灾人数3000人。</w:t>
            </w:r>
          </w:p>
        </w:tc>
      </w:tr>
      <w:tr w14:paraId="02693731">
        <w:tblPrEx>
          <w:shd w:val="clear" w:color="auto" w:fill="auto"/>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1A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生产安全事故调查数量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AC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B3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EA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C1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3E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0C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32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FA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04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65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实际事故调查起数17起</w:t>
            </w:r>
          </w:p>
        </w:tc>
      </w:tr>
      <w:tr w14:paraId="276051E3">
        <w:tblPrEx>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C4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突发事件应急救援数量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C8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58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D9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25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9F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34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8F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6E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78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A6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实际突发事件处置12起</w:t>
            </w:r>
          </w:p>
        </w:tc>
      </w:tr>
      <w:tr w14:paraId="3AE8F446">
        <w:tblPrEx>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88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烟爆危化行业安全监管企业数量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75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13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A0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32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B2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EF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A6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92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79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68A5">
            <w:pPr>
              <w:jc w:val="center"/>
              <w:rPr>
                <w:rFonts w:hint="eastAsia" w:ascii="宋体" w:hAnsi="宋体" w:eastAsia="宋体" w:cs="宋体"/>
                <w:i w:val="0"/>
                <w:color w:val="000000"/>
                <w:sz w:val="22"/>
                <w:szCs w:val="22"/>
                <w:u w:val="none"/>
              </w:rPr>
            </w:pPr>
          </w:p>
        </w:tc>
      </w:tr>
      <w:tr w14:paraId="33232B8D">
        <w:tblPrEx>
          <w:shd w:val="clear" w:color="auto" w:fill="auto"/>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9D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应急能力提升培训人数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AE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2D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E8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F6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AA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29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91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FB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BC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1E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2024年未开展培训。</w:t>
            </w:r>
          </w:p>
        </w:tc>
      </w:tr>
      <w:tr w14:paraId="0ED9EC96">
        <w:tblPrEx>
          <w:shd w:val="clear" w:color="auto" w:fill="auto"/>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43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运转保障率</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33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B8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36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F9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D1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AB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5A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E1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DA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1F02">
            <w:pPr>
              <w:jc w:val="center"/>
              <w:rPr>
                <w:rFonts w:hint="eastAsia" w:ascii="宋体" w:hAnsi="宋体" w:eastAsia="宋体" w:cs="宋体"/>
                <w:i w:val="0"/>
                <w:color w:val="000000"/>
                <w:sz w:val="22"/>
                <w:szCs w:val="22"/>
                <w:u w:val="none"/>
              </w:rPr>
            </w:pPr>
          </w:p>
        </w:tc>
      </w:tr>
      <w:tr w14:paraId="305A6931">
        <w:tblPrEx>
          <w:shd w:val="clear" w:color="auto" w:fill="auto"/>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12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因灾亡人责任事件数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A0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FA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4E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7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44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E9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75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77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06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EC36">
            <w:pPr>
              <w:jc w:val="center"/>
              <w:rPr>
                <w:rFonts w:hint="eastAsia" w:ascii="宋体" w:hAnsi="宋体" w:eastAsia="宋体" w:cs="宋体"/>
                <w:i w:val="0"/>
                <w:color w:val="000000"/>
                <w:sz w:val="22"/>
                <w:szCs w:val="22"/>
                <w:u w:val="none"/>
              </w:rPr>
            </w:pPr>
          </w:p>
        </w:tc>
      </w:tr>
      <w:tr w14:paraId="60742A94">
        <w:tblPrEx>
          <w:shd w:val="clear" w:color="auto" w:fill="auto"/>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77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重大安全事故数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A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6E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AA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CF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5B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7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6D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5C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F8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FE93">
            <w:pPr>
              <w:jc w:val="center"/>
              <w:rPr>
                <w:rFonts w:hint="eastAsia" w:ascii="宋体" w:hAnsi="宋体" w:eastAsia="宋体" w:cs="宋体"/>
                <w:i w:val="0"/>
                <w:color w:val="000000"/>
                <w:sz w:val="22"/>
                <w:szCs w:val="22"/>
                <w:u w:val="none"/>
              </w:rPr>
            </w:pPr>
          </w:p>
        </w:tc>
      </w:tr>
      <w:tr w14:paraId="7F80588C">
        <w:tblPrEx>
          <w:shd w:val="clear" w:color="auto" w:fill="auto"/>
          <w:tblCellMar>
            <w:top w:w="0" w:type="dxa"/>
            <w:left w:w="0" w:type="dxa"/>
            <w:bottom w:w="0" w:type="dxa"/>
            <w:right w:w="0" w:type="dxa"/>
          </w:tblCellMar>
        </w:tblPrEx>
        <w:trPr>
          <w:trHeight w:val="50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EA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人民群众满意度</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47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24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52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95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EF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8C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CE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23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A6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1E24">
            <w:pPr>
              <w:jc w:val="center"/>
              <w:rPr>
                <w:rFonts w:hint="eastAsia" w:ascii="宋体" w:hAnsi="宋体" w:eastAsia="宋体" w:cs="宋体"/>
                <w:i w:val="0"/>
                <w:color w:val="000000"/>
                <w:sz w:val="22"/>
                <w:szCs w:val="22"/>
                <w:u w:val="none"/>
              </w:rPr>
            </w:pPr>
          </w:p>
        </w:tc>
      </w:tr>
    </w:tbl>
    <w:p w14:paraId="40C241CD">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ascii="Times New Roman" w:eastAsia="方正仿宋_GBK"/>
          <w:sz w:val="32"/>
        </w:rPr>
      </w:pPr>
    </w:p>
    <w:tbl>
      <w:tblPr>
        <w:tblStyle w:val="7"/>
        <w:tblW w:w="5000" w:type="pct"/>
        <w:tblInd w:w="0" w:type="dxa"/>
        <w:shd w:val="clear" w:color="auto" w:fill="auto"/>
        <w:tblLayout w:type="autofit"/>
        <w:tblCellMar>
          <w:top w:w="0" w:type="dxa"/>
          <w:left w:w="0" w:type="dxa"/>
          <w:bottom w:w="0" w:type="dxa"/>
          <w:right w:w="0" w:type="dxa"/>
        </w:tblCellMar>
      </w:tblPr>
      <w:tblGrid>
        <w:gridCol w:w="1416"/>
        <w:gridCol w:w="659"/>
        <w:gridCol w:w="657"/>
        <w:gridCol w:w="833"/>
        <w:gridCol w:w="606"/>
        <w:gridCol w:w="804"/>
        <w:gridCol w:w="779"/>
        <w:gridCol w:w="718"/>
        <w:gridCol w:w="491"/>
        <w:gridCol w:w="721"/>
        <w:gridCol w:w="661"/>
      </w:tblGrid>
      <w:tr w14:paraId="00CC88C5">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CD8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方正小标宋_GBK" w:hAnsi="方正小标宋_GBK" w:eastAsia="方正小标宋_GBK" w:cs="方正小标宋_GBK"/>
                <w:b w:val="0"/>
                <w:bCs/>
                <w:i w:val="0"/>
                <w:color w:val="000000"/>
                <w:kern w:val="0"/>
                <w:sz w:val="40"/>
                <w:szCs w:val="40"/>
                <w:u w:val="none"/>
                <w:lang w:val="en-US" w:eastAsia="zh-CN" w:bidi="ar"/>
              </w:rPr>
              <w:t>2024年度二级项目绩效自评表</w:t>
            </w:r>
          </w:p>
        </w:tc>
      </w:tr>
      <w:tr w14:paraId="4C89976E">
        <w:tblPrEx>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431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状态：业务审核已审</w:t>
            </w:r>
          </w:p>
        </w:tc>
      </w:tr>
      <w:tr w14:paraId="7D6730C7">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DB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项目名称：</w:t>
            </w:r>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2F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应急救灾物资</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06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项目编码：</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D8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50023524T000003821835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CF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自评总分：</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42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378F">
            <w:pPr>
              <w:jc w:val="right"/>
              <w:rPr>
                <w:rFonts w:hint="eastAsia" w:ascii="宋体" w:hAnsi="宋体" w:eastAsia="宋体" w:cs="宋体"/>
                <w:b/>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76EDD">
            <w:pPr>
              <w:rPr>
                <w:rFonts w:hint="eastAsia" w:ascii="宋体" w:hAnsi="宋体" w:eastAsia="宋体" w:cs="宋体"/>
                <w:i w:val="0"/>
                <w:color w:val="000000"/>
                <w:sz w:val="22"/>
                <w:szCs w:val="22"/>
                <w:u w:val="none"/>
              </w:rPr>
            </w:pPr>
          </w:p>
        </w:tc>
      </w:tr>
      <w:tr w14:paraId="54557654">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2E40">
            <w:pPr>
              <w:keepNext w:val="0"/>
              <w:keepLines w:val="0"/>
              <w:pageBreakBefore w:val="0"/>
              <w:widowControl/>
              <w:suppressLineNumbers w:val="0"/>
              <w:kinsoku/>
              <w:wordWrap/>
              <w:overflowPunct/>
              <w:topLinePunct w:val="0"/>
              <w:autoSpaceDE/>
              <w:autoSpaceDN/>
              <w:bidi w:val="0"/>
              <w:adjustRightInd/>
              <w:snapToGrid/>
              <w:spacing w:line="578" w:lineRule="exact"/>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项目主管部门：</w:t>
            </w:r>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4E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210-云阳县应急管理局</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B2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财政归口处室：</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43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005-经建科</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E6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部门联系人：</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47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蒲东波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54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联系电话：</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F68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13896905118</w:t>
            </w:r>
          </w:p>
        </w:tc>
      </w:tr>
      <w:tr w14:paraId="3613ACC6">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744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42801E8">
        <w:tblPrEx>
          <w:shd w:val="clear" w:color="auto" w:fill="auto"/>
          <w:tblCellMar>
            <w:top w:w="0" w:type="dxa"/>
            <w:left w:w="0" w:type="dxa"/>
            <w:bottom w:w="0" w:type="dxa"/>
            <w:right w:w="0" w:type="dxa"/>
          </w:tblCellMar>
        </w:tblPrEx>
        <w:trPr>
          <w:trHeight w:val="500" w:hRule="atLeast"/>
        </w:trPr>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2FE7">
            <w:pPr>
              <w:jc w:val="center"/>
              <w:rPr>
                <w:rFonts w:hint="eastAsia" w:ascii="宋体" w:hAnsi="宋体" w:eastAsia="宋体" w:cs="宋体"/>
                <w:i w:val="0"/>
                <w:color w:val="000000"/>
                <w:sz w:val="22"/>
                <w:szCs w:val="22"/>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A1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B9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EF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34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BD2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F5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57BC2D5">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B3FC7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9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A3E4A2">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5029B3">
            <w:pPr>
              <w:rPr>
                <w:rFonts w:hint="eastAsia" w:ascii="宋体" w:hAnsi="宋体" w:eastAsia="宋体" w:cs="宋体"/>
                <w:i w:val="0"/>
                <w:color w:val="000000"/>
                <w:sz w:val="22"/>
                <w:szCs w:val="22"/>
                <w:u w:val="none"/>
              </w:rPr>
            </w:pPr>
          </w:p>
        </w:tc>
        <w:tc>
          <w:tcPr>
            <w:tcW w:w="5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0E45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31B44F">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9641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4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D9A9F3">
            <w:pPr>
              <w:rPr>
                <w:rFonts w:hint="eastAsia" w:ascii="宋体" w:hAnsi="宋体" w:eastAsia="宋体" w:cs="宋体"/>
                <w:i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061E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11C4">
            <w:pPr>
              <w:rPr>
                <w:rFonts w:hint="eastAsia" w:ascii="宋体" w:hAnsi="宋体" w:eastAsia="宋体" w:cs="宋体"/>
                <w:i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070D">
            <w:pPr>
              <w:rPr>
                <w:rFonts w:hint="eastAsia" w:ascii="宋体" w:hAnsi="宋体" w:eastAsia="宋体" w:cs="宋体"/>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C932">
            <w:pPr>
              <w:jc w:val="right"/>
              <w:rPr>
                <w:rFonts w:hint="eastAsia" w:ascii="宋体" w:hAnsi="宋体" w:eastAsia="宋体" w:cs="宋体"/>
                <w:i w:val="0"/>
                <w:color w:val="000000"/>
                <w:sz w:val="22"/>
                <w:szCs w:val="22"/>
                <w:u w:val="none"/>
              </w:rPr>
            </w:pPr>
          </w:p>
        </w:tc>
      </w:tr>
      <w:tr w14:paraId="2A76F8AA">
        <w:tblPrEx>
          <w:shd w:val="clear" w:color="auto" w:fill="auto"/>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C71BD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9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7CEFCC">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77141F">
            <w:pPr>
              <w:rPr>
                <w:rFonts w:hint="eastAsia" w:ascii="宋体" w:hAnsi="宋体" w:eastAsia="宋体" w:cs="宋体"/>
                <w:i w:val="0"/>
                <w:color w:val="000000"/>
                <w:sz w:val="22"/>
                <w:szCs w:val="22"/>
                <w:u w:val="none"/>
              </w:rPr>
            </w:pPr>
          </w:p>
        </w:tc>
        <w:tc>
          <w:tcPr>
            <w:tcW w:w="5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353A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148899">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9C02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4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8D3CE7">
            <w:pPr>
              <w:rPr>
                <w:rFonts w:hint="eastAsia" w:ascii="宋体" w:hAnsi="宋体" w:eastAsia="宋体" w:cs="宋体"/>
                <w:i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1051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0D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E9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24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ECCA2BC">
        <w:tblPrEx>
          <w:shd w:val="clear" w:color="auto" w:fill="auto"/>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2B6D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9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1D65FB">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ED82F6">
            <w:pPr>
              <w:rPr>
                <w:rFonts w:hint="eastAsia" w:ascii="宋体" w:hAnsi="宋体" w:eastAsia="宋体" w:cs="宋体"/>
                <w:i w:val="0"/>
                <w:color w:val="000000"/>
                <w:sz w:val="22"/>
                <w:szCs w:val="22"/>
                <w:u w:val="none"/>
              </w:rPr>
            </w:pPr>
          </w:p>
        </w:tc>
        <w:tc>
          <w:tcPr>
            <w:tcW w:w="5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1AF3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E3EEDB">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A4BB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4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A07C10">
            <w:pPr>
              <w:rPr>
                <w:rFonts w:hint="eastAsia" w:ascii="宋体" w:hAnsi="宋体" w:eastAsia="宋体" w:cs="宋体"/>
                <w:i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4F2D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C2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DEA5">
            <w:pPr>
              <w:rPr>
                <w:rFonts w:hint="eastAsia" w:ascii="宋体" w:hAnsi="宋体" w:eastAsia="宋体" w:cs="宋体"/>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F1AC">
            <w:pPr>
              <w:jc w:val="right"/>
              <w:rPr>
                <w:rFonts w:hint="eastAsia" w:ascii="宋体" w:hAnsi="宋体" w:eastAsia="宋体" w:cs="宋体"/>
                <w:i w:val="0"/>
                <w:color w:val="000000"/>
                <w:sz w:val="22"/>
                <w:szCs w:val="22"/>
                <w:u w:val="none"/>
              </w:rPr>
            </w:pPr>
          </w:p>
        </w:tc>
      </w:tr>
      <w:tr w14:paraId="56DC4F8E">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A28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DFB6BC5">
        <w:tblPrEx>
          <w:tblCellMar>
            <w:top w:w="0" w:type="dxa"/>
            <w:left w:w="0" w:type="dxa"/>
            <w:bottom w:w="0" w:type="dxa"/>
            <w:right w:w="0" w:type="dxa"/>
          </w:tblCellMar>
        </w:tblPrEx>
        <w:trPr>
          <w:trHeight w:val="500" w:hRule="atLeast"/>
        </w:trPr>
        <w:tc>
          <w:tcPr>
            <w:tcW w:w="196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4C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FE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5F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473839C">
        <w:tblPrEx>
          <w:tblCellMar>
            <w:top w:w="0" w:type="dxa"/>
            <w:left w:w="0" w:type="dxa"/>
            <w:bottom w:w="0" w:type="dxa"/>
            <w:right w:w="0" w:type="dxa"/>
          </w:tblCellMar>
        </w:tblPrEx>
        <w:trPr>
          <w:trHeight w:val="1600" w:hRule="atLeast"/>
        </w:trPr>
        <w:tc>
          <w:tcPr>
            <w:tcW w:w="19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1F8C0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购置应急救灾物资等，提升应急救灾能力。</w:t>
            </w:r>
          </w:p>
        </w:tc>
        <w:tc>
          <w:tcPr>
            <w:tcW w:w="17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3D550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购置应急救灾物资等，提升应急救灾能力。</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7429B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购置应急救灾物资8340件，有效提升了应急救灾能力。</w:t>
            </w:r>
          </w:p>
        </w:tc>
      </w:tr>
      <w:tr w14:paraId="24EF90B5">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8AF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82D93F6">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A5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0C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C3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3E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CF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1E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CB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BA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D5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3E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14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5AD5831">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63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添置物资数量</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F6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47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E1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D8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8340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73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1B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2E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A7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14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A2DA">
            <w:pPr>
              <w:jc w:val="left"/>
              <w:rPr>
                <w:rFonts w:hint="eastAsia" w:ascii="宋体" w:hAnsi="宋体" w:eastAsia="宋体" w:cs="宋体"/>
                <w:i w:val="0"/>
                <w:color w:val="000000"/>
                <w:sz w:val="22"/>
                <w:szCs w:val="22"/>
                <w:u w:val="none"/>
              </w:rPr>
            </w:pPr>
          </w:p>
        </w:tc>
      </w:tr>
      <w:tr w14:paraId="4B51679A">
        <w:tblPrEx>
          <w:shd w:val="clear" w:color="auto" w:fill="auto"/>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81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添置物资验收通过率</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E6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94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F5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72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94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F0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8F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B1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44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ABA1">
            <w:pPr>
              <w:jc w:val="left"/>
              <w:rPr>
                <w:rFonts w:hint="eastAsia" w:ascii="宋体" w:hAnsi="宋体" w:eastAsia="宋体" w:cs="宋体"/>
                <w:i w:val="0"/>
                <w:color w:val="000000"/>
                <w:sz w:val="22"/>
                <w:szCs w:val="22"/>
                <w:u w:val="none"/>
              </w:rPr>
            </w:pPr>
          </w:p>
        </w:tc>
      </w:tr>
      <w:tr w14:paraId="063ECB9C">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DF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添置物资完成时限</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92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31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FA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5C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CB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B1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2E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9F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E0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D742">
            <w:pPr>
              <w:jc w:val="left"/>
              <w:rPr>
                <w:rFonts w:hint="eastAsia" w:ascii="宋体" w:hAnsi="宋体" w:eastAsia="宋体" w:cs="宋体"/>
                <w:i w:val="0"/>
                <w:color w:val="000000"/>
                <w:sz w:val="22"/>
                <w:szCs w:val="22"/>
                <w:u w:val="none"/>
              </w:rPr>
            </w:pPr>
          </w:p>
        </w:tc>
      </w:tr>
      <w:tr w14:paraId="5C51F1DF">
        <w:tblPrEx>
          <w:shd w:val="clear" w:color="auto" w:fill="auto"/>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61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添置物资适用率</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C4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00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99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25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3A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57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BE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1C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64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EE5C">
            <w:pPr>
              <w:jc w:val="left"/>
              <w:rPr>
                <w:rFonts w:hint="eastAsia" w:ascii="宋体" w:hAnsi="宋体" w:eastAsia="宋体" w:cs="宋体"/>
                <w:i w:val="0"/>
                <w:color w:val="000000"/>
                <w:sz w:val="22"/>
                <w:szCs w:val="22"/>
                <w:u w:val="none"/>
              </w:rPr>
            </w:pPr>
          </w:p>
        </w:tc>
      </w:tr>
      <w:tr w14:paraId="1A17443A">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5F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添置物资使用人员满意度</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B1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F7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55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BE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731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62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2B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6F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83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5554">
            <w:pPr>
              <w:jc w:val="left"/>
              <w:rPr>
                <w:rFonts w:hint="eastAsia" w:ascii="宋体" w:hAnsi="宋体" w:eastAsia="宋体" w:cs="宋体"/>
                <w:i w:val="0"/>
                <w:color w:val="000000"/>
                <w:sz w:val="22"/>
                <w:szCs w:val="22"/>
                <w:u w:val="none"/>
              </w:rPr>
            </w:pPr>
          </w:p>
        </w:tc>
      </w:tr>
    </w:tbl>
    <w:p w14:paraId="1922A689">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ascii="Times New Roman" w:eastAsia="方正仿宋_GBK"/>
          <w:sz w:val="32"/>
        </w:rPr>
      </w:pPr>
    </w:p>
    <w:tbl>
      <w:tblPr>
        <w:tblStyle w:val="7"/>
        <w:tblW w:w="5000" w:type="pct"/>
        <w:tblInd w:w="0" w:type="dxa"/>
        <w:shd w:val="clear" w:color="auto" w:fill="auto"/>
        <w:tblLayout w:type="autofit"/>
        <w:tblCellMar>
          <w:top w:w="0" w:type="dxa"/>
          <w:left w:w="0" w:type="dxa"/>
          <w:bottom w:w="0" w:type="dxa"/>
          <w:right w:w="0" w:type="dxa"/>
        </w:tblCellMar>
      </w:tblPr>
      <w:tblGrid>
        <w:gridCol w:w="1136"/>
        <w:gridCol w:w="742"/>
        <w:gridCol w:w="650"/>
        <w:gridCol w:w="892"/>
        <w:gridCol w:w="641"/>
        <w:gridCol w:w="840"/>
        <w:gridCol w:w="824"/>
        <w:gridCol w:w="638"/>
        <w:gridCol w:w="519"/>
        <w:gridCol w:w="763"/>
        <w:gridCol w:w="700"/>
      </w:tblGrid>
      <w:tr w14:paraId="7993AA27">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70C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53A4B408">
        <w:tblPrEx>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BE8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状态：业务审核已审</w:t>
            </w:r>
          </w:p>
        </w:tc>
      </w:tr>
      <w:tr w14:paraId="17DC19AB">
        <w:tblPrEx>
          <w:shd w:val="clear" w:color="auto" w:fill="auto"/>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9D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F0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巨灾保险费用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85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B3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50023524T000004077002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2B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7F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3557">
            <w:pPr>
              <w:jc w:val="right"/>
              <w:rPr>
                <w:rFonts w:hint="eastAsia" w:ascii="宋体" w:hAnsi="宋体" w:eastAsia="宋体" w:cs="宋体"/>
                <w:b/>
                <w:i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9EBB">
            <w:pPr>
              <w:rPr>
                <w:rFonts w:hint="eastAsia" w:ascii="宋体" w:hAnsi="宋体" w:eastAsia="宋体" w:cs="宋体"/>
                <w:i w:val="0"/>
                <w:color w:val="000000"/>
                <w:sz w:val="22"/>
                <w:szCs w:val="22"/>
                <w:u w:val="none"/>
              </w:rPr>
            </w:pPr>
          </w:p>
        </w:tc>
      </w:tr>
      <w:tr w14:paraId="1A06069E">
        <w:tblPrEx>
          <w:shd w:val="clear" w:color="auto" w:fill="auto"/>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5F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0C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210-云阳县应急管理局</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22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F6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005-经建科</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38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C5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陈怡光</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37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B4A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13883367867</w:t>
            </w:r>
          </w:p>
        </w:tc>
      </w:tr>
      <w:tr w14:paraId="0F0B06AC">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FF6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B8E9A9F">
        <w:tblPrEx>
          <w:shd w:val="clear" w:color="auto" w:fill="auto"/>
          <w:tblCellMar>
            <w:top w:w="0" w:type="dxa"/>
            <w:left w:w="0" w:type="dxa"/>
            <w:bottom w:w="0" w:type="dxa"/>
            <w:right w:w="0" w:type="dxa"/>
          </w:tblCellMar>
        </w:tblPrEx>
        <w:trPr>
          <w:trHeight w:val="500" w:hRule="atLeast"/>
        </w:trPr>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8E60">
            <w:pPr>
              <w:jc w:val="center"/>
              <w:rPr>
                <w:rFonts w:hint="eastAsia" w:ascii="宋体" w:hAnsi="宋体" w:eastAsia="宋体" w:cs="宋体"/>
                <w:i w:val="0"/>
                <w:color w:val="000000"/>
                <w:sz w:val="22"/>
                <w:szCs w:val="22"/>
                <w:u w:val="none"/>
              </w:rPr>
            </w:pP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8F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89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E3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BF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73C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CE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217E886">
        <w:tblPrEx>
          <w:shd w:val="clear" w:color="auto" w:fill="auto"/>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FD65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FA95A4">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457BC6">
            <w:pPr>
              <w:rPr>
                <w:rFonts w:hint="eastAsia" w:ascii="宋体" w:hAnsi="宋体" w:eastAsia="宋体" w:cs="宋体"/>
                <w:i w:val="0"/>
                <w:color w:val="000000"/>
                <w:sz w:val="22"/>
                <w:szCs w:val="22"/>
                <w:u w:val="none"/>
              </w:rPr>
            </w:pPr>
          </w:p>
        </w:tc>
        <w:tc>
          <w:tcPr>
            <w:tcW w:w="53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D8D4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98F3FF">
            <w:pPr>
              <w:rPr>
                <w:rFonts w:hint="eastAsia" w:ascii="宋体" w:hAnsi="宋体" w:eastAsia="宋体" w:cs="宋体"/>
                <w:i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5085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476F94">
            <w:pPr>
              <w:rPr>
                <w:rFonts w:hint="eastAsia" w:ascii="宋体" w:hAnsi="宋体" w:eastAsia="宋体" w:cs="宋体"/>
                <w:i w:val="0"/>
                <w:color w:val="000000"/>
                <w:sz w:val="22"/>
                <w:szCs w:val="22"/>
                <w:u w:val="none"/>
              </w:rPr>
            </w:pPr>
          </w:p>
        </w:tc>
        <w:tc>
          <w:tcPr>
            <w:tcW w:w="3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A8F8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726A">
            <w:pPr>
              <w:rPr>
                <w:rFonts w:hint="eastAsia" w:ascii="宋体" w:hAnsi="宋体" w:eastAsia="宋体" w:cs="宋体"/>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F438">
            <w:pPr>
              <w:rPr>
                <w:rFonts w:hint="eastAsia" w:ascii="宋体" w:hAnsi="宋体" w:eastAsia="宋体" w:cs="宋体"/>
                <w:i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1B8B">
            <w:pPr>
              <w:jc w:val="right"/>
              <w:rPr>
                <w:rFonts w:hint="eastAsia" w:ascii="宋体" w:hAnsi="宋体" w:eastAsia="宋体" w:cs="宋体"/>
                <w:i w:val="0"/>
                <w:color w:val="000000"/>
                <w:sz w:val="22"/>
                <w:szCs w:val="22"/>
                <w:u w:val="none"/>
              </w:rPr>
            </w:pPr>
          </w:p>
        </w:tc>
      </w:tr>
      <w:tr w14:paraId="3F5998F8">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93F38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61A67C">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615BDE">
            <w:pPr>
              <w:rPr>
                <w:rFonts w:hint="eastAsia" w:ascii="宋体" w:hAnsi="宋体" w:eastAsia="宋体" w:cs="宋体"/>
                <w:i w:val="0"/>
                <w:color w:val="000000"/>
                <w:sz w:val="22"/>
                <w:szCs w:val="22"/>
                <w:u w:val="none"/>
              </w:rPr>
            </w:pPr>
          </w:p>
        </w:tc>
        <w:tc>
          <w:tcPr>
            <w:tcW w:w="53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139D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282020">
            <w:pPr>
              <w:rPr>
                <w:rFonts w:hint="eastAsia" w:ascii="宋体" w:hAnsi="宋体" w:eastAsia="宋体" w:cs="宋体"/>
                <w:i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0E2F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41AC7A">
            <w:pPr>
              <w:rPr>
                <w:rFonts w:hint="eastAsia" w:ascii="宋体" w:hAnsi="宋体" w:eastAsia="宋体" w:cs="宋体"/>
                <w:i w:val="0"/>
                <w:color w:val="000000"/>
                <w:sz w:val="22"/>
                <w:szCs w:val="22"/>
                <w:u w:val="none"/>
              </w:rPr>
            </w:pPr>
          </w:p>
        </w:tc>
        <w:tc>
          <w:tcPr>
            <w:tcW w:w="3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728A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AC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D4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B5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96DA7C1">
        <w:tblPrEx>
          <w:shd w:val="clear" w:color="auto" w:fill="auto"/>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CD33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8F8D38">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15E7FF">
            <w:pPr>
              <w:rPr>
                <w:rFonts w:hint="eastAsia" w:ascii="宋体" w:hAnsi="宋体" w:eastAsia="宋体" w:cs="宋体"/>
                <w:i w:val="0"/>
                <w:color w:val="000000"/>
                <w:sz w:val="22"/>
                <w:szCs w:val="22"/>
                <w:u w:val="none"/>
              </w:rPr>
            </w:pPr>
          </w:p>
        </w:tc>
        <w:tc>
          <w:tcPr>
            <w:tcW w:w="53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2478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FB171D">
            <w:pPr>
              <w:rPr>
                <w:rFonts w:hint="eastAsia" w:ascii="宋体" w:hAnsi="宋体" w:eastAsia="宋体" w:cs="宋体"/>
                <w:i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E7A5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C84C89">
            <w:pPr>
              <w:rPr>
                <w:rFonts w:hint="eastAsia" w:ascii="宋体" w:hAnsi="宋体" w:eastAsia="宋体" w:cs="宋体"/>
                <w:i w:val="0"/>
                <w:color w:val="000000"/>
                <w:sz w:val="22"/>
                <w:szCs w:val="22"/>
                <w:u w:val="none"/>
              </w:rPr>
            </w:pPr>
          </w:p>
        </w:tc>
        <w:tc>
          <w:tcPr>
            <w:tcW w:w="3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906D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34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540E">
            <w:pPr>
              <w:rPr>
                <w:rFonts w:hint="eastAsia" w:ascii="宋体" w:hAnsi="宋体" w:eastAsia="宋体" w:cs="宋体"/>
                <w:i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49F9">
            <w:pPr>
              <w:jc w:val="right"/>
              <w:rPr>
                <w:rFonts w:hint="eastAsia" w:ascii="宋体" w:hAnsi="宋体" w:eastAsia="宋体" w:cs="宋体"/>
                <w:i w:val="0"/>
                <w:color w:val="000000"/>
                <w:sz w:val="22"/>
                <w:szCs w:val="22"/>
                <w:u w:val="none"/>
              </w:rPr>
            </w:pPr>
          </w:p>
        </w:tc>
      </w:tr>
      <w:tr w14:paraId="44CCEE3D">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7FE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DC9C6FB">
        <w:tblPrEx>
          <w:tblCellMar>
            <w:top w:w="0" w:type="dxa"/>
            <w:left w:w="0" w:type="dxa"/>
            <w:bottom w:w="0" w:type="dxa"/>
            <w:right w:w="0" w:type="dxa"/>
          </w:tblCellMar>
        </w:tblPrEx>
        <w:trPr>
          <w:trHeight w:val="500" w:hRule="atLeast"/>
        </w:trPr>
        <w:tc>
          <w:tcPr>
            <w:tcW w:w="195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09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6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AA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3A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A74D0A7">
        <w:tblPrEx>
          <w:shd w:val="clear" w:color="auto" w:fill="auto"/>
          <w:tblCellMar>
            <w:top w:w="0" w:type="dxa"/>
            <w:left w:w="0" w:type="dxa"/>
            <w:bottom w:w="0" w:type="dxa"/>
            <w:right w:w="0" w:type="dxa"/>
          </w:tblCellMar>
        </w:tblPrEx>
        <w:trPr>
          <w:trHeight w:val="1600" w:hRule="atLeast"/>
        </w:trPr>
        <w:tc>
          <w:tcPr>
            <w:tcW w:w="195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F2136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运用商业保险机制，健全灾害管理和民生救助体系，切实落实政府惠民政策。</w:t>
            </w:r>
          </w:p>
        </w:tc>
        <w:tc>
          <w:tcPr>
            <w:tcW w:w="176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52A57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运用商业保险机制，健全灾害管理和民生救助体系，切实落实政府惠民政策。</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5B195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为全县92.6万人民群众购买巨灾保险，运用商业保险机制，健全灾害管理和民生救助体系，切实落实了政府惠民政策。</w:t>
            </w:r>
          </w:p>
        </w:tc>
      </w:tr>
      <w:tr w14:paraId="5B2BE7A6">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663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0ADDF95">
        <w:tblPrEx>
          <w:shd w:val="clear" w:color="auto" w:fill="auto"/>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AA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D7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59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B3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2E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81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27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40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AB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6F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87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AF178D8">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58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投保人数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DA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CE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79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F4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7B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30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9C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9A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94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80F7">
            <w:pPr>
              <w:jc w:val="left"/>
              <w:rPr>
                <w:rFonts w:hint="eastAsia" w:ascii="宋体" w:hAnsi="宋体" w:eastAsia="宋体" w:cs="宋体"/>
                <w:i w:val="0"/>
                <w:color w:val="000000"/>
                <w:sz w:val="22"/>
                <w:szCs w:val="22"/>
                <w:u w:val="none"/>
              </w:rPr>
            </w:pPr>
          </w:p>
        </w:tc>
      </w:tr>
      <w:tr w14:paraId="100CF967">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05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理赔到位率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4A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B0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C3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7A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0E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03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CD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1A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4B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456A">
            <w:pPr>
              <w:jc w:val="left"/>
              <w:rPr>
                <w:rFonts w:hint="eastAsia" w:ascii="宋体" w:hAnsi="宋体" w:eastAsia="宋体" w:cs="宋体"/>
                <w:i w:val="0"/>
                <w:color w:val="000000"/>
                <w:sz w:val="22"/>
                <w:szCs w:val="22"/>
                <w:u w:val="none"/>
              </w:rPr>
            </w:pPr>
          </w:p>
        </w:tc>
      </w:tr>
      <w:tr w14:paraId="729C2582">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08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减少巨灾经济损失</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1375">
            <w:pPr>
              <w:jc w:val="left"/>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57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97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保险赔付金额</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98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9C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69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94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1E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B3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E3C7">
            <w:pPr>
              <w:jc w:val="left"/>
              <w:rPr>
                <w:rFonts w:hint="eastAsia" w:ascii="宋体" w:hAnsi="宋体" w:eastAsia="宋体" w:cs="宋体"/>
                <w:i w:val="0"/>
                <w:color w:val="000000"/>
                <w:sz w:val="22"/>
                <w:szCs w:val="22"/>
                <w:u w:val="none"/>
              </w:rPr>
            </w:pPr>
          </w:p>
        </w:tc>
      </w:tr>
      <w:tr w14:paraId="18716024">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B1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理赔投诉率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1F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DB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BA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DE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BB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A5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AA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D3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4A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3821">
            <w:pPr>
              <w:jc w:val="left"/>
              <w:rPr>
                <w:rFonts w:hint="eastAsia" w:ascii="宋体" w:hAnsi="宋体" w:eastAsia="宋体" w:cs="宋体"/>
                <w:i w:val="0"/>
                <w:color w:val="000000"/>
                <w:sz w:val="22"/>
                <w:szCs w:val="22"/>
                <w:u w:val="none"/>
              </w:rPr>
            </w:pPr>
          </w:p>
        </w:tc>
      </w:tr>
      <w:tr w14:paraId="5B69075B">
        <w:tblPrEx>
          <w:shd w:val="clear" w:color="auto" w:fill="auto"/>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32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人均保险费用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50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63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A9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8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25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EE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6D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6A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11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FEDA">
            <w:pPr>
              <w:jc w:val="left"/>
              <w:rPr>
                <w:rFonts w:hint="eastAsia" w:ascii="宋体" w:hAnsi="宋体" w:eastAsia="宋体" w:cs="宋体"/>
                <w:i w:val="0"/>
                <w:color w:val="000000"/>
                <w:sz w:val="22"/>
                <w:szCs w:val="22"/>
                <w:u w:val="none"/>
              </w:rPr>
            </w:pPr>
          </w:p>
        </w:tc>
      </w:tr>
    </w:tbl>
    <w:p w14:paraId="090AC461">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11C381B0">
      <w:pPr>
        <w:pStyle w:val="14"/>
        <w:autoSpaceDE w:val="0"/>
        <w:ind w:firstLine="960" w:firstLineChars="300"/>
        <w:rPr>
          <w:rFonts w:ascii="Times New Roman" w:eastAsia="方正仿宋_GBK"/>
          <w:sz w:val="32"/>
        </w:rPr>
      </w:pPr>
      <w:r>
        <w:rPr>
          <w:rFonts w:hint="eastAsia" w:ascii="Times New Roman" w:eastAsia="方正仿宋_GBK"/>
          <w:sz w:val="32"/>
          <w:lang w:val="en-US" w:eastAsia="zh-CN"/>
        </w:rPr>
        <w:t>2024年</w:t>
      </w:r>
      <w:r>
        <w:rPr>
          <w:rFonts w:ascii="Times New Roman" w:eastAsia="方正仿宋_GBK"/>
          <w:sz w:val="32"/>
        </w:rPr>
        <w:t>我单位未组织开展绩效评价</w:t>
      </w:r>
      <w:r>
        <w:rPr>
          <w:rFonts w:hint="eastAsia" w:ascii="Times New Roman" w:eastAsia="方正仿宋_GBK"/>
          <w:sz w:val="32"/>
        </w:rPr>
        <w:t>。</w:t>
      </w:r>
    </w:p>
    <w:p w14:paraId="2D31097E">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6060D166">
      <w:pPr>
        <w:pStyle w:val="14"/>
        <w:autoSpaceDE w:val="0"/>
        <w:ind w:firstLine="960" w:firstLineChars="300"/>
        <w:rPr>
          <w:rFonts w:ascii="Times New Roman" w:eastAsia="方正仿宋_GBK"/>
          <w:sz w:val="32"/>
        </w:rPr>
      </w:pPr>
      <w:r>
        <w:rPr>
          <w:rFonts w:hint="eastAsia" w:ascii="Times New Roman" w:eastAsia="方正仿宋_GBK"/>
          <w:sz w:val="32"/>
          <w:lang w:val="en-US" w:eastAsia="zh-CN"/>
        </w:rPr>
        <w:t>2024年</w:t>
      </w:r>
      <w:r>
        <w:rPr>
          <w:rFonts w:hint="eastAsia" w:ascii="Times New Roman" w:eastAsia="方正仿宋_GBK"/>
          <w:sz w:val="32"/>
        </w:rPr>
        <w:t>县</w:t>
      </w:r>
      <w:r>
        <w:rPr>
          <w:rFonts w:ascii="Times New Roman" w:eastAsia="方正仿宋_GBK"/>
          <w:sz w:val="32"/>
        </w:rPr>
        <w:t>财政局未委托第三方对我单位开展绩效评价。</w:t>
      </w:r>
    </w:p>
    <w:p w14:paraId="32C42D6B">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w:t>
      </w:r>
      <w:r>
        <w:rPr>
          <w:rStyle w:val="10"/>
          <w:rFonts w:hint="eastAsia" w:ascii="方正黑体_GBK" w:hAnsi="方正黑体_GBK" w:eastAsia="方正黑体_GBK" w:cs="方正黑体_GBK"/>
          <w:b w:val="0"/>
          <w:bCs/>
          <w:sz w:val="32"/>
          <w:szCs w:val="32"/>
          <w:shd w:val="clear" w:color="auto" w:fill="FFFFFF"/>
          <w:lang w:val="en-US" w:eastAsia="zh-CN" w:bidi="ar-SA"/>
        </w:rPr>
        <w:t>六、专业名词解释</w:t>
      </w:r>
    </w:p>
    <w:p w14:paraId="59C5C04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contextualSpacing/>
        <w:textAlignment w:val="auto"/>
        <w:rPr>
          <w:rFonts w:hint="default" w:ascii="方正仿宋_GBK" w:hAnsi="Times New Roman" w:eastAsia="方正仿宋_GBK"/>
          <w:sz w:val="20"/>
          <w:szCs w:val="18"/>
        </w:rPr>
      </w:pPr>
      <w:r>
        <w:rPr>
          <w:rStyle w:val="10"/>
          <w:rFonts w:ascii="方正仿宋_GBK" w:eastAsia="方正仿宋_GBK"/>
          <w:sz w:val="32"/>
          <w:szCs w:val="30"/>
        </w:rPr>
        <w:t>（一）财政拨款收入</w:t>
      </w:r>
      <w:r>
        <w:rPr>
          <w:rFonts w:ascii="方正仿宋_GBK" w:hAnsi="Times New Roman" w:eastAsia="方正仿宋_GBK"/>
          <w:sz w:val="32"/>
          <w:szCs w:val="30"/>
        </w:rPr>
        <w:t>：指本年度从本级财政部门取得的财政拨款，包括一般公共预算财政拨款和政府性基金预算财政拨款。</w:t>
      </w:r>
    </w:p>
    <w:p w14:paraId="34DB18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contextualSpacing/>
        <w:textAlignment w:val="auto"/>
        <w:rPr>
          <w:rFonts w:hint="default" w:ascii="方正仿宋_GBK" w:hAnsi="Times New Roman" w:eastAsia="方正仿宋_GBK"/>
          <w:sz w:val="20"/>
          <w:szCs w:val="18"/>
        </w:rPr>
      </w:pPr>
      <w:r>
        <w:rPr>
          <w:rStyle w:val="10"/>
          <w:rFonts w:ascii="方正仿宋_GBK" w:eastAsia="方正仿宋_GBK"/>
          <w:sz w:val="32"/>
          <w:szCs w:val="30"/>
        </w:rPr>
        <w:t>（二）年初结转和结余</w:t>
      </w:r>
      <w:r>
        <w:rPr>
          <w:rFonts w:ascii="方正仿宋_GBK" w:hAnsi="Times New Roman" w:eastAsia="方正仿宋_GBK"/>
          <w:sz w:val="32"/>
          <w:szCs w:val="30"/>
        </w:rPr>
        <w:t>：指单位上年结转本年使用的基本支出结转、项目支出结转和结余、经营结余。</w:t>
      </w:r>
    </w:p>
    <w:p w14:paraId="080F6F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（三）年末结转和结余</w:t>
      </w:r>
      <w:r>
        <w:rPr>
          <w:rFonts w:ascii="方正仿宋_GBK" w:hAnsi="Times New Roman" w:eastAsia="方正仿宋_GBK"/>
          <w:sz w:val="32"/>
          <w:szCs w:val="30"/>
        </w:rPr>
        <w:t>：指单位结转下年的基本支出结转、项目支出结转和结余、经营结余。</w:t>
      </w:r>
    </w:p>
    <w:p w14:paraId="6E24BD7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（四）基本支出</w:t>
      </w:r>
      <w:r>
        <w:rPr>
          <w:rFonts w:ascii="方正仿宋_GBK" w:hAnsi="Times New Roman" w:eastAsia="方正仿宋_GBK"/>
          <w:sz w:val="32"/>
          <w:szCs w:val="30"/>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10E5EA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（五）项目支出</w:t>
      </w:r>
      <w:r>
        <w:rPr>
          <w:rFonts w:ascii="方正仿宋_GBK" w:hAnsi="Times New Roman" w:eastAsia="方正仿宋_GBK"/>
          <w:sz w:val="32"/>
          <w:szCs w:val="30"/>
        </w:rPr>
        <w:t>：指在基本支出之外为完成特定行政任务和事业发展目标所发生的支出。</w:t>
      </w:r>
    </w:p>
    <w:p w14:paraId="3E60DE6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（六）“三公”经费</w:t>
      </w:r>
      <w:r>
        <w:rPr>
          <w:rFonts w:ascii="方正仿宋_GBK" w:hAnsi="Times New Roman" w:eastAsia="方正仿宋_GBK"/>
          <w:sz w:val="32"/>
          <w:szCs w:val="3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ED4E26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（七）机关运行经费</w:t>
      </w:r>
      <w:r>
        <w:rPr>
          <w:rFonts w:ascii="方正仿宋_GBK" w:hAnsi="Times New Roman" w:eastAsia="方正仿宋_GBK"/>
          <w:sz w:val="32"/>
          <w:szCs w:val="3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C86475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（八）工资福利支出（支出经济分类科目类级）</w:t>
      </w:r>
      <w:r>
        <w:rPr>
          <w:rFonts w:ascii="方正仿宋_GBK" w:hAnsi="Times New Roman" w:eastAsia="方正仿宋_GBK"/>
          <w:sz w:val="32"/>
          <w:szCs w:val="30"/>
        </w:rPr>
        <w:t>：反映单位开支的在职职工和编制外长期聘用人员的各类劳动报酬，以及为上述人员缴纳的各项社会保险费等。</w:t>
      </w:r>
    </w:p>
    <w:p w14:paraId="641D2F8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（九）商品和服务支出（支出经济分类科目类级）</w:t>
      </w:r>
      <w:r>
        <w:rPr>
          <w:rFonts w:ascii="方正仿宋_GBK" w:hAnsi="Times New Roman" w:eastAsia="方正仿宋_GBK"/>
          <w:sz w:val="32"/>
          <w:szCs w:val="30"/>
        </w:rPr>
        <w:t>：反映单位购买商品和服务的支出（不包括用于购置固定资产的支出、战略性和应急储备支出）。</w:t>
      </w:r>
    </w:p>
    <w:p w14:paraId="35D53CE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（十）对个人和家庭的补助（支出经济分类科目类级）</w:t>
      </w:r>
      <w:r>
        <w:rPr>
          <w:rFonts w:ascii="方正仿宋_GBK" w:hAnsi="Times New Roman" w:eastAsia="方正仿宋_GBK"/>
          <w:sz w:val="32"/>
          <w:szCs w:val="30"/>
        </w:rPr>
        <w:t>：反映用于对个人和家庭的补助支出。</w:t>
      </w:r>
    </w:p>
    <w:p w14:paraId="5AB17D1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74F3AA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7B428DE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5D7E1D5A">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sz w:val="32"/>
        </w:rPr>
      </w:pPr>
      <w:r>
        <w:rPr>
          <w:rFonts w:ascii="Times New Roman" w:eastAsia="方正仿宋_GBK"/>
          <w:sz w:val="32"/>
        </w:rPr>
        <w:t xml:space="preserve">冉红丹    023-55133506  </w:t>
      </w:r>
    </w:p>
    <w:p w14:paraId="2E776097">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091B6FF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kern w:val="0"/>
          <w:sz w:val="32"/>
          <w:szCs w:val="32"/>
        </w:r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2F9381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DAC86DC">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8CDA62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13CF68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9CE0120">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137B3B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FF1E9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1A5B3C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71E135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云阳县应急管理局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F2ECD7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295888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D1C963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D9A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F4987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65E36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67C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7F13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8BA3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023F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DC201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EDE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D5A0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2,530.44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034F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536C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C9C0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08C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9595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5AD5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28B6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1BD5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C4A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3910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C45B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D270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E8C1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0DF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2FE5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3631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C692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C7FF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1CE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183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6EB8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7137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B5949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257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78E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3F14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66C9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C888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E51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FA14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AC8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E328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1D1D0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FB3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5B128D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213B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E2EA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309.11</w:t>
            </w:r>
            <w:r>
              <w:rPr>
                <w:rFonts w:hint="default" w:ascii="Times New Roman" w:hAnsi="Times New Roman" w:cs="Times New Roman"/>
                <w:color w:val="000000"/>
                <w:sz w:val="20"/>
                <w:u w:color="auto"/>
              </w:rPr>
              <w:t xml:space="preserve"> </w:t>
            </w:r>
          </w:p>
        </w:tc>
      </w:tr>
      <w:tr w14:paraId="68D356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58B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25239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9E36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DE8B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71.72</w:t>
            </w:r>
            <w:r>
              <w:rPr>
                <w:rFonts w:hint="default" w:ascii="Times New Roman" w:hAnsi="Times New Roman" w:cs="Times New Roman"/>
                <w:color w:val="000000"/>
                <w:sz w:val="20"/>
                <w:u w:color="auto"/>
              </w:rPr>
              <w:t xml:space="preserve"> </w:t>
            </w:r>
          </w:p>
        </w:tc>
      </w:tr>
      <w:tr w14:paraId="5565F7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CDE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09F7C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44DF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AE42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DC7B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2E7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E88C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E51E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F58E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FEDD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E2B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33A78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3A0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54D2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38FF8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F44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03B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55FF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BF6D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555B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577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315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79AF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E26C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897A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910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5DC8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1EDB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8F10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BA92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4E9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09C4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412E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4AD6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22FEC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8FA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21B9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4D0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2C0D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58112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355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32CB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6189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995E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73D3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CAC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4BFE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6848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D25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79.75</w:t>
            </w:r>
            <w:r>
              <w:rPr>
                <w:rFonts w:hint="default" w:ascii="Times New Roman" w:hAnsi="Times New Roman" w:cs="Times New Roman"/>
                <w:color w:val="000000"/>
                <w:sz w:val="20"/>
                <w:u w:color="auto"/>
              </w:rPr>
              <w:t xml:space="preserve"> </w:t>
            </w:r>
          </w:p>
        </w:tc>
      </w:tr>
      <w:tr w14:paraId="6BB86F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FCB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004E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2C9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1BF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4951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63D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767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793D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C484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F4038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BAC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3997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5CBE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2BA1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2,069.85</w:t>
            </w:r>
            <w:r>
              <w:rPr>
                <w:rFonts w:hint="default" w:ascii="Times New Roman" w:hAnsi="Times New Roman" w:cs="Times New Roman"/>
                <w:color w:val="000000"/>
                <w:sz w:val="20"/>
                <w:u w:color="auto"/>
              </w:rPr>
              <w:t xml:space="preserve"> </w:t>
            </w:r>
          </w:p>
        </w:tc>
      </w:tr>
      <w:tr w14:paraId="6D1AC1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406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9C0B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8BE8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E38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552C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FB4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BB1B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B2A6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DEBE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FAE6E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A10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5A54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9203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E8D0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E887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970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31F2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1182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A263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401C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80C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2A48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2,530.44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7EF0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E408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2,530.44</w:t>
            </w:r>
            <w:r>
              <w:rPr>
                <w:rFonts w:hint="default" w:ascii="Times New Roman" w:hAnsi="Times New Roman" w:cs="Times New Roman"/>
                <w:color w:val="000000"/>
                <w:sz w:val="20"/>
                <w:u w:color="auto"/>
              </w:rPr>
              <w:t xml:space="preserve"> </w:t>
            </w:r>
          </w:p>
        </w:tc>
      </w:tr>
      <w:tr w14:paraId="3DA3DE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26F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3368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0831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0DA6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EE0D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292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01A7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B09F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289B68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C79D6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AB6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45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2,530.44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B6AFC0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3292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2,530.44</w:t>
            </w:r>
            <w:r>
              <w:rPr>
                <w:rFonts w:hint="default" w:ascii="Times New Roman" w:hAnsi="Times New Roman" w:cs="Times New Roman"/>
                <w:color w:val="000000"/>
                <w:sz w:val="20"/>
                <w:u w:color="auto"/>
              </w:rPr>
              <w:t xml:space="preserve"> </w:t>
            </w:r>
          </w:p>
        </w:tc>
      </w:tr>
    </w:tbl>
    <w:p w14:paraId="3DF18AB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p>
    <w:p w14:paraId="048C9EE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1265578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2F1709E">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BC7E726">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3F9A7B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云阳县应急管理局</w:t>
            </w:r>
          </w:p>
        </w:tc>
        <w:tc>
          <w:tcPr>
            <w:tcW w:w="461" w:type="pct"/>
            <w:tcBorders>
              <w:top w:val="nil"/>
              <w:left w:val="nil"/>
              <w:bottom w:val="nil"/>
              <w:right w:val="nil"/>
            </w:tcBorders>
            <w:shd w:val="clear" w:color="auto" w:fill="auto"/>
            <w:noWrap/>
            <w:tcMar>
              <w:top w:w="15" w:type="dxa"/>
              <w:left w:w="15" w:type="dxa"/>
              <w:right w:w="15" w:type="dxa"/>
            </w:tcMar>
            <w:vAlign w:val="bottom"/>
          </w:tcPr>
          <w:p w14:paraId="04F85E5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773DAE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10335D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2E5182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03541B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2359A5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5AEA2B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ECAE425">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0BFC72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7E1B716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A3C40A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FC2744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CD5DB1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85124B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187ECC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8E8D5B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D277AE1">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782AF1D">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4B3C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ADBA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E2CE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DF8341">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D4FC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3196B">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5418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1E96219">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799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515167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CC67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7FB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E658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191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C4D97">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2FA9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D96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56BD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551659A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BCD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1308B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D693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95D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EEE1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76FA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C6F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BE4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31F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3FD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0F064061">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997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F64B9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C0EB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60CF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1C2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84E5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F60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79A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29CA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0F8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50548A9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28D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F55AA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80C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950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0DB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73D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529C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C942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D07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A82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0FBDB18B">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503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5FFE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2,530.44</w:t>
            </w:r>
            <w:r>
              <w:rPr>
                <w:rFonts w:hint="default" w:ascii="Times New Roman" w:hAnsi="Times New Roman" w:cs="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167D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2,530.44</w:t>
            </w:r>
            <w:r>
              <w:rPr>
                <w:rFonts w:hint="default" w:ascii="Times New Roman" w:hAnsi="Times New Roman" w:cs="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FAB3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47C1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E20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8AF8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8E14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F237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DDE3D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E36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CE00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A0C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E89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EAA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2A5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D10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CB5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B11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DE6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E18F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4E4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6A2E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F3E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83D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E3D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415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DFB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D31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026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B1F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9778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64A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7E02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8D4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127.90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EA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127.90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654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FDC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BEA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39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6C5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954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30CB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F5B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76A8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2E7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112.52</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21B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112.52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88B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F61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A31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54C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339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957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2633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023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9AF7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93BA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68.69</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476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68.69</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DC1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BA5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28C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7F96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DF3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880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3315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13A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6FB2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710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8C9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FE7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1EA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6A6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76E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F0F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C41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B0AE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313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71A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786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A67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645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0CE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EA8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AB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BB1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3EB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C129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E36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4921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1FA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46.30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BAE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46.30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D00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AC8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5A0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358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CE3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E8F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D904F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702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6954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4FD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D99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00D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62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A5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EB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EB2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AD5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FFE22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560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321A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EBF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BA2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186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573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85D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222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5AB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14B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6D8A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FA3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6373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85C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27E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110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DC4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94D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681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E31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A18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5DB3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508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1F0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D99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79.75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152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79.75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E3C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C8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C6A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85F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F1D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806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B780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476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69FF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62D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2,069.85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3BC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2,069.85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357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4DD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E8D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B9A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BCC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B87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096F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AB3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E907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8BF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1,756.25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F77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1,756.25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DE6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D79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317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58E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8D7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B71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F76E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A8F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5D6A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EE8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707.03</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9C6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707.03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068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E3F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37F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201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0D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88D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DF50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A8D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44B8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FFB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89F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DD9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466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A32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720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119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C8C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DFF2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08C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B2A2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831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DC4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F1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68E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C0F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C05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009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4BA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9C2A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623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9B3B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51B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5C9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461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CA5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C6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CC0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7AE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039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A33B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4D6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C95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8D9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243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B83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BBA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9D9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C3D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5AF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725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26E1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9C0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CB9E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7EB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3ED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B16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68E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39B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8F5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5A9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87D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C6F8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CC3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B4E1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9DF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654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84E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9D7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A64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CBE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2FE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8A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73DA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316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2656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C1E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EF1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2C7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841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DD6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5A5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A9C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702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3252DC6">
      <w:pPr>
        <w:keepNext w:val="0"/>
        <w:keepLines w:val="0"/>
        <w:pageBreakBefore w:val="0"/>
        <w:widowControl/>
        <w:kinsoku/>
        <w:overflowPunct/>
        <w:topLinePunct w:val="0"/>
        <w:autoSpaceDN/>
        <w:bidi w:val="0"/>
        <w:adjustRightInd/>
        <w:spacing w:beforeAutospacing="0" w:afterAutospacing="0" w:line="578"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274FD5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50A9F0B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CACA35A">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16D0981">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054AF0A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云阳县应急管理局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30A90C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A1092D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5931AB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B13042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17BF65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799EC9F">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749ABFA8">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06DDC0F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0EC889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F586CD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1A63CA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CF7437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D32127A">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0B483D">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D00D7">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F46F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60017">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257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CA2F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623C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A169583">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A15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962CA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1EA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D54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03A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6917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880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6FC7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2C9FACC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BFE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F6F4B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3702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67E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47B9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AB9C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01A2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C24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3E4C132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1FD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872C3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DD7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C50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C2C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108A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80E8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CCC3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401ABCE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F39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7DF5A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100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6175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59B9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419C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04E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8510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0F6783C3">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B77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34A6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2,530.44</w:t>
            </w:r>
            <w:r>
              <w:rPr>
                <w:rFonts w:hint="default" w:ascii="Times New Roman" w:hAnsi="Times New Roman" w:cs="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4A6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1,562.03</w:t>
            </w:r>
            <w:r>
              <w:rPr>
                <w:rFonts w:hint="default" w:ascii="Times New Roman" w:hAnsi="Times New Roman" w:cs="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E1F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968.40</w:t>
            </w:r>
            <w:r>
              <w:rPr>
                <w:rFonts w:hint="default" w:ascii="Times New Roman" w:hAnsi="Times New Roman" w:cs="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42CD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EA5A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0158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FC138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2F4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9DA7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99A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FBA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48C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22A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68B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630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C775D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F7B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BA70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728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09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667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F13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334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8D7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2751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2EA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B557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8D0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127.90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695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127.90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5AB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A46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20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792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64CA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DEE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E5FC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AC6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112.52</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DFD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112.52</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8C4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850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590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0B97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1ADB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869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A7BE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826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68.69</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243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68.69</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074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D44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CCE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9BC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C133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F6C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197E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B3B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209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0C6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229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1BA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5E3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41BE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BA2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CB59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AA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AEA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600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354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C4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0DE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DBEF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B15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913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5CD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46.30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AFC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46.30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562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456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27A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FE9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7708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32A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AF3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FCE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AF3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75D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4BC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970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8B5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5E3A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099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3564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107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DAA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96D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DA2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45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7AA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C26F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384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F564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D6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465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233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7F4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034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94A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09F5F0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520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966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E77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79.75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78F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79.75</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D42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B6A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272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0F5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A02C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83E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1636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07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2,069.85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41F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1,101.45</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3D4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968.40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7C1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8A7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E4A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739A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67D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73FD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20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1,756.25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A33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1,101.45</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799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654.79</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5BD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20F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8EA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5198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5F6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9117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1BE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707.03</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B7E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707.03</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626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1C1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E98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11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EA7B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AD3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F6D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8BD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917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51F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C7C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5AF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1F4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FFEE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584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1DE1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74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A7D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F6F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BE8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241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E81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0DE0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00E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72B3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B7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CE3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63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664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DB2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862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FF88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191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CE48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655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056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4AE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7B9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C1E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1F6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3B01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1E9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681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C9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1AB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A1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DAD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53B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B91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294E0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CAC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88DE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47B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F49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705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398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2CF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7FA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7E4D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C8C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A8F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263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987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720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2A8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27D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53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56B0F3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4D425A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47EA801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B65E33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81D057F">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09C35F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D1253A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084FC57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FD8174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3727B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AE7E89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74C56A0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E760AF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746AF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3CA7C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0DEA5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38B7C2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829B0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621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1AC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0925DD7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9F99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A06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2575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092D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E851C3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6D5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7546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E288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136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467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E2C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82CE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AC466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C0B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FBF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2,530.44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0E0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81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B39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EE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EC2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F698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E3D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A85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304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FC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DF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0FD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3C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512A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124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406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005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19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46F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2F2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120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1AE3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788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F540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304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06A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8AC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1B5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660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C4BF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D6C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D2BFC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73D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158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37D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649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019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326A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FF2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D896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221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A45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716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49D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8B9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F449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0D5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D6DAD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E26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087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347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828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8F7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93D0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6BD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67926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BB4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09D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309.11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474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309.11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866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D10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0593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0FE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B3824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650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F00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71.72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B07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71.72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0A0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E50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9AF9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AD3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742D">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4F8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6D2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62D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255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259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B72C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802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475E">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048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DFE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DE7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DDF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6C6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1283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7F7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31D1">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0AB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E08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C00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FF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BA3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42BF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CE8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ADF2">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AFC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544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D65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53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C48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31CD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868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8E58">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1B0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DE3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9BB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A31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103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04B0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2A6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704C">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2F5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012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5AB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9C7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8D4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5F56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756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0DF0">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274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09B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D7B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3AA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3D0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46CA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F90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0037">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790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05F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4D7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97E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ED5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57C3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033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1CDD">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C4C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53F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142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1B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EBA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B80A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9BF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D19A">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EC4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32F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1AD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1A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46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ABD9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A28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F25F">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7DA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495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4A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D01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D19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6DDA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81D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174E">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4EF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B38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9A0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471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05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4DBB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EC9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494F">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8B8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DC6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2,069.85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D7A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2,069.85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C29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A45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BFDA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C41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5492">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D59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FAF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BCD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BDD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BF1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92BA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D5CC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657A">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4C9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68B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DBB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AC8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8C3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BC7C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9DC75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FE44">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B9F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B56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417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6E3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A46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00D0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B0FED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50F6">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509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E5E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A4E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F7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9AB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8728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248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22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2,530.44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3275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238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2,530.44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B5D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2,530.44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3D1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CB0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E746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2F0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EF9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DF6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6AF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F48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464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6EC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7D6B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B7A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938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8BB18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17EC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16F358">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E2314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53009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r>
      <w:tr w14:paraId="2B4BCB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D2B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68F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CB1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A3D6">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23B8">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1762">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317B">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r>
      <w:tr w14:paraId="67DFD6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039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1BA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837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69B7">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B855">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C271">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0A49">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r>
      <w:tr w14:paraId="042BB9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B2A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21E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2,530.44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A13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7E0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2,530.44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839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2,530.44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DB1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B7A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535A4598">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3C682A8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71A481D">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AA6F16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5DCD8C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B86968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12CBD6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7BF64D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948872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B50A94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8886ED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D289AA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921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B2565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CCDEC4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A7F3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E3B8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B3C4B">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B324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964E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A8FD51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02EC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98DE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0095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6B89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8BF2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62E2332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E755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E137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05F0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9B6B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D27C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540B964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214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44BB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2,530.44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6B2B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1,562.03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6159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968.40</w:t>
            </w:r>
            <w:r>
              <w:rPr>
                <w:rFonts w:hint="default" w:ascii="Times New Roman" w:hAnsi="Times New Roman" w:cs="Times New Roman"/>
                <w:b/>
                <w:color w:val="000000"/>
                <w:sz w:val="20"/>
                <w:u w:color="auto"/>
              </w:rPr>
              <w:t xml:space="preserve"> </w:t>
            </w:r>
          </w:p>
        </w:tc>
      </w:tr>
      <w:tr w14:paraId="13F139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CB4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6632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0405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6DF6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82CC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3050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795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1074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BAC5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71BC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309.11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C81A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77AA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07B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AB3B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0047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127.90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1650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127.90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11B6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D507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7C9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D417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C681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112.52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08A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112.52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BF33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6D6C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46B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BA98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24A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68.69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329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68.69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A449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223D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E8F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6F4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CB28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FFDD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4C56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0733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279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7CBF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CD68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DAA5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71.72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A5C3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65BE6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3E2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DEAF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BA47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46.30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A363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46.30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76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FBB8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433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5E23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ED7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58F7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B4B5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E84F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705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DD84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F56A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D82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FB0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B201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0DE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CA94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F305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2DFB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79.75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A2E4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A9AD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659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A55C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969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79.75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980A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79.75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79BD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EEC8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F73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7575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1327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2,069.85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3A30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1,101.45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5C8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968.40</w:t>
            </w:r>
            <w:r>
              <w:rPr>
                <w:rFonts w:hint="default" w:ascii="Times New Roman" w:hAnsi="Times New Roman" w:cs="Times New Roman"/>
                <w:b/>
                <w:color w:val="000000"/>
                <w:sz w:val="20"/>
                <w:u w:color="auto"/>
              </w:rPr>
              <w:t xml:space="preserve"> </w:t>
            </w:r>
          </w:p>
        </w:tc>
      </w:tr>
      <w:tr w14:paraId="1031B1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DB1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3C13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10FD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1,756.25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EF7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1,101.45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1CDF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654.79</w:t>
            </w:r>
            <w:r>
              <w:rPr>
                <w:rFonts w:hint="default" w:ascii="Times New Roman" w:hAnsi="Times New Roman" w:cs="Times New Roman"/>
                <w:b/>
                <w:color w:val="000000"/>
                <w:sz w:val="20"/>
                <w:u w:color="auto"/>
              </w:rPr>
              <w:t xml:space="preserve"> </w:t>
            </w:r>
          </w:p>
        </w:tc>
      </w:tr>
      <w:tr w14:paraId="04A316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37D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71CC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833C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707.03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2D81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707.03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2ED0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8505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878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161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60EE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B100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069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r>
      <w:tr w14:paraId="7E38AF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627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9C18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2E6C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3CA8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933E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7F9EA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755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965D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C121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8601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AB6C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r>
      <w:tr w14:paraId="1DAB96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0D4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3E89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9CA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5836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D390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r>
      <w:tr w14:paraId="060FC1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179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B9F5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C893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CD2D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147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r>
      <w:tr w14:paraId="4D7E87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DD6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9175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9C8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79A7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45A0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r>
      <w:tr w14:paraId="03DBD9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1EC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0AA5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39E4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6B80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91F7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r>
    </w:tbl>
    <w:p w14:paraId="1E01733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450043F">
      <w:pPr>
        <w:keepNext w:val="0"/>
        <w:keepLines w:val="0"/>
        <w:pageBreakBefore w:val="0"/>
        <w:widowControl/>
        <w:kinsoku/>
        <w:overflowPunct/>
        <w:topLinePunct w:val="0"/>
        <w:autoSpaceDN/>
        <w:bidi w:val="0"/>
        <w:adjustRightInd/>
        <w:spacing w:beforeAutospacing="0" w:afterAutospacing="0" w:line="578"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FEBDB1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4132DF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02675A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5A6DDA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云阳县应急管理局</w:t>
            </w:r>
          </w:p>
        </w:tc>
        <w:tc>
          <w:tcPr>
            <w:tcW w:w="463" w:type="pct"/>
            <w:tcBorders>
              <w:top w:val="nil"/>
              <w:left w:val="nil"/>
              <w:bottom w:val="nil"/>
              <w:right w:val="nil"/>
            </w:tcBorders>
            <w:shd w:val="clear" w:color="auto" w:fill="auto"/>
            <w:noWrap/>
            <w:tcMar>
              <w:top w:w="15" w:type="dxa"/>
              <w:left w:w="15" w:type="dxa"/>
              <w:right w:w="15" w:type="dxa"/>
            </w:tcMar>
            <w:vAlign w:val="bottom"/>
          </w:tcPr>
          <w:p w14:paraId="58238B0E">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B817C29">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185EF85">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5E322F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623B38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5492C54">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1DCE88E">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F6BA523">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97C3516">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8312DA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AB8E65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2C6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79777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E6A62E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7ECD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529C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67B0F">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417B">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30A9D">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E0428">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B84AB">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A6850">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E9380">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1B4D3C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52AF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584A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487C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BEF9">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7997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7BBEA">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DBB58">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FED29">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BEE4E">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r>
      <w:tr w14:paraId="056CB6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310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934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F1F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1,243.06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6C1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59E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5F4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6C8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760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586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w:t>
            </w:r>
            <w:r>
              <w:rPr>
                <w:rFonts w:hint="default" w:ascii="Times New Roman" w:hAnsi="Times New Roman" w:cs="Times New Roman"/>
                <w:color w:val="000000"/>
                <w:sz w:val="18"/>
                <w:u w:color="auto"/>
              </w:rPr>
              <w:t xml:space="preserve"> </w:t>
            </w:r>
          </w:p>
        </w:tc>
      </w:tr>
      <w:tr w14:paraId="62801E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4E7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3AC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D5B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269.80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1EE9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86E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78C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4E0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A36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512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4A62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694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143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7C9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DA9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AC9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B08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687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C82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E2C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w:t>
            </w:r>
            <w:r>
              <w:rPr>
                <w:rFonts w:hint="default" w:ascii="Times New Roman" w:hAnsi="Times New Roman" w:cs="Times New Roman"/>
                <w:color w:val="000000"/>
                <w:sz w:val="18"/>
                <w:u w:color="auto"/>
              </w:rPr>
              <w:t xml:space="preserve"> </w:t>
            </w:r>
          </w:p>
        </w:tc>
      </w:tr>
      <w:tr w14:paraId="4E5A25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251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6C5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FBE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189.45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576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B1A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9EE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2B6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74A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BDA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8138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D4F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8E0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0CF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C6E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DA2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2B9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ED2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2F8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B74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DA65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967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72D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4FC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192.64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4F8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845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6F1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43B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9E7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1C4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31E4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0E9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2BD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D43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127.90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CE41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427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029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13.78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3EF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4F6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7C3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E323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5CC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862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EC6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E36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D0A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FD2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41F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71B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E83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B988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2E4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D2B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82E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61.16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6DA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8D5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29D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352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940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7E0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6AD5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F59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657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943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068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800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786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E88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B60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2A2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126A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305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415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AB2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0C1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3D6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EEA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2AD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1F9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3FA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5E6A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635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D99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65F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7BF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93A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28B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460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BA9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1FA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48ED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37B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DA7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254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000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661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27F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1A1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231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80F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E994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D3E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BD0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71F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290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FE3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DA4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9A1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5F1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4E5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7B63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0CA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7A5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093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72.29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521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9D2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31E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01C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EF9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664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5D7D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714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C9E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724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EF0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711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512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704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90E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5B4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5061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F81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2FD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2BB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4D7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E6C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6A2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445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F57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E0E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505A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9FC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5FA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91A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518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5B9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DEC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48E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897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50B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5E0B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4B8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A48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3FA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463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C40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633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436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4FB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2B8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4FD6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17F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2C7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F50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66.89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27F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E46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582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CB8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4D0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CB4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1D32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74E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6E9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FDA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719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586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FEF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7D5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AF2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348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5CBB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C8E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11F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78F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43D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69A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E2B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FE6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F04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53B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F9E6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3DB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12D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B9F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D35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6F8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BA9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A30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FB23">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1C9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096A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E32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B68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A76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B36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C15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ABA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019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209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C12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F4C1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7B4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21E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4FD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29A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49A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2AE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8B1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DC5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0A1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FA3D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FEB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42B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3B8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666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F59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DE9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8EC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5F1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FF9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F787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F33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A48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94C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7BE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BC6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B0C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30E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E5A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360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8393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D398">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4E14">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FF812C">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8F8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631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4BE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3FF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1CD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DF3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2876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1230">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36F1">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1C1274">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AA1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F55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012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F94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36A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FD2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04FF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E2A3">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01D0">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9FBDF0">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C50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C08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F26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0FA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81C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FC6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B658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8612">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4C9F">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76BB2">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4F5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D93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6E7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6F1C">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50A2">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0E2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14:paraId="3C283F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2DA0">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FB15">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87DBF3">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497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C70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CF3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A7F6">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67A5">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271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14:paraId="637D450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B1E7">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F295">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2EEC8">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C9A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92E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D96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F04F">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7584">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DC5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14:paraId="7245F69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44A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C724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1,315.36</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4404E">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947C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246.68</w:t>
            </w:r>
            <w:r>
              <w:rPr>
                <w:rFonts w:hint="default" w:ascii="Times New Roman" w:hAnsi="Times New Roman" w:cs="Times New Roman"/>
                <w:color w:val="000000"/>
                <w:sz w:val="18"/>
                <w:u w:color="auto"/>
              </w:rPr>
              <w:t xml:space="preserve"> </w:t>
            </w:r>
          </w:p>
        </w:tc>
      </w:tr>
    </w:tbl>
    <w:p w14:paraId="5649A1B2">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0D11C31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C27507">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E8C1E2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23EA6B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317E420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5CC3A9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303AF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0D012B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D4A226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726DB5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53E1AD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71754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F4CE2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4E65A8">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D34CEF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81D8B2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C072FF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12C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365C2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CB11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0C625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BE32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623B79E2">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6342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133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9FDB0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53C0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FECB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1BC67">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798B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3462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594C900D">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7B73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8F81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37FF9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776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D550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1897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6FCC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42E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5AB7509B">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C4C0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DBB3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81225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3EA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6702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965C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C103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DE8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0B05820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782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C5FA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26A7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9E9C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16DA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E316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8DCE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309A26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1E32">
            <w:pPr>
              <w:keepNext w:val="0"/>
              <w:keepLines w:val="0"/>
              <w:pageBreakBefore w:val="0"/>
              <w:widowControl/>
              <w:kinsoku/>
              <w:overflowPunct/>
              <w:topLinePunct w:val="0"/>
              <w:autoSpaceDN/>
              <w:bidi w:val="0"/>
              <w:adjustRightInd/>
              <w:spacing w:beforeAutospacing="0" w:afterAutospacing="0" w:line="578" w:lineRule="exact"/>
              <w:jc w:val="both"/>
              <w:textAlignment w:val="center"/>
              <w:rPr>
                <w:rFonts w:hint="default" w:ascii="Times New Roman" w:hAnsi="Times New Roman" w:cs="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4CA18">
            <w:pPr>
              <w:keepNext w:val="0"/>
              <w:keepLines w:val="0"/>
              <w:pageBreakBefore w:val="0"/>
              <w:widowControl/>
              <w:kinsoku/>
              <w:overflowPunct/>
              <w:topLinePunct w:val="0"/>
              <w:autoSpaceDN/>
              <w:bidi w:val="0"/>
              <w:adjustRightInd/>
              <w:spacing w:beforeAutospacing="0" w:afterAutospacing="0" w:line="578"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DB61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0F4F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E2F3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9B0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43B0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5DF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80E1A0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F729D6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B5129D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FE8AEA8">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5C7266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B0352E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D95BE7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63F956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D88B1D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8FD6DC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821503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A873FF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E547DB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1E7B0F">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8FA57">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D5F7E43">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6641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37A8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BFF8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77A6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6ADE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494C78B">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CC9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DC1C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A7B6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C18F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EC96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1415AA0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E5B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6C18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549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C0A9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C25E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7E29CBB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8A1C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E5C8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C826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4326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E850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6D93F78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865F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F8BC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09521">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A816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7DB2AD6">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623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552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F63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5BB95">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3631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6DCD2DA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01325B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3048D30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15C2BAF">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DE827E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26720D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5D33DD5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54F3D8E4">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317027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478AC5E1">
            <w:pPr>
              <w:keepNext w:val="0"/>
              <w:keepLines w:val="0"/>
              <w:pageBreakBefore w:val="0"/>
              <w:widowControl/>
              <w:kinsoku/>
              <w:overflowPunct/>
              <w:topLinePunct w:val="0"/>
              <w:autoSpaceDN/>
              <w:bidi w:val="0"/>
              <w:adjustRightInd/>
              <w:spacing w:beforeAutospacing="0" w:afterAutospacing="0" w:line="578"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572875E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D2743E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云阳县应急管理局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EBEDA8D">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F45E51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7AC1666">
            <w:pPr>
              <w:keepNext w:val="0"/>
              <w:keepLines w:val="0"/>
              <w:pageBreakBefore w:val="0"/>
              <w:widowControl/>
              <w:kinsoku/>
              <w:overflowPunct/>
              <w:topLinePunct w:val="0"/>
              <w:autoSpaceDN/>
              <w:bidi w:val="0"/>
              <w:adjustRightInd/>
              <w:spacing w:beforeAutospacing="0" w:afterAutospacing="0" w:line="578"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5C4D088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3F33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1B2E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D457A">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6D04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7752A">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96CB06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2F7B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5A18D">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FF20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B632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5225C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171.80</w:t>
            </w:r>
            <w:r>
              <w:rPr>
                <w:rFonts w:hint="default" w:ascii="Times New Roman" w:hAnsi="Times New Roman" w:cs="Times New Roman"/>
                <w:color w:val="000000"/>
                <w:sz w:val="18"/>
                <w:u w:color="auto"/>
              </w:rPr>
              <w:t xml:space="preserve"> </w:t>
            </w:r>
          </w:p>
        </w:tc>
      </w:tr>
      <w:tr w14:paraId="331225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F957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DDAB2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25.50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0320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25.50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8194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4AAD8">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99.88</w:t>
            </w:r>
            <w:r>
              <w:rPr>
                <w:rFonts w:hint="default" w:ascii="Times New Roman" w:hAnsi="Times New Roman" w:cs="Times New Roman"/>
                <w:color w:val="000000"/>
                <w:sz w:val="18"/>
                <w:u w:color="auto"/>
              </w:rPr>
              <w:t xml:space="preserve"> </w:t>
            </w:r>
          </w:p>
        </w:tc>
      </w:tr>
      <w:tr w14:paraId="324FC1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1F58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3275E6">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4CF7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2984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63A7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71.92</w:t>
            </w:r>
            <w:r>
              <w:rPr>
                <w:rFonts w:hint="default" w:ascii="Times New Roman" w:hAnsi="Times New Roman" w:cs="Times New Roman"/>
                <w:color w:val="000000"/>
                <w:sz w:val="18"/>
                <w:u w:color="auto"/>
              </w:rPr>
              <w:t xml:space="preserve"> </w:t>
            </w:r>
          </w:p>
        </w:tc>
      </w:tr>
      <w:tr w14:paraId="35F2E9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BBA4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BA8B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24.00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2A656">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A686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80E74">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4C324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A762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4775B">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42BD4A">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29E1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938E0">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w:t>
            </w:r>
            <w:r>
              <w:rPr>
                <w:rFonts w:hint="default" w:ascii="Times New Roman" w:hAnsi="Times New Roman" w:cs="Times New Roman"/>
                <w:color w:val="000000"/>
                <w:sz w:val="18"/>
                <w:u w:color="auto"/>
              </w:rPr>
              <w:t xml:space="preserve"> </w:t>
            </w:r>
          </w:p>
        </w:tc>
      </w:tr>
      <w:tr w14:paraId="211A7B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62D6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3A8DB">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24.00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96B1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970A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F8BF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1689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7B26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835B8">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C0D42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6578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9611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D1C0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BBD3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6B4E7">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0B41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5AEF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3D6F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0603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4F51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9EE52">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F42C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93F0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B7D2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w:t>
            </w:r>
            <w:r>
              <w:rPr>
                <w:rFonts w:hint="default" w:ascii="Times New Roman" w:hAnsi="Times New Roman" w:cs="Times New Roman"/>
                <w:color w:val="000000"/>
                <w:sz w:val="18"/>
                <w:u w:color="auto"/>
              </w:rPr>
              <w:t xml:space="preserve"> </w:t>
            </w:r>
          </w:p>
        </w:tc>
      </w:tr>
      <w:tr w14:paraId="0EE31F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C743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96A12">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770D0">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2BED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5373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E4F1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1257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026B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CD68A">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B320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E1BB0">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A478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B19F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7EA0A">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D3F88">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0548A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5159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88A2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F434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BF62A">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2D432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8CAF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9CA0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1145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D64A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DD818">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F65E9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9E24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C277F">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5ACD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1DBC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5183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BCBB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E32D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DB35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5FE6F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E4A1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054F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3067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638B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D4C68">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211.28</w:t>
            </w:r>
            <w:r>
              <w:rPr>
                <w:rFonts w:hint="default" w:ascii="Times New Roman" w:hAnsi="Times New Roman" w:cs="Times New Roman"/>
                <w:color w:val="000000"/>
                <w:sz w:val="18"/>
                <w:u w:color="auto"/>
              </w:rPr>
              <w:t xml:space="preserve"> </w:t>
            </w:r>
          </w:p>
        </w:tc>
      </w:tr>
      <w:tr w14:paraId="3AE463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B4C8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0D13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5CD78">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286F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35AA4">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116.28</w:t>
            </w:r>
            <w:r>
              <w:rPr>
                <w:rFonts w:hint="default" w:ascii="Times New Roman" w:hAnsi="Times New Roman" w:cs="Times New Roman"/>
                <w:color w:val="000000"/>
                <w:sz w:val="18"/>
                <w:u w:color="auto"/>
              </w:rPr>
              <w:t xml:space="preserve"> </w:t>
            </w:r>
          </w:p>
        </w:tc>
      </w:tr>
      <w:tr w14:paraId="53A79A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7A5D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6275A">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612BF">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16FC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C8DE28">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665B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84B5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7EF2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D49C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6AE0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3FD7A">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95.00</w:t>
            </w:r>
            <w:r>
              <w:rPr>
                <w:rFonts w:hint="default" w:ascii="Times New Roman" w:hAnsi="Times New Roman" w:cs="Times New Roman"/>
                <w:color w:val="000000"/>
                <w:sz w:val="18"/>
                <w:u w:color="auto"/>
              </w:rPr>
              <w:t xml:space="preserve"> </w:t>
            </w:r>
          </w:p>
        </w:tc>
      </w:tr>
      <w:tr w14:paraId="4E68CB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99BB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FF77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17D9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E3E4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769F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211.28</w:t>
            </w:r>
            <w:r>
              <w:rPr>
                <w:rFonts w:hint="default" w:ascii="Times New Roman" w:hAnsi="Times New Roman" w:cs="Times New Roman"/>
                <w:color w:val="000000"/>
                <w:sz w:val="18"/>
                <w:u w:color="auto"/>
              </w:rPr>
              <w:t xml:space="preserve"> </w:t>
            </w:r>
          </w:p>
        </w:tc>
      </w:tr>
      <w:tr w14:paraId="65A328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0098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1264B">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04D9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8FF2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20D1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116.28</w:t>
            </w:r>
            <w:r>
              <w:rPr>
                <w:rFonts w:hint="default" w:ascii="Times New Roman" w:hAnsi="Times New Roman" w:cs="Times New Roman"/>
                <w:color w:val="000000"/>
                <w:sz w:val="18"/>
                <w:u w:color="auto"/>
              </w:rPr>
              <w:t xml:space="preserve"> </w:t>
            </w:r>
          </w:p>
        </w:tc>
      </w:tr>
      <w:tr w14:paraId="2E3D032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1B58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CDB86">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3D62E">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78F7E">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176B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kern w:val="2"/>
                <w:sz w:val="16"/>
                <w:szCs w:val="16"/>
              </w:rPr>
            </w:pPr>
          </w:p>
        </w:tc>
      </w:tr>
      <w:tr w14:paraId="33AA561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4412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F9C58">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4EE3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E5337">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5054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kern w:val="2"/>
                <w:sz w:val="16"/>
                <w:szCs w:val="16"/>
              </w:rPr>
            </w:pPr>
          </w:p>
        </w:tc>
      </w:tr>
      <w:tr w14:paraId="5CBB7C8E">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1420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DE26">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4B3E0">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A4D80">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E3035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6"/>
                <w:szCs w:val="16"/>
              </w:rPr>
            </w:pPr>
          </w:p>
        </w:tc>
      </w:tr>
    </w:tbl>
    <w:p w14:paraId="55CC7BC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BA20">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36FEEC">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C36FEEC">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0321">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DD7F7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8DD7F7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EC63C69">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EC63C69">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82BC">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B299B"/>
    <w:multiLevelType w:val="singleLevel"/>
    <w:tmpl w:val="143B29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8F51AB"/>
    <w:rsid w:val="03077B2E"/>
    <w:rsid w:val="03B87EA0"/>
    <w:rsid w:val="03E3214F"/>
    <w:rsid w:val="044C50BA"/>
    <w:rsid w:val="05BC6D49"/>
    <w:rsid w:val="06194FF1"/>
    <w:rsid w:val="06A2550B"/>
    <w:rsid w:val="06F80EE2"/>
    <w:rsid w:val="07001CCA"/>
    <w:rsid w:val="075678DB"/>
    <w:rsid w:val="079D7CC7"/>
    <w:rsid w:val="08051BCA"/>
    <w:rsid w:val="08657897"/>
    <w:rsid w:val="086C12F4"/>
    <w:rsid w:val="08BA052C"/>
    <w:rsid w:val="08DB07BA"/>
    <w:rsid w:val="0969353F"/>
    <w:rsid w:val="098305D0"/>
    <w:rsid w:val="098A0877"/>
    <w:rsid w:val="0A5C4B69"/>
    <w:rsid w:val="0A86124A"/>
    <w:rsid w:val="0AB54CC0"/>
    <w:rsid w:val="0B9335CE"/>
    <w:rsid w:val="0BF63E8A"/>
    <w:rsid w:val="0C7927C4"/>
    <w:rsid w:val="0C9B098C"/>
    <w:rsid w:val="0CED0A01"/>
    <w:rsid w:val="0D673E11"/>
    <w:rsid w:val="0DDA54E4"/>
    <w:rsid w:val="0E084ABF"/>
    <w:rsid w:val="0E3A5F83"/>
    <w:rsid w:val="0E74421A"/>
    <w:rsid w:val="0EA46639"/>
    <w:rsid w:val="0EC6180C"/>
    <w:rsid w:val="0F497FB6"/>
    <w:rsid w:val="0F775444"/>
    <w:rsid w:val="0F836721"/>
    <w:rsid w:val="0FA25D96"/>
    <w:rsid w:val="107B59E5"/>
    <w:rsid w:val="10DA03C7"/>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373F1"/>
    <w:rsid w:val="173708E3"/>
    <w:rsid w:val="174C19C7"/>
    <w:rsid w:val="17C374FC"/>
    <w:rsid w:val="189079DC"/>
    <w:rsid w:val="189B0D0B"/>
    <w:rsid w:val="18AF03BF"/>
    <w:rsid w:val="18B43F7C"/>
    <w:rsid w:val="194A1770"/>
    <w:rsid w:val="19B906A4"/>
    <w:rsid w:val="19FB026E"/>
    <w:rsid w:val="1ACC53D2"/>
    <w:rsid w:val="1B6F15B6"/>
    <w:rsid w:val="1BAA2EDC"/>
    <w:rsid w:val="1C5C0973"/>
    <w:rsid w:val="1CA55E64"/>
    <w:rsid w:val="1CFA50ED"/>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3E00641"/>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B16B93"/>
    <w:rsid w:val="2FCA4B37"/>
    <w:rsid w:val="2FE029D7"/>
    <w:rsid w:val="2FF06E00"/>
    <w:rsid w:val="30562E26"/>
    <w:rsid w:val="30586FEC"/>
    <w:rsid w:val="30EC7046"/>
    <w:rsid w:val="31533087"/>
    <w:rsid w:val="315F0B22"/>
    <w:rsid w:val="319D022C"/>
    <w:rsid w:val="31C90022"/>
    <w:rsid w:val="31D84415"/>
    <w:rsid w:val="32285F6F"/>
    <w:rsid w:val="32770556"/>
    <w:rsid w:val="329C0913"/>
    <w:rsid w:val="32AA0460"/>
    <w:rsid w:val="3337290D"/>
    <w:rsid w:val="33E31118"/>
    <w:rsid w:val="33EF7674"/>
    <w:rsid w:val="342D7BC6"/>
    <w:rsid w:val="34475F39"/>
    <w:rsid w:val="34EA466F"/>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8A0D54"/>
    <w:rsid w:val="3ED1668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0D01A7"/>
    <w:rsid w:val="561D52C4"/>
    <w:rsid w:val="5651697D"/>
    <w:rsid w:val="56530F5D"/>
    <w:rsid w:val="56692AE5"/>
    <w:rsid w:val="567700D3"/>
    <w:rsid w:val="56C02F6A"/>
    <w:rsid w:val="56FF7E9E"/>
    <w:rsid w:val="578867FC"/>
    <w:rsid w:val="5842572D"/>
    <w:rsid w:val="5A3B59D6"/>
    <w:rsid w:val="5A5F6652"/>
    <w:rsid w:val="5AD134D8"/>
    <w:rsid w:val="5B6503B1"/>
    <w:rsid w:val="5C0F7EC4"/>
    <w:rsid w:val="5C263CE4"/>
    <w:rsid w:val="5C5D2777"/>
    <w:rsid w:val="5CC841A9"/>
    <w:rsid w:val="5CF66BF3"/>
    <w:rsid w:val="5D290C69"/>
    <w:rsid w:val="5F2D4A41"/>
    <w:rsid w:val="60C74F6C"/>
    <w:rsid w:val="61025A59"/>
    <w:rsid w:val="613D5BBC"/>
    <w:rsid w:val="61536C39"/>
    <w:rsid w:val="61E64F4A"/>
    <w:rsid w:val="623E0993"/>
    <w:rsid w:val="62944DD7"/>
    <w:rsid w:val="62C23B95"/>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770705"/>
    <w:rsid w:val="66967186"/>
    <w:rsid w:val="66EE5541"/>
    <w:rsid w:val="67924660"/>
    <w:rsid w:val="68020B2B"/>
    <w:rsid w:val="683200C2"/>
    <w:rsid w:val="68407834"/>
    <w:rsid w:val="6883293E"/>
    <w:rsid w:val="688412AD"/>
    <w:rsid w:val="68EB1B71"/>
    <w:rsid w:val="69475C96"/>
    <w:rsid w:val="6A0D48FC"/>
    <w:rsid w:val="6AAD2300"/>
    <w:rsid w:val="6B474EF5"/>
    <w:rsid w:val="6BBF53FD"/>
    <w:rsid w:val="6C560CAE"/>
    <w:rsid w:val="6C576495"/>
    <w:rsid w:val="6D903FF5"/>
    <w:rsid w:val="6DA955B8"/>
    <w:rsid w:val="6DE346AB"/>
    <w:rsid w:val="6DE5391A"/>
    <w:rsid w:val="6EFD1324"/>
    <w:rsid w:val="6F2E6351"/>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B1295A"/>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5567</Words>
  <Characters>6579</Characters>
  <Lines>186</Lines>
  <Paragraphs>52</Paragraphs>
  <TotalTime>0</TotalTime>
  <ScaleCrop>false</ScaleCrop>
  <LinksUpToDate>false</LinksUpToDate>
  <CharactersWithSpaces>6596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鱼丸粗面</cp:lastModifiedBy>
  <dcterms:modified xsi:type="dcterms:W3CDTF">2025-10-28T02:13:20Z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eyJoZGlkIjoiNjNkYWQ0NGZjYWJjZGEzOWI0M2VlOWFmZmNiMjgwZTMiLCJ1c2VySWQiOiIyNzUyNTk2MTIifQ==</vt:lpwstr>
  </property>
</Properties>
</file>