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eastAsia="方正小标宋_GBK"/>
          <w:sz w:val="44"/>
          <w:szCs w:val="44"/>
        </w:rPr>
      </w:pPr>
      <w:r>
        <w:rPr>
          <w:rFonts w:hint="eastAsia" w:ascii="方正小标宋_GBK" w:eastAsia="方正小标宋_GBK"/>
          <w:sz w:val="44"/>
          <w:szCs w:val="44"/>
        </w:rPr>
        <w:t>云阳县</w:t>
      </w:r>
      <w:r>
        <w:rPr>
          <w:rFonts w:hint="eastAsia" w:ascii="方正小标宋_GBK" w:eastAsia="方正小标宋_GBK"/>
          <w:sz w:val="44"/>
          <w:szCs w:val="44"/>
          <w:lang w:val="en-US" w:eastAsia="zh-CN"/>
        </w:rPr>
        <w:t>故陵</w:t>
      </w:r>
      <w:r>
        <w:rPr>
          <w:rFonts w:hint="eastAsia" w:ascii="方正小标宋_GBK" w:eastAsia="方正小标宋_GBK"/>
          <w:sz w:val="44"/>
          <w:szCs w:val="44"/>
        </w:rPr>
        <w:t>规划和自然资源所</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年度部门决算情况说明</w:t>
      </w:r>
    </w:p>
    <w:p>
      <w:pPr>
        <w:spacing w:line="720" w:lineRule="exact"/>
        <w:jc w:val="center"/>
        <w:rPr>
          <w:rFonts w:ascii="方正小标宋_GBK" w:eastAsia="方正小标宋_GBK"/>
          <w:sz w:val="44"/>
          <w:szCs w:val="44"/>
        </w:rPr>
      </w:pP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一、部门基本情况</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（一）职能职责</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为规划和自然资源管理工作提供服务。执行全民所有自然资源资产所有者职责；执行国土空间用途管制职责；执行保护耕地、林地、草原、湿地等自然资源，做好国土空间生态保护修复职责；协助建立国土空间规划体系并监督实施；执行国土空间规划管控；做好土地、矿产等自然资源的日常管理；做好地质灾害预防和治理工作；做好不动产登记和自然资源确权登记等基础业务工作；协助主管部门调解规划和自然资源、不动产登记、自然资源确权登记等方面的纠纷；进一步加强自然资源的保护和合理开发利用，实现整体保护、系统修复、综合治理。</w:t>
      </w:r>
    </w:p>
    <w:p>
      <w:pPr>
        <w:spacing w:line="578" w:lineRule="exact"/>
        <w:ind w:firstLine="640" w:firstLineChars="200"/>
        <w:rPr>
          <w:rFonts w:hint="eastAsia" w:ascii="方正楷体_GBK" w:eastAsia="方正楷体_GBK"/>
          <w:sz w:val="32"/>
          <w:szCs w:val="32"/>
        </w:rPr>
      </w:pPr>
      <w:r>
        <w:rPr>
          <w:rFonts w:hint="eastAsia" w:ascii="方正楷体_GBK" w:eastAsia="方正楷体_GBK"/>
          <w:sz w:val="32"/>
          <w:szCs w:val="32"/>
        </w:rPr>
        <w:t>（二）机构设置</w:t>
      </w:r>
    </w:p>
    <w:p>
      <w:pPr>
        <w:spacing w:line="578" w:lineRule="exact"/>
        <w:ind w:firstLine="640" w:firstLineChars="200"/>
        <w:rPr>
          <w:rFonts w:hint="eastAsia" w:ascii="方正仿宋_GBK" w:eastAsia="方正仿宋_GBK"/>
          <w:sz w:val="32"/>
          <w:szCs w:val="32"/>
        </w:rPr>
      </w:pPr>
      <w:r>
        <w:rPr>
          <w:rFonts w:hint="default" w:ascii="方正仿宋_GBK" w:eastAsia="方正仿宋_GBK"/>
          <w:sz w:val="32"/>
          <w:szCs w:val="32"/>
        </w:rPr>
        <w:t>云阳县规划和自然资源局</w:t>
      </w:r>
      <w:r>
        <w:rPr>
          <w:rFonts w:hint="eastAsia" w:ascii="方正仿宋_GBK" w:eastAsia="方正仿宋_GBK"/>
          <w:sz w:val="32"/>
          <w:szCs w:val="32"/>
          <w:lang w:val="en-US" w:eastAsia="zh-CN"/>
        </w:rPr>
        <w:t>下属事业单位</w:t>
      </w:r>
      <w:r>
        <w:rPr>
          <w:rFonts w:hint="default" w:ascii="方正仿宋_GBK" w:eastAsia="方正仿宋_GBK"/>
          <w:sz w:val="32"/>
          <w:szCs w:val="32"/>
        </w:rPr>
        <w:t>。</w:t>
      </w:r>
    </w:p>
    <w:p>
      <w:pPr>
        <w:spacing w:line="578" w:lineRule="exact"/>
        <w:ind w:firstLine="640" w:firstLineChars="200"/>
        <w:rPr>
          <w:rFonts w:hint="default" w:ascii="方正楷体_GBK" w:eastAsia="方正楷体_GBK"/>
          <w:sz w:val="32"/>
          <w:szCs w:val="32"/>
        </w:rPr>
      </w:pPr>
      <w:r>
        <w:rPr>
          <w:rFonts w:hint="eastAsia" w:ascii="方正楷体_GBK" w:eastAsia="方正楷体_GBK"/>
          <w:sz w:val="32"/>
          <w:szCs w:val="32"/>
          <w:lang w:eastAsia="zh-CN"/>
        </w:rPr>
        <w:t>（</w:t>
      </w:r>
      <w:r>
        <w:rPr>
          <w:rFonts w:hint="eastAsia" w:ascii="方正楷体_GBK" w:eastAsia="方正楷体_GBK"/>
          <w:sz w:val="32"/>
          <w:szCs w:val="32"/>
          <w:lang w:val="en-US" w:eastAsia="zh-CN"/>
        </w:rPr>
        <w:t>三</w:t>
      </w:r>
      <w:r>
        <w:rPr>
          <w:rFonts w:hint="eastAsia" w:ascii="方正楷体_GBK" w:eastAsia="方正楷体_GBK"/>
          <w:sz w:val="32"/>
          <w:szCs w:val="32"/>
          <w:lang w:eastAsia="zh-CN"/>
        </w:rPr>
        <w:t>）</w:t>
      </w:r>
      <w:r>
        <w:rPr>
          <w:rFonts w:hint="default" w:ascii="方正楷体_GBK" w:eastAsia="方正楷体_GBK"/>
          <w:sz w:val="32"/>
          <w:szCs w:val="32"/>
        </w:rPr>
        <w:t>单位构成</w:t>
      </w:r>
    </w:p>
    <w:p>
      <w:pPr>
        <w:spacing w:line="578" w:lineRule="exact"/>
        <w:ind w:firstLine="640" w:firstLineChars="200"/>
        <w:rPr>
          <w:rFonts w:hint="eastAsia" w:ascii="方正黑体_GBK" w:eastAsia="方正黑体_GBK"/>
          <w:sz w:val="32"/>
          <w:szCs w:val="32"/>
        </w:rPr>
      </w:pPr>
      <w:r>
        <w:rPr>
          <w:rFonts w:hint="eastAsia" w:ascii="方正仿宋_GBK" w:eastAsia="方正仿宋_GBK"/>
          <w:sz w:val="32"/>
          <w:szCs w:val="32"/>
        </w:rPr>
        <w:t>从预算单位构成看，纳入本部门2022年度决算编制的二级预算单位主要包括云阳县</w:t>
      </w:r>
      <w:r>
        <w:rPr>
          <w:rFonts w:hint="eastAsia" w:ascii="方正仿宋_GBK" w:eastAsia="方正仿宋_GBK"/>
          <w:sz w:val="32"/>
          <w:szCs w:val="32"/>
          <w:lang w:val="en-US" w:eastAsia="zh-CN"/>
        </w:rPr>
        <w:t>故陵</w:t>
      </w:r>
      <w:r>
        <w:rPr>
          <w:rFonts w:hint="eastAsia" w:ascii="方正仿宋_GBK" w:eastAsia="方正仿宋_GBK"/>
          <w:sz w:val="32"/>
          <w:szCs w:val="32"/>
        </w:rPr>
        <w:t>规划和自然资源所</w:t>
      </w:r>
      <w:r>
        <w:rPr>
          <w:rFonts w:hint="eastAsia" w:ascii="方正仿宋_GBK" w:eastAsia="方正仿宋_GBK"/>
          <w:sz w:val="32"/>
          <w:szCs w:val="32"/>
          <w:lang w:eastAsia="zh-CN"/>
        </w:rPr>
        <w:t>。</w:t>
      </w:r>
    </w:p>
    <w:p>
      <w:pPr>
        <w:numPr>
          <w:ilvl w:val="0"/>
          <w:numId w:val="0"/>
        </w:num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二、部门决算情况说明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（一）收入支出决算总体情况说明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1.总体情况。202</w:t>
      </w:r>
      <w:r>
        <w:rPr>
          <w:rFonts w:hint="eastAsia" w:ascii="方正仿宋_GBK" w:eastAsia="方正仿宋_GBK"/>
          <w:sz w:val="32"/>
          <w:szCs w:val="32"/>
          <w:lang w:val="en-US" w:eastAsia="zh-CN"/>
        </w:rPr>
        <w:t>2</w:t>
      </w:r>
      <w:r>
        <w:rPr>
          <w:rFonts w:hint="eastAsia" w:ascii="方正仿宋_GBK" w:eastAsia="方正仿宋_GBK"/>
          <w:sz w:val="32"/>
          <w:szCs w:val="32"/>
        </w:rPr>
        <w:t>年度收入总计</w:t>
      </w:r>
      <w:r>
        <w:rPr>
          <w:rFonts w:hint="eastAsia" w:ascii="方正仿宋_GBK" w:eastAsia="方正仿宋_GBK"/>
          <w:sz w:val="32"/>
          <w:szCs w:val="32"/>
          <w:lang w:val="en-US" w:eastAsia="zh-CN"/>
        </w:rPr>
        <w:t>88.86</w:t>
      </w:r>
      <w:r>
        <w:rPr>
          <w:rFonts w:hint="eastAsia" w:ascii="方正仿宋_GBK" w:eastAsia="方正仿宋_GBK"/>
          <w:sz w:val="32"/>
          <w:szCs w:val="32"/>
        </w:rPr>
        <w:t>万元，支出总计</w:t>
      </w:r>
      <w:r>
        <w:rPr>
          <w:rFonts w:hint="eastAsia" w:ascii="方正仿宋_GBK" w:eastAsia="方正仿宋_GBK"/>
          <w:sz w:val="32"/>
          <w:szCs w:val="32"/>
          <w:lang w:val="en-US" w:eastAsia="zh-CN"/>
        </w:rPr>
        <w:t>88.86</w:t>
      </w:r>
      <w:r>
        <w:rPr>
          <w:rFonts w:hint="eastAsia" w:ascii="方正仿宋_GBK" w:eastAsia="方正仿宋_GBK"/>
          <w:sz w:val="32"/>
          <w:szCs w:val="32"/>
        </w:rPr>
        <w:t>万元。</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2.收入情况。202</w:t>
      </w:r>
      <w:r>
        <w:rPr>
          <w:rFonts w:hint="eastAsia" w:ascii="方正仿宋_GBK" w:eastAsia="方正仿宋_GBK"/>
          <w:sz w:val="32"/>
          <w:szCs w:val="32"/>
          <w:lang w:val="en-US" w:eastAsia="zh-CN"/>
        </w:rPr>
        <w:t>2</w:t>
      </w:r>
      <w:r>
        <w:rPr>
          <w:rFonts w:hint="eastAsia" w:ascii="方正仿宋_GBK" w:eastAsia="方正仿宋_GBK"/>
          <w:sz w:val="32"/>
          <w:szCs w:val="32"/>
        </w:rPr>
        <w:t>年度收入合计</w:t>
      </w:r>
      <w:r>
        <w:rPr>
          <w:rFonts w:hint="eastAsia" w:ascii="方正仿宋_GBK" w:eastAsia="方正仿宋_GBK"/>
          <w:sz w:val="32"/>
          <w:szCs w:val="32"/>
          <w:lang w:val="en-US" w:eastAsia="zh-CN"/>
        </w:rPr>
        <w:t>88.86</w:t>
      </w:r>
      <w:r>
        <w:rPr>
          <w:rFonts w:hint="eastAsia" w:ascii="方正仿宋_GBK" w:eastAsia="方正仿宋_GBK"/>
          <w:sz w:val="32"/>
          <w:szCs w:val="32"/>
        </w:rPr>
        <w:t>万元</w:t>
      </w:r>
      <w:r>
        <w:rPr>
          <w:rFonts w:hint="eastAsia" w:ascii="方正仿宋_GBK" w:eastAsia="方正仿宋_GBK"/>
          <w:sz w:val="32"/>
          <w:szCs w:val="32"/>
          <w:lang w:eastAsia="zh-CN"/>
        </w:rPr>
        <w:t>。</w:t>
      </w:r>
      <w:r>
        <w:rPr>
          <w:rFonts w:hint="eastAsia" w:ascii="方正仿宋_GBK" w:eastAsia="方正仿宋_GBK"/>
          <w:sz w:val="32"/>
          <w:szCs w:val="32"/>
        </w:rPr>
        <w:t>其中：财政拨款收入</w:t>
      </w:r>
      <w:r>
        <w:rPr>
          <w:rFonts w:hint="eastAsia" w:ascii="方正仿宋_GBK" w:eastAsia="方正仿宋_GBK"/>
          <w:sz w:val="32"/>
          <w:szCs w:val="32"/>
          <w:lang w:val="en-US" w:eastAsia="zh-CN"/>
        </w:rPr>
        <w:t>88.86</w:t>
      </w:r>
      <w:r>
        <w:rPr>
          <w:rFonts w:hint="eastAsia" w:ascii="方正仿宋_GBK" w:eastAsia="方正仿宋_GBK"/>
          <w:sz w:val="32"/>
          <w:szCs w:val="32"/>
        </w:rPr>
        <w:t>万元，占100%。</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3.支出情况。202</w:t>
      </w:r>
      <w:r>
        <w:rPr>
          <w:rFonts w:hint="eastAsia" w:ascii="方正仿宋_GBK" w:eastAsia="方正仿宋_GBK"/>
          <w:sz w:val="32"/>
          <w:szCs w:val="32"/>
          <w:lang w:val="en-US" w:eastAsia="zh-CN"/>
        </w:rPr>
        <w:t>2</w:t>
      </w:r>
      <w:r>
        <w:rPr>
          <w:rFonts w:hint="eastAsia" w:ascii="方正仿宋_GBK" w:eastAsia="方正仿宋_GBK"/>
          <w:sz w:val="32"/>
          <w:szCs w:val="32"/>
        </w:rPr>
        <w:t>年度支出合计</w:t>
      </w:r>
      <w:r>
        <w:rPr>
          <w:rFonts w:hint="eastAsia" w:ascii="方正仿宋_GBK" w:eastAsia="方正仿宋_GBK"/>
          <w:sz w:val="32"/>
          <w:szCs w:val="32"/>
          <w:lang w:val="en-US" w:eastAsia="zh-CN"/>
        </w:rPr>
        <w:t>88.86</w:t>
      </w:r>
      <w:r>
        <w:rPr>
          <w:rFonts w:hint="eastAsia" w:ascii="方正仿宋_GBK" w:eastAsia="方正仿宋_GBK"/>
          <w:sz w:val="32"/>
          <w:szCs w:val="32"/>
        </w:rPr>
        <w:t>万元。其中：基本支出</w:t>
      </w:r>
      <w:r>
        <w:rPr>
          <w:rFonts w:hint="eastAsia" w:ascii="方正仿宋_GBK" w:eastAsia="方正仿宋_GBK"/>
          <w:sz w:val="32"/>
          <w:szCs w:val="32"/>
          <w:lang w:val="en-US" w:eastAsia="zh-CN"/>
        </w:rPr>
        <w:t>88.86</w:t>
      </w:r>
      <w:r>
        <w:rPr>
          <w:rFonts w:hint="eastAsia" w:ascii="方正仿宋_GBK" w:eastAsia="方正仿宋_GBK"/>
          <w:sz w:val="32"/>
          <w:szCs w:val="32"/>
        </w:rPr>
        <w:t>万元，占</w:t>
      </w:r>
      <w:r>
        <w:rPr>
          <w:rFonts w:hint="eastAsia" w:ascii="方正仿宋_GBK" w:eastAsia="方正仿宋_GBK"/>
          <w:sz w:val="32"/>
          <w:szCs w:val="32"/>
          <w:lang w:val="en-US" w:eastAsia="zh-CN"/>
        </w:rPr>
        <w:t>100</w:t>
      </w:r>
      <w:r>
        <w:rPr>
          <w:rFonts w:hint="eastAsia" w:ascii="方正仿宋_GBK" w:eastAsia="方正仿宋_GBK"/>
          <w:sz w:val="32"/>
          <w:szCs w:val="32"/>
        </w:rPr>
        <w:t>%。</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4.结转结余情况。202</w:t>
      </w:r>
      <w:r>
        <w:rPr>
          <w:rFonts w:hint="eastAsia" w:ascii="方正仿宋_GBK" w:eastAsia="方正仿宋_GBK"/>
          <w:sz w:val="32"/>
          <w:szCs w:val="32"/>
          <w:lang w:val="en-US" w:eastAsia="zh-CN"/>
        </w:rPr>
        <w:t>2</w:t>
      </w:r>
      <w:r>
        <w:rPr>
          <w:rFonts w:hint="eastAsia" w:ascii="方正仿宋_GBK" w:eastAsia="方正仿宋_GBK"/>
          <w:sz w:val="32"/>
          <w:szCs w:val="32"/>
        </w:rPr>
        <w:t>年度年末结转和结余0.00万元，</w:t>
      </w:r>
      <w:r>
        <w:rPr>
          <w:rFonts w:hint="eastAsia" w:ascii="方正仿宋_GBK" w:eastAsia="方正仿宋_GBK"/>
          <w:sz w:val="32"/>
          <w:szCs w:val="32"/>
          <w:lang w:val="en-US" w:eastAsia="zh-CN"/>
        </w:rPr>
        <w:t>与上年决算相比，基本持平</w:t>
      </w:r>
      <w:r>
        <w:rPr>
          <w:rFonts w:hint="eastAsia" w:ascii="方正仿宋_GBK" w:eastAsia="方正仿宋_GBK"/>
          <w:sz w:val="32"/>
          <w:szCs w:val="32"/>
        </w:rPr>
        <w:t>。</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（二）财政拨款收入支出决算总体情况说明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年度财政拨款收</w:t>
      </w:r>
      <w:r>
        <w:rPr>
          <w:rFonts w:hint="eastAsia" w:ascii="方正仿宋_GBK" w:eastAsia="方正仿宋_GBK"/>
          <w:sz w:val="32"/>
          <w:szCs w:val="32"/>
          <w:lang w:eastAsia="zh-CN"/>
        </w:rPr>
        <w:t>、</w:t>
      </w:r>
      <w:r>
        <w:rPr>
          <w:rFonts w:hint="eastAsia" w:ascii="方正仿宋_GBK" w:eastAsia="方正仿宋_GBK"/>
          <w:sz w:val="32"/>
          <w:szCs w:val="32"/>
        </w:rPr>
        <w:t>支总计</w:t>
      </w:r>
      <w:r>
        <w:rPr>
          <w:rFonts w:hint="eastAsia" w:ascii="方正仿宋_GBK" w:eastAsia="方正仿宋_GBK"/>
          <w:sz w:val="32"/>
          <w:szCs w:val="32"/>
          <w:lang w:val="en-US" w:eastAsia="zh-CN"/>
        </w:rPr>
        <w:t>88.86</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（三）一般公共预算财政拨款支出决算情况说明</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1.收入情况。202</w:t>
      </w:r>
      <w:r>
        <w:rPr>
          <w:rFonts w:hint="eastAsia" w:ascii="方正仿宋_GBK" w:eastAsia="方正仿宋_GBK"/>
          <w:sz w:val="32"/>
          <w:szCs w:val="32"/>
          <w:lang w:val="en-US" w:eastAsia="zh-CN"/>
        </w:rPr>
        <w:t>2</w:t>
      </w:r>
      <w:r>
        <w:rPr>
          <w:rFonts w:hint="eastAsia" w:ascii="方正仿宋_GBK" w:eastAsia="方正仿宋_GBK"/>
          <w:sz w:val="32"/>
          <w:szCs w:val="32"/>
        </w:rPr>
        <w:t>年度一般公共预算财政拨款收入</w:t>
      </w:r>
      <w:r>
        <w:rPr>
          <w:rFonts w:hint="eastAsia" w:ascii="方正仿宋_GBK" w:eastAsia="方正仿宋_GBK"/>
          <w:sz w:val="32"/>
          <w:szCs w:val="32"/>
          <w:lang w:val="en-US" w:eastAsia="zh-CN"/>
        </w:rPr>
        <w:t>88.86</w:t>
      </w:r>
      <w:r>
        <w:rPr>
          <w:rFonts w:hint="eastAsia" w:ascii="方正仿宋_GBK" w:eastAsia="方正仿宋_GBK"/>
          <w:sz w:val="32"/>
          <w:szCs w:val="32"/>
        </w:rPr>
        <w:t>万元。</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2.支出情况。202</w:t>
      </w:r>
      <w:r>
        <w:rPr>
          <w:rFonts w:hint="eastAsia" w:ascii="方正仿宋_GBK" w:eastAsia="方正仿宋_GBK"/>
          <w:sz w:val="32"/>
          <w:szCs w:val="32"/>
          <w:lang w:val="en-US" w:eastAsia="zh-CN"/>
        </w:rPr>
        <w:t>2</w:t>
      </w:r>
      <w:r>
        <w:rPr>
          <w:rFonts w:hint="eastAsia" w:ascii="方正仿宋_GBK" w:eastAsia="方正仿宋_GBK"/>
          <w:sz w:val="32"/>
          <w:szCs w:val="32"/>
        </w:rPr>
        <w:t>年度一般公共预算财政拨款支出</w:t>
      </w:r>
      <w:r>
        <w:rPr>
          <w:rFonts w:hint="eastAsia" w:ascii="方正仿宋_GBK" w:eastAsia="方正仿宋_GBK"/>
          <w:sz w:val="32"/>
          <w:szCs w:val="32"/>
          <w:lang w:val="en-US" w:eastAsia="zh-CN"/>
        </w:rPr>
        <w:t>88.86</w:t>
      </w:r>
      <w:r>
        <w:rPr>
          <w:rFonts w:hint="eastAsia" w:ascii="方正仿宋_GBK" w:eastAsia="方正仿宋_GBK"/>
          <w:sz w:val="32"/>
          <w:szCs w:val="32"/>
        </w:rPr>
        <w:t>万元。较年初预算数</w:t>
      </w:r>
      <w:r>
        <w:rPr>
          <w:rFonts w:hint="eastAsia" w:ascii="方正仿宋_GBK" w:eastAsia="方正仿宋_GBK"/>
          <w:sz w:val="32"/>
          <w:szCs w:val="32"/>
          <w:lang w:val="en-US" w:eastAsia="zh-CN"/>
        </w:rPr>
        <w:t>减少2.28</w:t>
      </w:r>
      <w:r>
        <w:rPr>
          <w:rFonts w:hint="eastAsia" w:ascii="方正仿宋_GBK" w:eastAsia="方正仿宋_GBK"/>
          <w:sz w:val="32"/>
          <w:szCs w:val="32"/>
        </w:rPr>
        <w:t>万元，</w:t>
      </w:r>
      <w:r>
        <w:rPr>
          <w:rFonts w:hint="eastAsia" w:ascii="方正仿宋_GBK" w:eastAsia="方正仿宋_GBK"/>
          <w:sz w:val="32"/>
          <w:szCs w:val="32"/>
          <w:lang w:val="en-US" w:eastAsia="zh-CN"/>
        </w:rPr>
        <w:t>下降2.5</w:t>
      </w:r>
      <w:r>
        <w:rPr>
          <w:rFonts w:hint="eastAsia" w:ascii="方正仿宋_GBK" w:eastAsia="方正仿宋_GBK"/>
          <w:sz w:val="32"/>
          <w:szCs w:val="32"/>
        </w:rPr>
        <w:t>%。</w:t>
      </w:r>
      <w:r>
        <w:rPr>
          <w:rFonts w:hint="eastAsia" w:ascii="方正仿宋_GBK" w:eastAsia="方正仿宋_GBK"/>
          <w:sz w:val="32"/>
          <w:szCs w:val="32"/>
          <w:lang w:val="en-US" w:eastAsia="zh-CN"/>
        </w:rPr>
        <w:t>主要原因是人员减资</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3.结转结余情况。202</w:t>
      </w:r>
      <w:r>
        <w:rPr>
          <w:rFonts w:hint="eastAsia" w:ascii="方正仿宋_GBK" w:eastAsia="方正仿宋_GBK"/>
          <w:sz w:val="32"/>
          <w:szCs w:val="32"/>
          <w:lang w:val="en-US" w:eastAsia="zh-CN"/>
        </w:rPr>
        <w:t>2</w:t>
      </w:r>
      <w:r>
        <w:rPr>
          <w:rFonts w:hint="eastAsia" w:ascii="方正仿宋_GBK" w:eastAsia="方正仿宋_GBK"/>
          <w:sz w:val="32"/>
          <w:szCs w:val="32"/>
        </w:rPr>
        <w:t>年度年末一般公共预算财政拨款结转和结余0.00万元，</w:t>
      </w:r>
      <w:r>
        <w:rPr>
          <w:rFonts w:hint="eastAsia" w:ascii="方正仿宋_GBK" w:eastAsia="方正仿宋_GBK"/>
          <w:sz w:val="32"/>
          <w:szCs w:val="32"/>
          <w:lang w:val="en-US" w:eastAsia="zh-CN"/>
        </w:rPr>
        <w:t>与上年决算相比，基本持平</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4.比较情况。本部门202</w:t>
      </w:r>
      <w:r>
        <w:rPr>
          <w:rFonts w:hint="eastAsia" w:ascii="方正仿宋_GBK" w:eastAsia="方正仿宋_GBK"/>
          <w:sz w:val="32"/>
          <w:szCs w:val="32"/>
          <w:lang w:val="en-US" w:eastAsia="zh-CN"/>
        </w:rPr>
        <w:t>2</w:t>
      </w:r>
      <w:r>
        <w:rPr>
          <w:rFonts w:hint="eastAsia" w:ascii="方正仿宋_GBK" w:eastAsia="方正仿宋_GBK"/>
          <w:sz w:val="32"/>
          <w:szCs w:val="32"/>
        </w:rPr>
        <w:t xml:space="preserve">年度一般公共预算财政拨款支出主要用于以下几个方面： </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1</w:t>
      </w:r>
      <w:r>
        <w:rPr>
          <w:rFonts w:hint="eastAsia" w:ascii="方正仿宋_GBK" w:eastAsia="方正仿宋_GBK"/>
          <w:sz w:val="32"/>
          <w:szCs w:val="32"/>
        </w:rPr>
        <w:t>）社会保障与就业支出</w:t>
      </w:r>
      <w:r>
        <w:rPr>
          <w:rFonts w:hint="eastAsia" w:ascii="方正仿宋_GBK" w:eastAsia="方正仿宋_GBK"/>
          <w:sz w:val="32"/>
          <w:szCs w:val="32"/>
          <w:lang w:val="en-US" w:eastAsia="zh-CN"/>
        </w:rPr>
        <w:t>8.75</w:t>
      </w:r>
      <w:r>
        <w:rPr>
          <w:rFonts w:hint="eastAsia" w:ascii="方正仿宋_GBK" w:eastAsia="方正仿宋_GBK"/>
          <w:sz w:val="32"/>
          <w:szCs w:val="32"/>
        </w:rPr>
        <w:t>万元，占</w:t>
      </w:r>
      <w:r>
        <w:rPr>
          <w:rFonts w:hint="eastAsia" w:ascii="方正仿宋_GBK" w:eastAsia="方正仿宋_GBK"/>
          <w:sz w:val="32"/>
          <w:szCs w:val="32"/>
          <w:lang w:val="en-US" w:eastAsia="zh-CN"/>
        </w:rPr>
        <w:t>9.85</w:t>
      </w:r>
      <w:r>
        <w:rPr>
          <w:rFonts w:hint="eastAsia" w:ascii="方正仿宋_GBK" w:eastAsia="方正仿宋_GBK"/>
          <w:sz w:val="32"/>
          <w:szCs w:val="32"/>
        </w:rPr>
        <w:t>%，较年初预算数增加</w:t>
      </w:r>
      <w:r>
        <w:rPr>
          <w:rFonts w:hint="eastAsia" w:ascii="方正仿宋_GBK" w:eastAsia="方正仿宋_GBK"/>
          <w:sz w:val="32"/>
          <w:szCs w:val="32"/>
          <w:lang w:val="en-US" w:eastAsia="zh-CN"/>
        </w:rPr>
        <w:t>0.46</w:t>
      </w:r>
      <w:r>
        <w:rPr>
          <w:rFonts w:hint="eastAsia" w:ascii="方正仿宋_GBK" w:eastAsia="方正仿宋_GBK"/>
          <w:sz w:val="32"/>
          <w:szCs w:val="32"/>
        </w:rPr>
        <w:t>万元，增长</w:t>
      </w:r>
      <w:r>
        <w:rPr>
          <w:rFonts w:hint="eastAsia" w:ascii="方正仿宋_GBK" w:eastAsia="方正仿宋_GBK"/>
          <w:sz w:val="32"/>
          <w:szCs w:val="32"/>
          <w:lang w:val="en-US" w:eastAsia="zh-CN"/>
        </w:rPr>
        <w:t>5.55</w:t>
      </w:r>
      <w:r>
        <w:rPr>
          <w:rFonts w:hint="eastAsia" w:ascii="方正仿宋_GBK" w:eastAsia="方正仿宋_GBK"/>
          <w:sz w:val="32"/>
          <w:szCs w:val="32"/>
        </w:rPr>
        <w:t>%，主要原因是人员</w:t>
      </w:r>
      <w:r>
        <w:rPr>
          <w:rFonts w:hint="eastAsia" w:ascii="方正仿宋_GBK" w:eastAsia="方正仿宋_GBK"/>
          <w:sz w:val="32"/>
          <w:szCs w:val="32"/>
          <w:lang w:val="en-US" w:eastAsia="zh-CN"/>
        </w:rPr>
        <w:t>增资</w:t>
      </w:r>
      <w:r>
        <w:rPr>
          <w:rFonts w:hint="eastAsia" w:ascii="方正仿宋_GBK" w:eastAsia="方正仿宋_GBK"/>
          <w:sz w:val="32"/>
          <w:szCs w:val="32"/>
        </w:rPr>
        <w:t>后养老保险和职业年金缴费增加。</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）卫生健康支出</w:t>
      </w:r>
      <w:r>
        <w:rPr>
          <w:rFonts w:hint="eastAsia" w:ascii="方正仿宋_GBK" w:eastAsia="方正仿宋_GBK"/>
          <w:sz w:val="32"/>
          <w:szCs w:val="32"/>
          <w:lang w:val="en-US" w:eastAsia="zh-CN"/>
        </w:rPr>
        <w:t>4.29</w:t>
      </w:r>
      <w:r>
        <w:rPr>
          <w:rFonts w:hint="eastAsia" w:ascii="方正仿宋_GBK" w:eastAsia="方正仿宋_GBK"/>
          <w:sz w:val="32"/>
          <w:szCs w:val="32"/>
        </w:rPr>
        <w:t>万元，占</w:t>
      </w:r>
      <w:r>
        <w:rPr>
          <w:rFonts w:hint="eastAsia" w:ascii="方正仿宋_GBK" w:eastAsia="方正仿宋_GBK"/>
          <w:sz w:val="32"/>
          <w:szCs w:val="32"/>
          <w:lang w:val="en-US" w:eastAsia="zh-CN"/>
        </w:rPr>
        <w:t>4.83</w:t>
      </w:r>
      <w:r>
        <w:rPr>
          <w:rFonts w:hint="eastAsia" w:ascii="方正仿宋_GBK" w:eastAsia="方正仿宋_GBK"/>
          <w:sz w:val="32"/>
          <w:szCs w:val="32"/>
        </w:rPr>
        <w:t>%，较年初预算数</w:t>
      </w:r>
      <w:r>
        <w:rPr>
          <w:rFonts w:hint="eastAsia" w:ascii="方正仿宋_GBK" w:eastAsia="方正仿宋_GBK"/>
          <w:sz w:val="32"/>
          <w:szCs w:val="32"/>
          <w:lang w:val="en-US" w:eastAsia="zh-CN"/>
        </w:rPr>
        <w:t>增加0.04</w:t>
      </w:r>
      <w:r>
        <w:rPr>
          <w:rFonts w:hint="eastAsia" w:ascii="方正仿宋_GBK" w:eastAsia="方正仿宋_GBK"/>
          <w:sz w:val="32"/>
          <w:szCs w:val="32"/>
        </w:rPr>
        <w:t>万元，</w:t>
      </w:r>
      <w:r>
        <w:rPr>
          <w:rFonts w:hint="eastAsia" w:ascii="方正仿宋_GBK" w:eastAsia="方正仿宋_GBK"/>
          <w:sz w:val="32"/>
          <w:szCs w:val="32"/>
          <w:lang w:val="en-US" w:eastAsia="zh-CN"/>
        </w:rPr>
        <w:t>增加0.94</w:t>
      </w:r>
      <w:r>
        <w:rPr>
          <w:rFonts w:hint="eastAsia" w:ascii="方正仿宋_GBK" w:eastAsia="方正仿宋_GBK"/>
          <w:sz w:val="32"/>
          <w:szCs w:val="32"/>
        </w:rPr>
        <w:t>%，主要原因</w:t>
      </w:r>
      <w:r>
        <w:rPr>
          <w:rFonts w:hint="eastAsia" w:ascii="方正仿宋_GBK" w:eastAsia="方正仿宋_GBK"/>
          <w:sz w:val="32"/>
          <w:szCs w:val="32"/>
          <w:lang w:eastAsia="zh-CN"/>
        </w:rPr>
        <w:t>是</w:t>
      </w:r>
      <w:bookmarkStart w:id="0" w:name="_GoBack"/>
      <w:bookmarkEnd w:id="0"/>
      <w:r>
        <w:rPr>
          <w:rFonts w:hint="eastAsia" w:ascii="方正仿宋_GBK" w:eastAsia="方正仿宋_GBK"/>
          <w:sz w:val="32"/>
          <w:szCs w:val="32"/>
        </w:rPr>
        <w:t>人员</w:t>
      </w:r>
      <w:r>
        <w:rPr>
          <w:rFonts w:hint="eastAsia" w:ascii="方正仿宋_GBK" w:eastAsia="方正仿宋_GBK"/>
          <w:sz w:val="32"/>
          <w:szCs w:val="32"/>
          <w:lang w:val="en-US" w:eastAsia="zh-CN"/>
        </w:rPr>
        <w:t>增资</w:t>
      </w:r>
      <w:r>
        <w:rPr>
          <w:rFonts w:hint="eastAsia" w:ascii="方正仿宋_GBK" w:eastAsia="方正仿宋_GBK"/>
          <w:sz w:val="32"/>
          <w:szCs w:val="32"/>
        </w:rPr>
        <w:t>导致卫生健康支出</w:t>
      </w:r>
      <w:r>
        <w:rPr>
          <w:rFonts w:hint="eastAsia" w:ascii="方正仿宋_GBK" w:eastAsia="方正仿宋_GBK"/>
          <w:sz w:val="32"/>
          <w:szCs w:val="32"/>
          <w:lang w:val="en-US" w:eastAsia="zh-CN"/>
        </w:rPr>
        <w:t>增加</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3</w:t>
      </w:r>
      <w:r>
        <w:rPr>
          <w:rFonts w:hint="eastAsia" w:ascii="方正仿宋_GBK" w:eastAsia="方正仿宋_GBK"/>
          <w:sz w:val="32"/>
          <w:szCs w:val="32"/>
        </w:rPr>
        <w:t>）自然资源海洋气象等支出</w:t>
      </w:r>
      <w:r>
        <w:rPr>
          <w:rFonts w:hint="eastAsia" w:ascii="方正仿宋_GBK" w:eastAsia="方正仿宋_GBK"/>
          <w:sz w:val="32"/>
          <w:szCs w:val="32"/>
          <w:lang w:val="en-US" w:eastAsia="zh-CN"/>
        </w:rPr>
        <w:t>71.42</w:t>
      </w:r>
      <w:r>
        <w:rPr>
          <w:rFonts w:hint="eastAsia" w:ascii="方正仿宋_GBK" w:eastAsia="方正仿宋_GBK"/>
          <w:sz w:val="32"/>
          <w:szCs w:val="32"/>
        </w:rPr>
        <w:t>万元，占</w:t>
      </w:r>
      <w:r>
        <w:rPr>
          <w:rFonts w:hint="eastAsia" w:ascii="方正仿宋_GBK" w:eastAsia="方正仿宋_GBK"/>
          <w:sz w:val="32"/>
          <w:szCs w:val="32"/>
          <w:lang w:val="en-US" w:eastAsia="zh-CN"/>
        </w:rPr>
        <w:t>80.37</w:t>
      </w:r>
      <w:r>
        <w:rPr>
          <w:rFonts w:hint="eastAsia" w:ascii="方正仿宋_GBK" w:eastAsia="方正仿宋_GBK"/>
          <w:sz w:val="32"/>
          <w:szCs w:val="32"/>
        </w:rPr>
        <w:t>%，较年初预算数</w:t>
      </w:r>
      <w:r>
        <w:rPr>
          <w:rFonts w:hint="eastAsia" w:ascii="方正仿宋_GBK" w:eastAsia="方正仿宋_GBK"/>
          <w:sz w:val="32"/>
          <w:szCs w:val="32"/>
          <w:lang w:val="en-US" w:eastAsia="zh-CN"/>
        </w:rPr>
        <w:t>减少3.32</w:t>
      </w:r>
      <w:r>
        <w:rPr>
          <w:rFonts w:hint="eastAsia" w:ascii="方正仿宋_GBK" w:eastAsia="方正仿宋_GBK"/>
          <w:sz w:val="32"/>
          <w:szCs w:val="32"/>
        </w:rPr>
        <w:t>万元，</w:t>
      </w:r>
      <w:r>
        <w:rPr>
          <w:rFonts w:hint="eastAsia" w:ascii="方正仿宋_GBK" w:eastAsia="方正仿宋_GBK"/>
          <w:sz w:val="32"/>
          <w:szCs w:val="32"/>
          <w:lang w:val="en-US" w:eastAsia="zh-CN"/>
        </w:rPr>
        <w:t>下降4.46</w:t>
      </w:r>
      <w:r>
        <w:rPr>
          <w:rFonts w:hint="eastAsia" w:ascii="方正仿宋_GBK" w:eastAsia="方正仿宋_GBK"/>
          <w:sz w:val="32"/>
          <w:szCs w:val="32"/>
        </w:rPr>
        <w:t>%，主要原因是人员</w:t>
      </w:r>
      <w:r>
        <w:rPr>
          <w:rFonts w:hint="eastAsia" w:ascii="方正仿宋_GBK" w:eastAsia="方正仿宋_GBK"/>
          <w:sz w:val="32"/>
          <w:szCs w:val="32"/>
          <w:lang w:val="en-US" w:eastAsia="zh-CN"/>
        </w:rPr>
        <w:t>减资</w:t>
      </w:r>
      <w:r>
        <w:rPr>
          <w:rFonts w:hint="eastAsia" w:ascii="方正仿宋_GBK" w:eastAsia="方正仿宋_GBK"/>
          <w:sz w:val="32"/>
          <w:szCs w:val="32"/>
        </w:rPr>
        <w:t>。</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4</w:t>
      </w:r>
      <w:r>
        <w:rPr>
          <w:rFonts w:hint="eastAsia" w:ascii="方正仿宋_GBK" w:eastAsia="方正仿宋_GBK"/>
          <w:sz w:val="32"/>
          <w:szCs w:val="32"/>
        </w:rPr>
        <w:t>）住房保障支出</w:t>
      </w:r>
      <w:r>
        <w:rPr>
          <w:rFonts w:hint="eastAsia" w:ascii="方正仿宋_GBK" w:eastAsia="方正仿宋_GBK"/>
          <w:sz w:val="32"/>
          <w:szCs w:val="32"/>
          <w:lang w:val="en-US" w:eastAsia="zh-CN"/>
        </w:rPr>
        <w:t>4.4</w:t>
      </w:r>
      <w:r>
        <w:rPr>
          <w:rFonts w:hint="eastAsia" w:ascii="方正仿宋_GBK" w:eastAsia="方正仿宋_GBK"/>
          <w:sz w:val="32"/>
          <w:szCs w:val="32"/>
        </w:rPr>
        <w:t>万元，占</w:t>
      </w:r>
      <w:r>
        <w:rPr>
          <w:rFonts w:hint="eastAsia" w:ascii="方正仿宋_GBK" w:eastAsia="方正仿宋_GBK"/>
          <w:sz w:val="32"/>
          <w:szCs w:val="32"/>
          <w:lang w:val="en-US" w:eastAsia="zh-CN"/>
        </w:rPr>
        <w:t>4.95</w:t>
      </w:r>
      <w:r>
        <w:rPr>
          <w:rFonts w:hint="eastAsia" w:ascii="方正仿宋_GBK" w:eastAsia="方正仿宋_GBK"/>
          <w:sz w:val="32"/>
          <w:szCs w:val="32"/>
        </w:rPr>
        <w:t>%，较年初预算数增加</w:t>
      </w:r>
      <w:r>
        <w:rPr>
          <w:rFonts w:hint="eastAsia" w:ascii="方正仿宋_GBK" w:eastAsia="方正仿宋_GBK"/>
          <w:sz w:val="32"/>
          <w:szCs w:val="32"/>
          <w:lang w:val="en-US" w:eastAsia="zh-CN"/>
        </w:rPr>
        <w:t>0.26</w:t>
      </w:r>
      <w:r>
        <w:rPr>
          <w:rFonts w:hint="eastAsia" w:ascii="方正仿宋_GBK" w:eastAsia="方正仿宋_GBK"/>
          <w:sz w:val="32"/>
          <w:szCs w:val="32"/>
        </w:rPr>
        <w:t>万元，增长</w:t>
      </w:r>
      <w:r>
        <w:rPr>
          <w:rFonts w:hint="eastAsia" w:ascii="方正仿宋_GBK" w:eastAsia="方正仿宋_GBK"/>
          <w:sz w:val="32"/>
          <w:szCs w:val="32"/>
          <w:lang w:val="en-US" w:eastAsia="zh-CN"/>
        </w:rPr>
        <w:t>6.28</w:t>
      </w:r>
      <w:r>
        <w:rPr>
          <w:rFonts w:hint="eastAsia" w:ascii="方正仿宋_GBK" w:eastAsia="方正仿宋_GBK"/>
          <w:sz w:val="32"/>
          <w:szCs w:val="32"/>
        </w:rPr>
        <w:t>%，主要原因是</w:t>
      </w:r>
      <w:r>
        <w:rPr>
          <w:rFonts w:hint="eastAsia" w:ascii="方正仿宋_GBK" w:eastAsia="方正仿宋_GBK"/>
          <w:sz w:val="32"/>
          <w:szCs w:val="32"/>
          <w:lang w:val="en-US" w:eastAsia="zh-CN"/>
        </w:rPr>
        <w:t>人员增资</w:t>
      </w:r>
      <w:r>
        <w:rPr>
          <w:rFonts w:hint="eastAsia" w:ascii="方正仿宋_GBK" w:eastAsia="方正仿宋_GBK"/>
          <w:sz w:val="32"/>
          <w:szCs w:val="32"/>
        </w:rPr>
        <w:t>。</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（四）一般公共预算财政拨款基本支出决算情况说明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w:t>
      </w:r>
      <w:r>
        <w:rPr>
          <w:rFonts w:hint="eastAsia" w:ascii="方正仿宋_GBK" w:eastAsia="方正仿宋_GBK"/>
          <w:sz w:val="32"/>
          <w:szCs w:val="32"/>
          <w:lang w:val="en-US" w:eastAsia="zh-CN"/>
        </w:rPr>
        <w:t>2</w:t>
      </w:r>
      <w:r>
        <w:rPr>
          <w:rFonts w:hint="eastAsia" w:ascii="方正仿宋_GBK" w:eastAsia="方正仿宋_GBK"/>
          <w:sz w:val="32"/>
          <w:szCs w:val="32"/>
        </w:rPr>
        <w:t>年度一般公共财政拨款基本支出</w:t>
      </w:r>
      <w:r>
        <w:rPr>
          <w:rFonts w:hint="eastAsia" w:ascii="方正仿宋_GBK" w:eastAsia="方正仿宋_GBK"/>
          <w:sz w:val="32"/>
          <w:szCs w:val="32"/>
          <w:lang w:val="en-US" w:eastAsia="zh-CN"/>
        </w:rPr>
        <w:t>88.86</w:t>
      </w:r>
      <w:r>
        <w:rPr>
          <w:rFonts w:hint="eastAsia" w:ascii="方正仿宋_GBK" w:eastAsia="方正仿宋_GBK"/>
          <w:sz w:val="32"/>
          <w:szCs w:val="32"/>
        </w:rPr>
        <w:t>万元。其中：人员经费</w:t>
      </w:r>
      <w:r>
        <w:rPr>
          <w:rFonts w:hint="eastAsia" w:ascii="方正仿宋_GBK" w:eastAsia="方正仿宋_GBK"/>
          <w:sz w:val="32"/>
          <w:szCs w:val="32"/>
          <w:lang w:val="en-US" w:eastAsia="zh-CN"/>
        </w:rPr>
        <w:t>74.01</w:t>
      </w:r>
      <w:r>
        <w:rPr>
          <w:rFonts w:hint="eastAsia" w:ascii="方正仿宋_GBK" w:eastAsia="方正仿宋_GBK"/>
          <w:sz w:val="32"/>
          <w:szCs w:val="32"/>
        </w:rPr>
        <w:t>万元</w:t>
      </w:r>
      <w:r>
        <w:rPr>
          <w:rFonts w:hint="eastAsia" w:ascii="方正仿宋_GBK" w:eastAsia="方正仿宋_GBK"/>
          <w:sz w:val="32"/>
          <w:szCs w:val="32"/>
          <w:lang w:eastAsia="zh-CN"/>
        </w:rPr>
        <w:t>，</w:t>
      </w:r>
      <w:r>
        <w:rPr>
          <w:rFonts w:hint="eastAsia" w:ascii="方正仿宋_GBK" w:eastAsia="方正仿宋_GBK"/>
          <w:sz w:val="32"/>
          <w:szCs w:val="32"/>
        </w:rPr>
        <w:t>公用经费</w:t>
      </w:r>
      <w:r>
        <w:rPr>
          <w:rFonts w:hint="eastAsia" w:ascii="方正仿宋_GBK" w:eastAsia="方正仿宋_GBK"/>
          <w:sz w:val="32"/>
          <w:szCs w:val="32"/>
          <w:lang w:val="en-US" w:eastAsia="zh-CN"/>
        </w:rPr>
        <w:t>14.85</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（五）政府性基金预算收支决算情况说明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年度政府性基金预算财政拨款本年收入</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（六）国有资本经营预算财政拨款支出决算情况说明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本部门202</w:t>
      </w:r>
      <w:r>
        <w:rPr>
          <w:rFonts w:hint="eastAsia" w:ascii="方正仿宋_GBK" w:eastAsia="方正仿宋_GBK"/>
          <w:sz w:val="32"/>
          <w:szCs w:val="32"/>
          <w:lang w:val="en-US" w:eastAsia="zh-CN"/>
        </w:rPr>
        <w:t>2</w:t>
      </w:r>
      <w:r>
        <w:rPr>
          <w:rFonts w:hint="eastAsia" w:ascii="方正仿宋_GBK" w:eastAsia="方正仿宋_GBK"/>
          <w:sz w:val="32"/>
          <w:szCs w:val="32"/>
        </w:rPr>
        <w:t>年度无国有资本经营预算财政拨款支出。</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三、“三公”经费情况说明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（一）“三公”经费支出总体情况说明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年度“三公”经费支出共计</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（二）“三公”经费分项支出情况</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年度本部门因公出国（境）费用0万元，本单位202</w:t>
      </w:r>
      <w:r>
        <w:rPr>
          <w:rFonts w:hint="eastAsia" w:ascii="方正仿宋_GBK" w:eastAsia="方正仿宋_GBK"/>
          <w:sz w:val="32"/>
          <w:szCs w:val="32"/>
          <w:lang w:val="en-US" w:eastAsia="zh-CN"/>
        </w:rPr>
        <w:t>2</w:t>
      </w:r>
      <w:r>
        <w:rPr>
          <w:rFonts w:hint="eastAsia" w:ascii="方正仿宋_GBK" w:eastAsia="方正仿宋_GBK"/>
          <w:sz w:val="32"/>
          <w:szCs w:val="32"/>
        </w:rPr>
        <w:t>年度未发生因公出国（境）支出。费用支出较年初预算数增加0万元，增长0.0%，与上年持平。</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公务车购置费0万元，本单位202</w:t>
      </w:r>
      <w:r>
        <w:rPr>
          <w:rFonts w:hint="eastAsia" w:ascii="方正仿宋_GBK" w:eastAsia="方正仿宋_GBK"/>
          <w:sz w:val="32"/>
          <w:szCs w:val="32"/>
          <w:lang w:val="en-US" w:eastAsia="zh-CN"/>
        </w:rPr>
        <w:t>2</w:t>
      </w:r>
      <w:r>
        <w:rPr>
          <w:rFonts w:hint="eastAsia" w:ascii="方正仿宋_GBK" w:eastAsia="方正仿宋_GBK"/>
          <w:sz w:val="32"/>
          <w:szCs w:val="32"/>
        </w:rPr>
        <w:t>年度未发生公务车购置费。费用支出较年初预算数增加0万元，增长0.0%，与上年持平。较上年支出数增加0万元，增长0.0%，与上年持平。</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公务车运行维护费</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公务接待费</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（三）“三公”经费实物量情况</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年度本部门因公出国（境）共计0个团组，0人；公务用车购置0辆，公务车保有量为</w:t>
      </w:r>
      <w:r>
        <w:rPr>
          <w:rFonts w:hint="eastAsia" w:ascii="方正仿宋_GBK" w:eastAsia="方正仿宋_GBK"/>
          <w:sz w:val="32"/>
          <w:szCs w:val="32"/>
          <w:lang w:val="en-US" w:eastAsia="zh-CN"/>
        </w:rPr>
        <w:t>0</w:t>
      </w:r>
      <w:r>
        <w:rPr>
          <w:rFonts w:hint="eastAsia" w:ascii="方正仿宋_GBK" w:eastAsia="方正仿宋_GBK"/>
          <w:sz w:val="32"/>
          <w:szCs w:val="32"/>
        </w:rPr>
        <w:t>辆；国内公务接待</w:t>
      </w:r>
      <w:r>
        <w:rPr>
          <w:rFonts w:hint="eastAsia" w:ascii="方正仿宋_GBK" w:eastAsia="方正仿宋_GBK"/>
          <w:sz w:val="32"/>
          <w:szCs w:val="32"/>
          <w:lang w:val="en-US" w:eastAsia="zh-CN"/>
        </w:rPr>
        <w:t>0</w:t>
      </w:r>
      <w:r>
        <w:rPr>
          <w:rFonts w:hint="eastAsia" w:ascii="方正仿宋_GBK" w:eastAsia="方正仿宋_GBK"/>
          <w:sz w:val="32"/>
          <w:szCs w:val="32"/>
        </w:rPr>
        <w:t>批次</w:t>
      </w:r>
      <w:r>
        <w:rPr>
          <w:rFonts w:hint="eastAsia" w:ascii="方正仿宋_GBK" w:eastAsia="方正仿宋_GBK"/>
          <w:sz w:val="32"/>
          <w:szCs w:val="32"/>
          <w:lang w:val="en-US" w:eastAsia="zh-CN"/>
        </w:rPr>
        <w:t>0</w:t>
      </w:r>
      <w:r>
        <w:rPr>
          <w:rFonts w:hint="eastAsia" w:ascii="方正仿宋_GBK" w:eastAsia="方正仿宋_GBK"/>
          <w:sz w:val="32"/>
          <w:szCs w:val="32"/>
        </w:rPr>
        <w:t>人，其中：国内外事接待0批次，0人；国（境）外公务接待0批次，0人。2</w:t>
      </w:r>
      <w:r>
        <w:rPr>
          <w:rFonts w:hint="eastAsia" w:ascii="方正仿宋_GBK" w:eastAsia="方正仿宋_GBK"/>
          <w:sz w:val="32"/>
          <w:szCs w:val="32"/>
          <w:lang w:val="en-US" w:eastAsia="zh-CN"/>
        </w:rPr>
        <w:t>2</w:t>
      </w:r>
      <w:r>
        <w:rPr>
          <w:rFonts w:hint="eastAsia" w:ascii="方正仿宋_GBK" w:eastAsia="方正仿宋_GBK"/>
          <w:sz w:val="32"/>
          <w:szCs w:val="32"/>
        </w:rPr>
        <w:t>年本部门人均接待费</w:t>
      </w:r>
      <w:r>
        <w:rPr>
          <w:rFonts w:hint="eastAsia" w:ascii="方正仿宋_GBK" w:eastAsia="方正仿宋_GBK"/>
          <w:sz w:val="32"/>
          <w:szCs w:val="32"/>
          <w:lang w:val="en-US" w:eastAsia="zh-CN"/>
        </w:rPr>
        <w:t>0</w:t>
      </w:r>
      <w:r>
        <w:rPr>
          <w:rFonts w:hint="eastAsia" w:ascii="方正仿宋_GBK" w:eastAsia="方正仿宋_GBK"/>
          <w:sz w:val="32"/>
          <w:szCs w:val="32"/>
        </w:rPr>
        <w:t>元，车均购置费</w:t>
      </w:r>
      <w:r>
        <w:rPr>
          <w:rFonts w:hint="eastAsia" w:ascii="方正仿宋_GBK" w:eastAsia="方正仿宋_GBK"/>
          <w:sz w:val="32"/>
          <w:szCs w:val="32"/>
          <w:lang w:val="en-US" w:eastAsia="zh-CN"/>
        </w:rPr>
        <w:t>0</w:t>
      </w:r>
      <w:r>
        <w:rPr>
          <w:rFonts w:hint="eastAsia" w:ascii="方正仿宋_GBK" w:eastAsia="方正仿宋_GBK"/>
          <w:sz w:val="32"/>
          <w:szCs w:val="32"/>
        </w:rPr>
        <w:t>万元，车均维护费</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四、其他需要说明的事项</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（一）机关运行经费情况说明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本年度会议费支出</w:t>
      </w:r>
      <w:r>
        <w:rPr>
          <w:rFonts w:hint="eastAsia" w:ascii="方正仿宋_GBK" w:eastAsia="方正仿宋_GBK"/>
          <w:sz w:val="32"/>
          <w:szCs w:val="32"/>
          <w:lang w:val="en-US" w:eastAsia="zh-CN"/>
        </w:rPr>
        <w:t>0</w:t>
      </w:r>
      <w:r>
        <w:rPr>
          <w:rFonts w:hint="eastAsia" w:ascii="方正仿宋_GBK" w:eastAsia="方正仿宋_GBK"/>
          <w:sz w:val="32"/>
          <w:szCs w:val="32"/>
        </w:rPr>
        <w:t>万元。本年度培训费支出</w:t>
      </w:r>
      <w:r>
        <w:rPr>
          <w:rFonts w:hint="eastAsia" w:ascii="方正仿宋_GBK" w:eastAsia="方正仿宋_GBK"/>
          <w:sz w:val="32"/>
          <w:szCs w:val="32"/>
          <w:lang w:val="en-US" w:eastAsia="zh-CN"/>
        </w:rPr>
        <w:t>0.05</w:t>
      </w:r>
      <w:r>
        <w:rPr>
          <w:rFonts w:hint="eastAsia" w:ascii="方正仿宋_GBK" w:eastAsia="方正仿宋_GBK"/>
          <w:sz w:val="32"/>
          <w:szCs w:val="32"/>
        </w:rPr>
        <w:t>万元。</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（二）国有资产占用情况说明</w:t>
      </w:r>
    </w:p>
    <w:p>
      <w:pPr>
        <w:spacing w:line="578" w:lineRule="exact"/>
        <w:ind w:firstLine="640" w:firstLineChars="200"/>
        <w:rPr>
          <w:rFonts w:ascii="方正仿宋_GBK" w:eastAsia="方正仿宋_GBK"/>
          <w:sz w:val="32"/>
          <w:szCs w:val="32"/>
        </w:rPr>
      </w:pPr>
      <w:r>
        <w:rPr>
          <w:rFonts w:ascii="方正仿宋_GBK" w:eastAsia="方正仿宋_GBK"/>
          <w:sz w:val="32"/>
          <w:szCs w:val="32"/>
        </w:rPr>
        <w:t>截至202</w:t>
      </w:r>
      <w:r>
        <w:rPr>
          <w:rFonts w:hint="eastAsia" w:ascii="方正仿宋_GBK" w:eastAsia="方正仿宋_GBK"/>
          <w:sz w:val="32"/>
          <w:szCs w:val="32"/>
          <w:lang w:val="en-US" w:eastAsia="zh-CN"/>
        </w:rPr>
        <w:t>2</w:t>
      </w:r>
      <w:r>
        <w:rPr>
          <w:rFonts w:ascii="方正仿宋_GBK" w:eastAsia="方正仿宋_GBK"/>
          <w:sz w:val="32"/>
          <w:szCs w:val="32"/>
        </w:rPr>
        <w:t>年12月31日，本部门共有车辆</w:t>
      </w:r>
      <w:r>
        <w:rPr>
          <w:rFonts w:hint="eastAsia" w:ascii="方正仿宋_GBK" w:eastAsia="方正仿宋_GBK"/>
          <w:sz w:val="32"/>
          <w:szCs w:val="32"/>
          <w:lang w:val="en-US" w:eastAsia="zh-CN"/>
        </w:rPr>
        <w:t>0</w:t>
      </w:r>
      <w:r>
        <w:rPr>
          <w:rFonts w:ascii="方正仿宋_GBK" w:eastAsia="方正仿宋_GBK"/>
          <w:sz w:val="32"/>
          <w:szCs w:val="32"/>
        </w:rPr>
        <w:t>辆，其中，副部（省）级及以上领导用车0辆、主要领导干部用车0辆、机要通信用车</w:t>
      </w:r>
      <w:r>
        <w:rPr>
          <w:rFonts w:hint="eastAsia" w:ascii="方正仿宋_GBK" w:eastAsia="方正仿宋_GBK"/>
          <w:sz w:val="32"/>
          <w:szCs w:val="32"/>
          <w:lang w:val="en-US" w:eastAsia="zh-CN"/>
        </w:rPr>
        <w:t>0</w:t>
      </w:r>
      <w:r>
        <w:rPr>
          <w:rFonts w:ascii="方正仿宋_GBK" w:eastAsia="方正仿宋_GBK"/>
          <w:sz w:val="32"/>
          <w:szCs w:val="32"/>
        </w:rPr>
        <w:t>辆、应急保障用车</w:t>
      </w:r>
      <w:r>
        <w:rPr>
          <w:rFonts w:hint="eastAsia" w:ascii="方正仿宋_GBK" w:eastAsia="方正仿宋_GBK"/>
          <w:sz w:val="32"/>
          <w:szCs w:val="32"/>
          <w:lang w:val="en-US" w:eastAsia="zh-CN"/>
        </w:rPr>
        <w:t>0</w:t>
      </w:r>
      <w:r>
        <w:rPr>
          <w:rFonts w:ascii="方正仿宋_GBK" w:eastAsia="方正仿宋_GBK"/>
          <w:sz w:val="32"/>
          <w:szCs w:val="32"/>
        </w:rPr>
        <w:t>辆、执法执勤用车</w:t>
      </w:r>
      <w:r>
        <w:rPr>
          <w:rFonts w:hint="eastAsia" w:ascii="方正仿宋_GBK" w:eastAsia="方正仿宋_GBK"/>
          <w:sz w:val="32"/>
          <w:szCs w:val="32"/>
          <w:lang w:val="en-US" w:eastAsia="zh-CN"/>
        </w:rPr>
        <w:t>0</w:t>
      </w:r>
      <w:r>
        <w:rPr>
          <w:rFonts w:ascii="方正仿宋_GBK" w:eastAsia="方正仿宋_GBK"/>
          <w:sz w:val="32"/>
          <w:szCs w:val="32"/>
        </w:rPr>
        <w:t>辆，特种专业技术用车0辆，离退休干部用车0辆，其他用车</w:t>
      </w:r>
      <w:r>
        <w:rPr>
          <w:rFonts w:hint="eastAsia" w:ascii="方正仿宋_GBK" w:eastAsia="方正仿宋_GBK"/>
          <w:sz w:val="32"/>
          <w:szCs w:val="32"/>
          <w:lang w:val="en-US" w:eastAsia="zh-CN"/>
        </w:rPr>
        <w:t>0</w:t>
      </w:r>
      <w:r>
        <w:rPr>
          <w:rFonts w:ascii="方正仿宋_GBK" w:eastAsia="方正仿宋_GBK"/>
          <w:sz w:val="32"/>
          <w:szCs w:val="32"/>
        </w:rPr>
        <w:t>辆。</w:t>
      </w:r>
      <w:r>
        <w:rPr>
          <w:rFonts w:hint="eastAsia" w:ascii="方正仿宋_GBK" w:eastAsia="方正仿宋_GBK"/>
          <w:sz w:val="32"/>
          <w:szCs w:val="32"/>
        </w:rPr>
        <w:t>单价50万元（含）以上通用设备0台（套），单价100万元（含）以上专用设备0台（套）。</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（三）政府采购支出情况说明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年度本部门政府采购支出总额</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五、预算绩效管理情况说明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lang w:eastAsia="zh-CN"/>
        </w:rPr>
        <w:t>（</w:t>
      </w:r>
      <w:r>
        <w:rPr>
          <w:rFonts w:hint="eastAsia" w:ascii="方正楷体_GBK" w:eastAsia="方正楷体_GBK"/>
          <w:sz w:val="32"/>
          <w:szCs w:val="32"/>
          <w:lang w:val="en-US" w:eastAsia="zh-CN"/>
        </w:rPr>
        <w:t>一</w:t>
      </w:r>
      <w:r>
        <w:rPr>
          <w:rFonts w:hint="eastAsia" w:ascii="方正楷体_GBK" w:eastAsia="方正楷体_GBK"/>
          <w:sz w:val="32"/>
          <w:szCs w:val="32"/>
          <w:lang w:eastAsia="zh-CN"/>
        </w:rPr>
        <w:t>）</w:t>
      </w:r>
      <w:r>
        <w:rPr>
          <w:rFonts w:hint="eastAsia" w:ascii="方正楷体_GBK" w:eastAsia="方正楷体_GBK"/>
          <w:sz w:val="32"/>
          <w:szCs w:val="32"/>
        </w:rPr>
        <w:t>预算绩效管理工作开展情况</w:t>
      </w:r>
    </w:p>
    <w:p>
      <w:pPr>
        <w:spacing w:line="578" w:lineRule="exact"/>
        <w:ind w:firstLine="640" w:firstLineChars="200"/>
        <w:rPr>
          <w:rFonts w:hint="eastAsia" w:ascii="方正仿宋_GBK" w:eastAsia="方正仿宋_GBK"/>
          <w:color w:val="000000" w:themeColor="text1"/>
          <w:sz w:val="32"/>
          <w:szCs w:val="32"/>
          <w:lang w:val="en-US" w:eastAsia="zh-CN"/>
        </w:rPr>
      </w:pPr>
      <w:r>
        <w:rPr>
          <w:rFonts w:hint="eastAsia" w:ascii="方正仿宋_GBK" w:eastAsia="方正仿宋_GBK"/>
          <w:color w:val="000000" w:themeColor="text1"/>
          <w:sz w:val="32"/>
          <w:szCs w:val="32"/>
          <w:lang w:val="en-US" w:eastAsia="zh-CN"/>
        </w:rPr>
        <w:t>无。</w:t>
      </w:r>
    </w:p>
    <w:p>
      <w:pPr>
        <w:numPr>
          <w:ilvl w:val="0"/>
          <w:numId w:val="0"/>
        </w:numPr>
        <w:spacing w:line="578" w:lineRule="exact"/>
        <w:ind w:firstLine="640" w:firstLineChars="200"/>
        <w:rPr>
          <w:rFonts w:hint="default" w:ascii="方正仿宋_GBK" w:eastAsia="方正仿宋_GBK"/>
          <w:sz w:val="32"/>
          <w:szCs w:val="32"/>
          <w:lang w:val="en-US" w:eastAsia="zh-CN"/>
        </w:rPr>
      </w:pPr>
      <w:r>
        <w:rPr>
          <w:rFonts w:hint="eastAsia" w:ascii="方正楷体_GBK" w:eastAsia="方正楷体_GBK"/>
          <w:color w:val="000000" w:themeColor="text1"/>
          <w:sz w:val="32"/>
          <w:szCs w:val="32"/>
          <w:lang w:eastAsia="zh-CN"/>
        </w:rPr>
        <w:t>（</w:t>
      </w:r>
      <w:r>
        <w:rPr>
          <w:rFonts w:hint="eastAsia" w:ascii="方正楷体_GBK" w:eastAsia="方正楷体_GBK"/>
          <w:color w:val="000000" w:themeColor="text1"/>
          <w:sz w:val="32"/>
          <w:szCs w:val="32"/>
          <w:lang w:val="en-US" w:eastAsia="zh-CN"/>
        </w:rPr>
        <w:t>二</w:t>
      </w:r>
      <w:r>
        <w:rPr>
          <w:rFonts w:hint="eastAsia" w:ascii="方正楷体_GBK" w:eastAsia="方正楷体_GBK"/>
          <w:color w:val="000000" w:themeColor="text1"/>
          <w:sz w:val="32"/>
          <w:szCs w:val="32"/>
          <w:lang w:eastAsia="zh-CN"/>
        </w:rPr>
        <w:t>）</w:t>
      </w:r>
      <w:r>
        <w:rPr>
          <w:rFonts w:hint="eastAsia" w:ascii="方正楷体_GBK" w:eastAsia="方正楷体_GBK"/>
          <w:color w:val="000000" w:themeColor="text1"/>
          <w:sz w:val="32"/>
          <w:szCs w:val="32"/>
        </w:rPr>
        <w:t>绩效自评结果</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.绩效目标自评表</w:t>
      </w:r>
    </w:p>
    <w:p>
      <w:pPr>
        <w:spacing w:line="578"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无。</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2.绩效自评报告或案例</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无。</w:t>
      </w:r>
    </w:p>
    <w:p>
      <w:pPr>
        <w:numPr>
          <w:ilvl w:val="0"/>
          <w:numId w:val="0"/>
        </w:numPr>
        <w:spacing w:line="578" w:lineRule="exact"/>
        <w:ind w:firstLine="640" w:firstLineChars="200"/>
        <w:rPr>
          <w:rFonts w:hint="eastAsia" w:ascii="方正楷体_GBK" w:eastAsia="方正楷体_GBK"/>
          <w:sz w:val="32"/>
          <w:szCs w:val="32"/>
          <w:lang w:val="en-US" w:eastAsia="zh-CN"/>
        </w:rPr>
      </w:pPr>
      <w:r>
        <w:rPr>
          <w:rFonts w:hint="eastAsia" w:ascii="方正楷体_GBK" w:eastAsia="方正楷体_GBK"/>
          <w:sz w:val="32"/>
          <w:szCs w:val="32"/>
          <w:lang w:val="en-US" w:eastAsia="zh-CN"/>
        </w:rPr>
        <w:t>3.关于绩效自评的说明</w:t>
      </w:r>
    </w:p>
    <w:p>
      <w:pPr>
        <w:spacing w:line="578" w:lineRule="exact"/>
        <w:ind w:firstLine="640" w:firstLineChars="200"/>
        <w:rPr>
          <w:rFonts w:hint="eastAsia" w:ascii="方正楷体_GBK" w:eastAsia="方正楷体_GBK"/>
          <w:sz w:val="32"/>
          <w:szCs w:val="32"/>
          <w:lang w:val="en-US" w:eastAsia="zh-CN"/>
        </w:rPr>
      </w:pPr>
      <w:r>
        <w:rPr>
          <w:rFonts w:hint="eastAsia" w:ascii="方正楷体_GBK" w:eastAsia="方正楷体_GBK"/>
          <w:sz w:val="32"/>
          <w:szCs w:val="32"/>
          <w:lang w:val="en-US" w:eastAsia="zh-CN"/>
        </w:rPr>
        <w:t>无。</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（三）重点绩效评价结果</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无。</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lang w:val="en-US" w:eastAsia="zh-CN"/>
        </w:rPr>
        <w:t>六</w:t>
      </w:r>
      <w:r>
        <w:rPr>
          <w:rFonts w:hint="eastAsia" w:ascii="方正黑体_GBK" w:eastAsia="方正黑体_GBK"/>
          <w:sz w:val="32"/>
          <w:szCs w:val="32"/>
        </w:rPr>
        <w:t>、专业名词解释</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（八）年末结转和结余：</w:t>
      </w:r>
      <w:r>
        <w:rPr>
          <w:rFonts w:hint="eastAsia" w:ascii="方正仿宋_GBK" w:eastAsia="方正仿宋_GBK"/>
          <w:sz w:val="32"/>
          <w:szCs w:val="32"/>
        </w:rPr>
        <w:t>指单位结转下年的基本支出结转、项目支出结转和结余、经营结余。</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（十）项目支出：</w:t>
      </w:r>
      <w:r>
        <w:rPr>
          <w:rFonts w:hint="eastAsia" w:ascii="方正仿宋_GBK" w:eastAsia="方正仿宋_GBK"/>
          <w:sz w:val="32"/>
          <w:szCs w:val="32"/>
        </w:rPr>
        <w:t>指在基本支出之外为完成特定行政任务和事业发展目标所发生的支出。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（十六）对个人和家庭的补助（支出经济分类科目类级）：</w:t>
      </w:r>
      <w:r>
        <w:rPr>
          <w:rFonts w:hint="eastAsia" w:ascii="方正仿宋_GBK" w:eastAsia="方正仿宋_GBK"/>
          <w:sz w:val="32"/>
          <w:szCs w:val="32"/>
        </w:rPr>
        <w:t>反映用于对个人和家庭的补助支出。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lang w:val="en-US" w:eastAsia="zh-CN"/>
        </w:rPr>
        <w:t>七</w:t>
      </w:r>
      <w:r>
        <w:rPr>
          <w:rFonts w:hint="eastAsia" w:ascii="方正黑体_GBK" w:eastAsia="方正黑体_GBK"/>
          <w:sz w:val="32"/>
          <w:szCs w:val="32"/>
        </w:rPr>
        <w:t>、决算公开联系方式及信息反馈渠道</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本单位决算公开信息反馈和联系方式：</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黄华</w:t>
      </w:r>
      <w:r>
        <w:rPr>
          <w:rFonts w:hint="eastAsia" w:ascii="方正仿宋_GBK" w:eastAsia="方正仿宋_GBK"/>
          <w:sz w:val="32"/>
          <w:szCs w:val="32"/>
        </w:rPr>
        <w:t>023-55188179。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1ODY5ODY1OWNiMDA5MjJhOTU4YjVlZTY0N2MwMTkifQ=="/>
  </w:docVars>
  <w:rsids>
    <w:rsidRoot w:val="00D300F9"/>
    <w:rsid w:val="00024128"/>
    <w:rsid w:val="00057CEA"/>
    <w:rsid w:val="0011397E"/>
    <w:rsid w:val="00113A4D"/>
    <w:rsid w:val="00125C0F"/>
    <w:rsid w:val="0017322C"/>
    <w:rsid w:val="001B1A0F"/>
    <w:rsid w:val="00245EC9"/>
    <w:rsid w:val="003A0490"/>
    <w:rsid w:val="003F5415"/>
    <w:rsid w:val="004332C5"/>
    <w:rsid w:val="004D27CD"/>
    <w:rsid w:val="00525666"/>
    <w:rsid w:val="005E008E"/>
    <w:rsid w:val="005F5A3E"/>
    <w:rsid w:val="00642461"/>
    <w:rsid w:val="006D760E"/>
    <w:rsid w:val="0072273E"/>
    <w:rsid w:val="00723432"/>
    <w:rsid w:val="00727C3F"/>
    <w:rsid w:val="0085575D"/>
    <w:rsid w:val="00855AF7"/>
    <w:rsid w:val="00857122"/>
    <w:rsid w:val="00892D78"/>
    <w:rsid w:val="00896ACE"/>
    <w:rsid w:val="008C1054"/>
    <w:rsid w:val="0093068E"/>
    <w:rsid w:val="009C3F0C"/>
    <w:rsid w:val="00A45164"/>
    <w:rsid w:val="00A616AD"/>
    <w:rsid w:val="00AC5894"/>
    <w:rsid w:val="00AE218D"/>
    <w:rsid w:val="00AF7191"/>
    <w:rsid w:val="00C71A87"/>
    <w:rsid w:val="00D20A04"/>
    <w:rsid w:val="00D300F9"/>
    <w:rsid w:val="00DB2BE6"/>
    <w:rsid w:val="00E0336C"/>
    <w:rsid w:val="00E17309"/>
    <w:rsid w:val="00EB06C8"/>
    <w:rsid w:val="00F127EA"/>
    <w:rsid w:val="00FA404A"/>
    <w:rsid w:val="02661E94"/>
    <w:rsid w:val="02A10813"/>
    <w:rsid w:val="02D02F8C"/>
    <w:rsid w:val="031C0AC1"/>
    <w:rsid w:val="03FC01B0"/>
    <w:rsid w:val="0716509F"/>
    <w:rsid w:val="0867217A"/>
    <w:rsid w:val="09B64A77"/>
    <w:rsid w:val="0A081FD4"/>
    <w:rsid w:val="0C80209C"/>
    <w:rsid w:val="0CFF3FC4"/>
    <w:rsid w:val="0DCC74F1"/>
    <w:rsid w:val="0ECF7B8F"/>
    <w:rsid w:val="0ED065E9"/>
    <w:rsid w:val="10B16C32"/>
    <w:rsid w:val="14BA7FFD"/>
    <w:rsid w:val="16B73272"/>
    <w:rsid w:val="1721095C"/>
    <w:rsid w:val="17F13D07"/>
    <w:rsid w:val="184D13DD"/>
    <w:rsid w:val="1A7F62E5"/>
    <w:rsid w:val="1D29114D"/>
    <w:rsid w:val="1DC94BBB"/>
    <w:rsid w:val="1E6F1C79"/>
    <w:rsid w:val="1F0828D0"/>
    <w:rsid w:val="21D27575"/>
    <w:rsid w:val="23B60C6B"/>
    <w:rsid w:val="245365B0"/>
    <w:rsid w:val="2674607E"/>
    <w:rsid w:val="26A2487E"/>
    <w:rsid w:val="271C36F7"/>
    <w:rsid w:val="27834407"/>
    <w:rsid w:val="279942A9"/>
    <w:rsid w:val="282109AF"/>
    <w:rsid w:val="289229E4"/>
    <w:rsid w:val="2A91304F"/>
    <w:rsid w:val="2A9F5694"/>
    <w:rsid w:val="2ABB0155"/>
    <w:rsid w:val="2C912511"/>
    <w:rsid w:val="2CA3315D"/>
    <w:rsid w:val="2DB55779"/>
    <w:rsid w:val="34D910F9"/>
    <w:rsid w:val="369938DF"/>
    <w:rsid w:val="396B3311"/>
    <w:rsid w:val="397242E9"/>
    <w:rsid w:val="39D23390"/>
    <w:rsid w:val="3A1529C3"/>
    <w:rsid w:val="3C25052A"/>
    <w:rsid w:val="3C2E2A67"/>
    <w:rsid w:val="3C444397"/>
    <w:rsid w:val="3EC915F2"/>
    <w:rsid w:val="3F1D5060"/>
    <w:rsid w:val="4067113D"/>
    <w:rsid w:val="42BA7D55"/>
    <w:rsid w:val="43C27FD1"/>
    <w:rsid w:val="447B4232"/>
    <w:rsid w:val="46A20569"/>
    <w:rsid w:val="47F54F4A"/>
    <w:rsid w:val="48197B4E"/>
    <w:rsid w:val="4AE1577A"/>
    <w:rsid w:val="4B295123"/>
    <w:rsid w:val="4BEB4EE7"/>
    <w:rsid w:val="4EF15FBB"/>
    <w:rsid w:val="51816CCE"/>
    <w:rsid w:val="526264FE"/>
    <w:rsid w:val="52754DA9"/>
    <w:rsid w:val="531B30D2"/>
    <w:rsid w:val="536B2E30"/>
    <w:rsid w:val="550E7D91"/>
    <w:rsid w:val="55E4084A"/>
    <w:rsid w:val="56C8194B"/>
    <w:rsid w:val="59EB3DB6"/>
    <w:rsid w:val="5A706581"/>
    <w:rsid w:val="5B12588A"/>
    <w:rsid w:val="5C124246"/>
    <w:rsid w:val="5CD70CB9"/>
    <w:rsid w:val="601D554D"/>
    <w:rsid w:val="623E6F65"/>
    <w:rsid w:val="63640C4D"/>
    <w:rsid w:val="64502F80"/>
    <w:rsid w:val="64780FFD"/>
    <w:rsid w:val="6643192A"/>
    <w:rsid w:val="668E696F"/>
    <w:rsid w:val="671C763C"/>
    <w:rsid w:val="689B6B29"/>
    <w:rsid w:val="68EA6F78"/>
    <w:rsid w:val="6AB9362D"/>
    <w:rsid w:val="6AEA6460"/>
    <w:rsid w:val="6D702AC0"/>
    <w:rsid w:val="6E155510"/>
    <w:rsid w:val="6E1E7E79"/>
    <w:rsid w:val="6E6C3E5F"/>
    <w:rsid w:val="70871AD7"/>
    <w:rsid w:val="72736DDD"/>
    <w:rsid w:val="735C4507"/>
    <w:rsid w:val="761A419F"/>
    <w:rsid w:val="7674170D"/>
    <w:rsid w:val="78A85F47"/>
    <w:rsid w:val="78D02948"/>
    <w:rsid w:val="7BA67354"/>
    <w:rsid w:val="7BBB61AE"/>
    <w:rsid w:val="7BEC1388"/>
    <w:rsid w:val="7C1F22E2"/>
    <w:rsid w:val="7E043633"/>
    <w:rsid w:val="7FA37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character" w:customStyle="1" w:styleId="9">
    <w:name w:val="font01"/>
    <w:basedOn w:val="5"/>
    <w:qFormat/>
    <w:uiPriority w:val="0"/>
    <w:rPr>
      <w:rFonts w:hint="default" w:ascii="Times New Roman" w:hAnsi="Times New Roman" w:cs="Times New Roman"/>
      <w:color w:val="000000"/>
      <w:sz w:val="18"/>
      <w:szCs w:val="18"/>
      <w:u w:val="none"/>
    </w:rPr>
  </w:style>
  <w:style w:type="character" w:customStyle="1" w:styleId="10">
    <w:name w:val="font11"/>
    <w:basedOn w:val="5"/>
    <w:qFormat/>
    <w:uiPriority w:val="0"/>
    <w:rPr>
      <w:rFonts w:hint="eastAsia" w:ascii="宋体" w:hAnsi="宋体" w:eastAsia="宋体" w:cs="宋体"/>
      <w:color w:val="000000"/>
      <w:sz w:val="18"/>
      <w:szCs w:val="18"/>
      <w:u w:val="none"/>
    </w:rPr>
  </w:style>
  <w:style w:type="character" w:customStyle="1" w:styleId="11">
    <w:name w:val="font21"/>
    <w:basedOn w:val="5"/>
    <w:qFormat/>
    <w:uiPriority w:val="0"/>
    <w:rPr>
      <w:rFonts w:hint="eastAsia" w:ascii="宋体" w:hAnsi="宋体" w:eastAsia="宋体" w:cs="宋体"/>
      <w:color w:val="000000"/>
      <w:sz w:val="22"/>
      <w:szCs w:val="22"/>
      <w:u w:val="none"/>
    </w:rPr>
  </w:style>
  <w:style w:type="character" w:customStyle="1" w:styleId="12">
    <w:name w:val="font91"/>
    <w:basedOn w:val="5"/>
    <w:qFormat/>
    <w:uiPriority w:val="0"/>
    <w:rPr>
      <w:rFonts w:hint="eastAsia" w:ascii="宋体" w:hAnsi="宋体" w:eastAsia="宋体" w:cs="宋体"/>
      <w:color w:val="000000"/>
      <w:sz w:val="22"/>
      <w:szCs w:val="22"/>
      <w:u w:val="none"/>
    </w:rPr>
  </w:style>
  <w:style w:type="character" w:customStyle="1" w:styleId="13">
    <w:name w:val="font112"/>
    <w:basedOn w:val="5"/>
    <w:qFormat/>
    <w:uiPriority w:val="0"/>
    <w:rPr>
      <w:rFonts w:hint="eastAsia" w:ascii="宋体" w:hAnsi="宋体" w:eastAsia="宋体" w:cs="宋体"/>
      <w:color w:val="000000"/>
      <w:sz w:val="18"/>
      <w:szCs w:val="18"/>
      <w:u w:val="none"/>
    </w:rPr>
  </w:style>
  <w:style w:type="character" w:customStyle="1" w:styleId="14">
    <w:name w:val="font161"/>
    <w:basedOn w:val="5"/>
    <w:qFormat/>
    <w:uiPriority w:val="0"/>
    <w:rPr>
      <w:rFonts w:hint="eastAsia" w:ascii="宋体" w:hAnsi="宋体" w:eastAsia="宋体" w:cs="宋体"/>
      <w:color w:val="000000"/>
      <w:sz w:val="18"/>
      <w:szCs w:val="18"/>
      <w:u w:val="none"/>
    </w:rPr>
  </w:style>
  <w:style w:type="character" w:customStyle="1" w:styleId="15">
    <w:name w:val="font171"/>
    <w:basedOn w:val="5"/>
    <w:qFormat/>
    <w:uiPriority w:val="0"/>
    <w:rPr>
      <w:rFonts w:hint="default" w:ascii="Arial" w:hAnsi="Arial" w:cs="Arial"/>
      <w:color w:val="000000"/>
      <w:sz w:val="18"/>
      <w:szCs w:val="18"/>
      <w:u w:val="none"/>
    </w:rPr>
  </w:style>
  <w:style w:type="character" w:customStyle="1" w:styleId="16">
    <w:name w:val="font131"/>
    <w:basedOn w:val="5"/>
    <w:qFormat/>
    <w:uiPriority w:val="0"/>
    <w:rPr>
      <w:rFonts w:hint="eastAsia" w:ascii="宋体" w:hAnsi="宋体" w:eastAsia="宋体" w:cs="宋体"/>
      <w:color w:val="000000"/>
      <w:sz w:val="18"/>
      <w:szCs w:val="18"/>
      <w:u w:val="none"/>
    </w:rPr>
  </w:style>
  <w:style w:type="character" w:customStyle="1" w:styleId="17">
    <w:name w:val="font61"/>
    <w:basedOn w:val="5"/>
    <w:qFormat/>
    <w:uiPriority w:val="0"/>
    <w:rPr>
      <w:rFonts w:hint="default" w:ascii="Arial" w:hAnsi="Arial" w:cs="Arial"/>
      <w:color w:val="000000"/>
      <w:sz w:val="20"/>
      <w:szCs w:val="20"/>
      <w:u w:val="none"/>
    </w:rPr>
  </w:style>
  <w:style w:type="character" w:customStyle="1" w:styleId="18">
    <w:name w:val="font151"/>
    <w:basedOn w:val="5"/>
    <w:qFormat/>
    <w:uiPriority w:val="0"/>
    <w:rPr>
      <w:rFonts w:hint="eastAsia" w:ascii="宋体" w:hAnsi="宋体" w:eastAsia="宋体" w:cs="宋体"/>
      <w:color w:val="000000"/>
      <w:sz w:val="18"/>
      <w:szCs w:val="18"/>
      <w:u w:val="none"/>
    </w:rPr>
  </w:style>
  <w:style w:type="character" w:customStyle="1" w:styleId="19">
    <w:name w:val="font13"/>
    <w:basedOn w:val="5"/>
    <w:qFormat/>
    <w:uiPriority w:val="0"/>
    <w:rPr>
      <w:rFonts w:hint="eastAsia" w:ascii="宋体" w:hAnsi="宋体" w:eastAsia="宋体" w:cs="宋体"/>
      <w:color w:val="000000"/>
      <w:sz w:val="18"/>
      <w:szCs w:val="18"/>
      <w:u w:val="none"/>
    </w:rPr>
  </w:style>
  <w:style w:type="character" w:customStyle="1" w:styleId="20">
    <w:name w:val="font111"/>
    <w:basedOn w:val="5"/>
    <w:qFormat/>
    <w:uiPriority w:val="0"/>
    <w:rPr>
      <w:rFonts w:hint="eastAsia" w:ascii="宋体" w:hAnsi="宋体" w:eastAsia="宋体" w:cs="宋体"/>
      <w:color w:val="000000"/>
      <w:sz w:val="18"/>
      <w:szCs w:val="18"/>
      <w:u w:val="none"/>
    </w:rPr>
  </w:style>
  <w:style w:type="character" w:customStyle="1" w:styleId="21">
    <w:name w:val="font132"/>
    <w:basedOn w:val="5"/>
    <w:qFormat/>
    <w:uiPriority w:val="0"/>
    <w:rPr>
      <w:rFonts w:hint="eastAsia" w:ascii="宋体" w:hAnsi="宋体" w:eastAsia="宋体" w:cs="宋体"/>
      <w:color w:val="000000"/>
      <w:sz w:val="18"/>
      <w:szCs w:val="18"/>
      <w:u w:val="none"/>
    </w:rPr>
  </w:style>
  <w:style w:type="character" w:customStyle="1" w:styleId="22">
    <w:name w:val="font51"/>
    <w:basedOn w:val="5"/>
    <w:qFormat/>
    <w:uiPriority w:val="0"/>
    <w:rPr>
      <w:rFonts w:hint="eastAsia" w:ascii="方正仿宋_GBK" w:hAnsi="方正仿宋_GBK" w:eastAsia="方正仿宋_GBK" w:cs="方正仿宋_GBK"/>
      <w:color w:val="000000"/>
      <w:sz w:val="18"/>
      <w:szCs w:val="18"/>
      <w:u w:val="none"/>
    </w:rPr>
  </w:style>
  <w:style w:type="character" w:customStyle="1" w:styleId="23">
    <w:name w:val="font31"/>
    <w:basedOn w:val="5"/>
    <w:qFormat/>
    <w:uiPriority w:val="0"/>
    <w:rPr>
      <w:rFonts w:hint="eastAsia" w:ascii="宋体" w:hAnsi="宋体" w:eastAsia="宋体" w:cs="宋体"/>
      <w:color w:val="000000"/>
      <w:sz w:val="18"/>
      <w:szCs w:val="18"/>
      <w:u w:val="none"/>
    </w:rPr>
  </w:style>
  <w:style w:type="character" w:customStyle="1" w:styleId="24">
    <w:name w:val="font101"/>
    <w:basedOn w:val="5"/>
    <w:qFormat/>
    <w:uiPriority w:val="0"/>
    <w:rPr>
      <w:rFonts w:hint="eastAsia" w:ascii="宋体" w:hAnsi="宋体" w:eastAsia="宋体" w:cs="宋体"/>
      <w:color w:val="000000"/>
      <w:sz w:val="18"/>
      <w:szCs w:val="18"/>
      <w:u w:val="none"/>
    </w:rPr>
  </w:style>
  <w:style w:type="character" w:customStyle="1" w:styleId="25">
    <w:name w:val="font181"/>
    <w:basedOn w:val="5"/>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3220</Words>
  <Characters>3446</Characters>
  <Lines>45</Lines>
  <Paragraphs>12</Paragraphs>
  <TotalTime>0</TotalTime>
  <ScaleCrop>false</ScaleCrop>
  <LinksUpToDate>false</LinksUpToDate>
  <CharactersWithSpaces>3449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2021-09-18T03:20:00Z</dcterms:created>
  <dc:creator>Dell</dc:creator>
  <cp:lastModifiedBy>鱼丸粗面</cp:lastModifiedBy>
  <dcterms:modified xsi:type="dcterms:W3CDTF">2024-10-18T01:06:10Z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02C7FEC271D740819D6D953164039583</vt:lpwstr>
  </property>
</Properties>
</file>