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水利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罚〔20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云阳县水利局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eastAsia="方正仿宋_GBK" w:cs="Times New Roman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被处罚单位：</w:t>
      </w:r>
      <w:r>
        <w:rPr>
          <w:rFonts w:hint="eastAsia" w:eastAsia="方正仿宋_GBK" w:cs="Times New Roman"/>
          <w:sz w:val="32"/>
          <w:szCs w:val="32"/>
          <w:u w:val="none"/>
          <w:lang w:eastAsia="zh-CN"/>
        </w:rPr>
        <w:t>云阳县全顺建筑材料有限公司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eastAsia="方正仿宋_GBK" w:cs="Times New Roman"/>
          <w:sz w:val="32"/>
          <w:szCs w:val="32"/>
          <w:u w:val="none"/>
          <w:lang w:eastAsia="zh-CN"/>
        </w:rPr>
      </w:pPr>
      <w:r>
        <w:rPr>
          <w:rFonts w:hint="eastAsia" w:eastAsia="方正仿宋_GBK" w:cs="Times New Roman"/>
          <w:sz w:val="32"/>
          <w:szCs w:val="32"/>
          <w:u w:val="none"/>
          <w:lang w:val="en-US" w:eastAsia="zh-CN"/>
        </w:rPr>
        <w:t>法定代表人：高中云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u w:val="none"/>
          <w:lang w:eastAsia="zh-CN"/>
        </w:rPr>
        <w:t>统一社会信用代码：</w:t>
      </w:r>
      <w:r>
        <w:rPr>
          <w:rFonts w:hint="eastAsia" w:eastAsia="方正仿宋_GBK" w:cs="Times New Roman"/>
          <w:sz w:val="32"/>
          <w:szCs w:val="32"/>
          <w:u w:val="none"/>
          <w:lang w:val="en-US" w:eastAsia="zh-CN"/>
        </w:rPr>
        <w:t>91500235MA612H639C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单位地址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：重庆市云阳县沙市镇新桥村2组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ascii="Times New Roman" w:hAnsi="Times New Roman" w:eastAsia="方正黑体_GBK"/>
          <w:bCs/>
          <w:sz w:val="32"/>
          <w:szCs w:val="32"/>
          <w:u w:val="none"/>
        </w:rPr>
      </w:pPr>
      <w:r>
        <w:rPr>
          <w:rFonts w:ascii="Times New Roman" w:hAnsi="Times New Roman" w:eastAsia="方正仿宋_GBK"/>
          <w:b/>
          <w:bCs/>
          <w:sz w:val="32"/>
          <w:szCs w:val="32"/>
          <w:u w:val="none"/>
        </w:rPr>
        <w:t xml:space="preserve">   </w:t>
      </w:r>
      <w:r>
        <w:rPr>
          <w:rFonts w:ascii="Times New Roman" w:hAnsi="Times New Roman" w:eastAsia="方正黑体_GBK"/>
          <w:bCs/>
          <w:sz w:val="32"/>
          <w:szCs w:val="32"/>
          <w:u w:val="none"/>
        </w:rPr>
        <w:t xml:space="preserve"> 一、违法事实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5"/>
        <w:jc w:val="both"/>
        <w:textAlignment w:val="auto"/>
        <w:rPr>
          <w:rFonts w:hint="eastAsia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  <w:u w:val="none"/>
        </w:rPr>
        <w:t>经调查核实，</w:t>
      </w:r>
      <w:r>
        <w:rPr>
          <w:rFonts w:hint="eastAsia" w:eastAsia="方正仿宋_GBK"/>
          <w:sz w:val="32"/>
          <w:szCs w:val="32"/>
          <w:u w:val="none"/>
          <w:lang w:eastAsia="zh-CN"/>
        </w:rPr>
        <w:t>你公司在沙市镇双河河道管理范围内建设有砂石加工厂，砂石加工厂的洪水影响评价报告审查意见已于2024年4月30日到期，你公司未按要求转运河道管理范围内堆放的砂石，未拆除完成构建筑物，堆放在河道管理范围内的砂石和构建筑物妨碍双河河道行洪。</w:t>
      </w:r>
      <w:r>
        <w:rPr>
          <w:rFonts w:hint="eastAsia" w:eastAsia="方正仿宋_GBK" w:cs="Times New Roman"/>
          <w:sz w:val="32"/>
          <w:szCs w:val="32"/>
          <w:u w:val="none"/>
          <w:lang w:val="en-US" w:eastAsia="zh-CN"/>
        </w:rPr>
        <w:t>上述事实有《现场检查笔录》、《询问笔录》等证据佐证。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jc w:val="both"/>
        <w:textAlignment w:val="auto"/>
        <w:rPr>
          <w:rFonts w:ascii="Times New Roman" w:hAnsi="Times New Roman" w:eastAsia="方正黑体_GBK"/>
          <w:bCs/>
          <w:sz w:val="32"/>
          <w:szCs w:val="32"/>
          <w:u w:val="none"/>
        </w:rPr>
      </w:pPr>
      <w:r>
        <w:rPr>
          <w:rFonts w:hint="eastAsia" w:ascii="Times New Roman" w:hAnsi="Times New Roman" w:eastAsia="方正黑体_GBK"/>
          <w:bCs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eastAsia="方正黑体_GBK"/>
          <w:bCs/>
          <w:sz w:val="32"/>
          <w:szCs w:val="32"/>
          <w:u w:val="none"/>
          <w:lang w:val="en-US" w:eastAsia="zh-CN"/>
        </w:rPr>
        <w:t>二</w:t>
      </w:r>
      <w:r>
        <w:rPr>
          <w:rFonts w:hint="eastAsia" w:ascii="Times New Roman" w:hAnsi="Times New Roman" w:eastAsia="方正黑体_GBK"/>
          <w:bCs/>
          <w:sz w:val="32"/>
          <w:szCs w:val="32"/>
          <w:u w:val="none"/>
          <w:lang w:val="en-US" w:eastAsia="zh-CN"/>
        </w:rPr>
        <w:t>、</w:t>
      </w:r>
      <w:r>
        <w:rPr>
          <w:rFonts w:ascii="Times New Roman" w:hAnsi="Times New Roman" w:eastAsia="方正黑体_GBK"/>
          <w:bCs/>
          <w:sz w:val="32"/>
          <w:szCs w:val="32"/>
          <w:u w:val="none"/>
        </w:rPr>
        <w:t>行政处罚的依据、种类及其履行方式和期限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  <w:u w:val="none"/>
        </w:rPr>
      </w:pPr>
      <w:r>
        <w:rPr>
          <w:rFonts w:hint="eastAsia" w:eastAsia="方正仿宋_GBK"/>
          <w:sz w:val="32"/>
          <w:szCs w:val="32"/>
          <w:u w:val="none"/>
          <w:lang w:eastAsia="zh-CN"/>
        </w:rPr>
        <w:t>本机关认为，你公司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违反了《中华人民共和国水法》第三十七条第二款“禁止在河道管理范围内建设妨碍行洪的建筑物、构筑物以及从事影响河势稳定、危害河岸堤防安全和其他妨碍河道行洪的活动”</w:t>
      </w:r>
      <w:r>
        <w:rPr>
          <w:rFonts w:hint="eastAsia" w:eastAsia="方正仿宋_GBK" w:cs="Times New Roman"/>
          <w:sz w:val="32"/>
          <w:szCs w:val="32"/>
          <w:u w:val="none"/>
          <w:lang w:val="en-US" w:eastAsia="zh-CN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规定。202</w:t>
      </w:r>
      <w:r>
        <w:rPr>
          <w:rFonts w:hint="eastAsia" w:eastAsia="方正仿宋_GBK" w:cs="Times New Roman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年</w:t>
      </w:r>
      <w:r>
        <w:rPr>
          <w:rFonts w:hint="eastAsia" w:eastAsia="方正仿宋_GBK" w:cs="Times New Roman"/>
          <w:sz w:val="32"/>
          <w:szCs w:val="32"/>
          <w:u w:val="none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月</w:t>
      </w:r>
      <w:r>
        <w:rPr>
          <w:rFonts w:hint="eastAsia" w:eastAsia="方正仿宋_GBK" w:cs="Times New Roman"/>
          <w:sz w:val="32"/>
          <w:szCs w:val="32"/>
          <w:u w:val="none"/>
          <w:lang w:val="en-US" w:eastAsia="zh-CN"/>
        </w:rPr>
        <w:t>24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日，本机关向</w:t>
      </w:r>
      <w:r>
        <w:rPr>
          <w:rFonts w:hint="eastAsia" w:eastAsia="方正仿宋_GBK" w:cs="Times New Roman"/>
          <w:sz w:val="32"/>
          <w:szCs w:val="32"/>
          <w:u w:val="none"/>
          <w:lang w:val="en-US" w:eastAsia="zh-CN"/>
        </w:rPr>
        <w:t>你公司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送达《水行政处罚事先告知书》和《行政处罚听证告知书》，</w:t>
      </w:r>
      <w:r>
        <w:rPr>
          <w:rFonts w:hint="eastAsia" w:eastAsia="方正仿宋_GBK" w:cs="Times New Roman"/>
          <w:sz w:val="32"/>
          <w:szCs w:val="32"/>
          <w:u w:val="none"/>
          <w:lang w:val="en-US" w:eastAsia="zh-CN"/>
        </w:rPr>
        <w:t>你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公司未提出陈述申辩，也未要求听证。</w:t>
      </w:r>
      <w:r>
        <w:rPr>
          <w:rFonts w:hint="eastAsia" w:eastAsia="方正仿宋_GBK" w:cs="Times New Roman"/>
          <w:sz w:val="32"/>
          <w:szCs w:val="32"/>
          <w:u w:val="none"/>
          <w:lang w:val="en-US" w:eastAsia="zh-CN"/>
        </w:rPr>
        <w:t>现</w:t>
      </w:r>
      <w:r>
        <w:rPr>
          <w:rFonts w:ascii="Times New Roman" w:hAnsi="Times New Roman" w:eastAsia="方正仿宋_GBK"/>
          <w:sz w:val="32"/>
          <w:szCs w:val="32"/>
          <w:u w:val="none"/>
        </w:rPr>
        <w:t>依</w:t>
      </w:r>
      <w:r>
        <w:rPr>
          <w:rFonts w:hint="eastAsia" w:ascii="方正仿宋_GBK" w:hAnsi="Times New Roman" w:eastAsia="方正仿宋_GBK" w:cs="Times New Roman"/>
          <w:sz w:val="32"/>
          <w:szCs w:val="32"/>
          <w:u w:val="none"/>
          <w:lang w:eastAsia="zh-CN"/>
        </w:rPr>
        <w:t>据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《中华人民共和国水法》第六十五条第一款“在河道管理范围内建设妨碍行洪的建筑物、构筑物，或者从事影响河势稳定、危害河岸堤防安全和其他妨碍河道行洪的活动的，由县级以上人民政府水行政主管部门或者流域管理机构依据职权，责令停止违法行为，限期拆除违法建筑物、构筑物，恢复原状；逾期不拆除、不恢复原状的，强行拆除，所需费用由违法单位或者个人负担，并处一万元以上十万元以下的罚款”</w:t>
      </w:r>
      <w:r>
        <w:rPr>
          <w:rFonts w:hint="eastAsia" w:eastAsia="方正仿宋_GBK" w:cs="Times New Roman"/>
          <w:sz w:val="32"/>
          <w:szCs w:val="32"/>
          <w:u w:val="none"/>
          <w:lang w:val="en-US" w:eastAsia="zh-CN"/>
        </w:rPr>
        <w:t>的规定和《重庆市水行政处罚裁量权基准》《重庆市水行政处罚裁量标准》相关规定，你公司违法情节为“严重”，裁量阶次为“从重”，我局</w:t>
      </w:r>
      <w:r>
        <w:rPr>
          <w:rFonts w:ascii="Times New Roman" w:hAnsi="Times New Roman" w:eastAsia="方正仿宋_GBK"/>
          <w:sz w:val="32"/>
          <w:szCs w:val="32"/>
          <w:u w:val="none"/>
        </w:rPr>
        <w:t>决定对</w:t>
      </w:r>
      <w:r>
        <w:rPr>
          <w:rFonts w:hint="eastAsia" w:eastAsia="方正仿宋_GBK"/>
          <w:sz w:val="32"/>
          <w:szCs w:val="32"/>
          <w:u w:val="none"/>
          <w:lang w:eastAsia="zh-CN"/>
        </w:rPr>
        <w:t>你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公司</w:t>
      </w:r>
      <w:r>
        <w:rPr>
          <w:rFonts w:ascii="Times New Roman" w:hAnsi="Times New Roman" w:eastAsia="方正仿宋_GBK"/>
          <w:sz w:val="32"/>
          <w:szCs w:val="32"/>
          <w:u w:val="none"/>
        </w:rPr>
        <w:t>作出以下行政处罚：罚款</w:t>
      </w:r>
      <w:r>
        <w:rPr>
          <w:rFonts w:hint="eastAsia" w:ascii="Times New Roman" w:hAnsi="Times New Roman" w:eastAsia="方正仿宋_GBK"/>
          <w:sz w:val="32"/>
          <w:szCs w:val="32"/>
          <w:u w:val="none"/>
          <w:lang w:eastAsia="zh-CN"/>
        </w:rPr>
        <w:t>人民币</w:t>
      </w:r>
      <w:r>
        <w:rPr>
          <w:rFonts w:hint="eastAsia" w:eastAsia="方正仿宋_GBK"/>
          <w:sz w:val="32"/>
          <w:szCs w:val="32"/>
          <w:u w:val="none"/>
          <w:lang w:val="en-US" w:eastAsia="zh-CN"/>
        </w:rPr>
        <w:t>10万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  <w:lang w:val="en-US" w:eastAsia="zh-CN"/>
        </w:rPr>
        <w:t>元（大写：</w:t>
      </w:r>
      <w:r>
        <w:rPr>
          <w:rFonts w:hint="eastAsia" w:eastAsia="方正仿宋_GBK"/>
          <w:color w:val="auto"/>
          <w:sz w:val="32"/>
          <w:szCs w:val="32"/>
          <w:u w:val="none"/>
          <w:lang w:val="en-US" w:eastAsia="zh-CN"/>
        </w:rPr>
        <w:t>壹拾万元整</w:t>
      </w:r>
      <w:r>
        <w:rPr>
          <w:rFonts w:hint="eastAsia" w:ascii="Times New Roman" w:hAnsi="Times New Roman" w:eastAsia="方正仿宋_GBK"/>
          <w:color w:val="auto"/>
          <w:sz w:val="32"/>
          <w:szCs w:val="32"/>
          <w:u w:val="none"/>
          <w:lang w:val="en-US" w:eastAsia="zh-CN"/>
        </w:rPr>
        <w:t>）</w:t>
      </w:r>
      <w:r>
        <w:rPr>
          <w:rFonts w:ascii="Times New Roman" w:hAnsi="Times New Roman" w:eastAsia="方正仿宋_GBK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u w:val="none"/>
          <w:lang w:val="en-US" w:eastAsia="zh-CN"/>
        </w:rPr>
        <w:t>你公司应当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于收到本决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定书之日起</w:t>
      </w:r>
      <w:r>
        <w:rPr>
          <w:rFonts w:hint="eastAsia" w:ascii="Times New Roman" w:hAnsi="Times New Roman" w:eastAsia="方正仿宋_GBK"/>
          <w:sz w:val="32"/>
          <w:szCs w:val="32"/>
          <w:u w:val="none"/>
        </w:rPr>
        <w:t>十五日</w:t>
      </w:r>
      <w:r>
        <w:rPr>
          <w:rFonts w:hint="eastAsia" w:ascii="Times New Roman" w:hAnsi="Times New Roman" w:eastAsia="方正仿宋_GBK"/>
          <w:sz w:val="32"/>
          <w:szCs w:val="32"/>
        </w:rPr>
        <w:t>内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履行处罚决定，</w:t>
      </w:r>
      <w:r>
        <w:rPr>
          <w:rFonts w:hint="eastAsia" w:ascii="Times New Roman" w:hAnsi="Times New Roman" w:eastAsia="方正仿宋_GBK"/>
          <w:sz w:val="32"/>
          <w:szCs w:val="32"/>
        </w:rPr>
        <w:t>到云阳县行政服务中心水利局窗口开具《非税收入缴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款订单》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并将罚款缴纳至指定账户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缴款完成后将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缴款凭证</w:t>
      </w:r>
      <w:r>
        <w:rPr>
          <w:rFonts w:hint="eastAsia" w:ascii="Times New Roman" w:hAnsi="Times New Roman" w:eastAsia="方正仿宋_GBK"/>
          <w:sz w:val="32"/>
          <w:szCs w:val="32"/>
        </w:rPr>
        <w:t>交</w:t>
      </w:r>
      <w:r>
        <w:rPr>
          <w:rFonts w:hint="eastAsia" w:eastAsia="方正仿宋_GBK"/>
          <w:sz w:val="32"/>
          <w:szCs w:val="32"/>
          <w:lang w:eastAsia="zh-CN"/>
        </w:rPr>
        <w:t>云阳县水利局</w:t>
      </w:r>
      <w:r>
        <w:rPr>
          <w:rFonts w:hint="eastAsia" w:ascii="Times New Roman" w:hAnsi="Times New Roman" w:eastAsia="方正仿宋_GBK"/>
          <w:sz w:val="32"/>
          <w:szCs w:val="32"/>
        </w:rPr>
        <w:t>备案。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逾期不缴纳，每日按罚款金额的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3%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 xml:space="preserve">   </w:t>
      </w:r>
      <w:r>
        <w:rPr>
          <w:rFonts w:ascii="Times New Roman" w:hAnsi="Times New Roman" w:eastAsia="方正黑体_GBK"/>
          <w:bCs/>
          <w:sz w:val="32"/>
          <w:szCs w:val="32"/>
        </w:rPr>
        <w:t xml:space="preserve"> 三、申请复议或者提起诉讼的途径和期限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如不服本处罚决定，可在自收到本决定书之日起六十日内，依法向云阳县人民政府申请行政复议，也可自收到本决定书之日起六个月内依法向人民法院提起行政诉讼。逾期不申请复议、不起诉，又不履行本处罚决定，我局将依法申请人民法院强制执行或执照有关规定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云阳县水利局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5225" w:leftChars="1650" w:hanging="1760" w:hangingChars="550"/>
        <w:jc w:val="center"/>
        <w:textAlignment w:val="auto"/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       2024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NDFiMjhjNDEyMDlhMzcwZjIyNDhkMmNhZjM1MTQifQ=="/>
    <w:docVar w:name="KSO_WPS_MARK_KEY" w:val="553320b4-89a5-4547-ac5d-1ecfeeee6236"/>
  </w:docVars>
  <w:rsids>
    <w:rsidRoot w:val="00000000"/>
    <w:rsid w:val="011D40DA"/>
    <w:rsid w:val="04736588"/>
    <w:rsid w:val="0A596784"/>
    <w:rsid w:val="0ACE0DDF"/>
    <w:rsid w:val="0C75410C"/>
    <w:rsid w:val="11C26637"/>
    <w:rsid w:val="133F6D99"/>
    <w:rsid w:val="152B4B52"/>
    <w:rsid w:val="156508D8"/>
    <w:rsid w:val="15886172"/>
    <w:rsid w:val="16265B53"/>
    <w:rsid w:val="1A9A14C6"/>
    <w:rsid w:val="1B033AFB"/>
    <w:rsid w:val="1FBF0CFD"/>
    <w:rsid w:val="23C7099F"/>
    <w:rsid w:val="25934880"/>
    <w:rsid w:val="26986055"/>
    <w:rsid w:val="27E63113"/>
    <w:rsid w:val="285A19C2"/>
    <w:rsid w:val="28CC21F1"/>
    <w:rsid w:val="29AB0011"/>
    <w:rsid w:val="2D065C73"/>
    <w:rsid w:val="30182E13"/>
    <w:rsid w:val="341A1A86"/>
    <w:rsid w:val="361E02F9"/>
    <w:rsid w:val="36A77DAA"/>
    <w:rsid w:val="3A9656C0"/>
    <w:rsid w:val="3B2D1EE9"/>
    <w:rsid w:val="3CEA46B6"/>
    <w:rsid w:val="3D5D1574"/>
    <w:rsid w:val="3E513525"/>
    <w:rsid w:val="4272541A"/>
    <w:rsid w:val="42B24DA4"/>
    <w:rsid w:val="44217D97"/>
    <w:rsid w:val="47594A53"/>
    <w:rsid w:val="4A8B5BF6"/>
    <w:rsid w:val="4B772573"/>
    <w:rsid w:val="4CD12AB3"/>
    <w:rsid w:val="4DB327FD"/>
    <w:rsid w:val="52887ADE"/>
    <w:rsid w:val="53DB1EDB"/>
    <w:rsid w:val="55182927"/>
    <w:rsid w:val="55D44A61"/>
    <w:rsid w:val="576353F3"/>
    <w:rsid w:val="5B3B791A"/>
    <w:rsid w:val="5BF42BAB"/>
    <w:rsid w:val="5DF82E1C"/>
    <w:rsid w:val="60372A8B"/>
    <w:rsid w:val="635072D7"/>
    <w:rsid w:val="66320B8F"/>
    <w:rsid w:val="67FF42DB"/>
    <w:rsid w:val="69530080"/>
    <w:rsid w:val="6B6F1EAB"/>
    <w:rsid w:val="6C281BF9"/>
    <w:rsid w:val="6E5E6082"/>
    <w:rsid w:val="726A7136"/>
    <w:rsid w:val="778B1BA8"/>
    <w:rsid w:val="78B83505"/>
    <w:rsid w:val="79A92712"/>
    <w:rsid w:val="7B180501"/>
    <w:rsid w:val="7CDB5685"/>
    <w:rsid w:val="7F162249"/>
    <w:rsid w:val="99DDCAB7"/>
    <w:rsid w:val="A1FBA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944</Words>
  <Characters>979</Characters>
  <Lines>0</Lines>
  <Paragraphs>0</Paragraphs>
  <TotalTime>26</TotalTime>
  <ScaleCrop>false</ScaleCrop>
  <LinksUpToDate>false</LinksUpToDate>
  <CharactersWithSpaces>1000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2023-06-21T17:56:00Z</dcterms:created>
  <dc:creator>Administrator</dc:creator>
  <cp:lastModifiedBy>Administrator</cp:lastModifiedBy>
  <cp:lastPrinted>2024-09-29T09:49:00Z</cp:lastPrinted>
  <dcterms:modified xsi:type="dcterms:W3CDTF">2024-10-14T09:14:02Z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6EBC1AD1C0CF14394C01F966D3CF8B62_43</vt:lpwstr>
  </property>
</Properties>
</file>