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000" w:lineRule="exact"/>
        <w:jc w:val="center"/>
        <w:rPr>
          <w:rFonts w:ascii="宋体"/>
          <w:sz w:val="52"/>
        </w:rPr>
      </w:pPr>
      <w:r>
        <w:rPr>
          <w:rFonts w:hint="eastAsia" w:ascii="宋体"/>
          <w:sz w:val="52"/>
        </w:rPr>
        <w:t>云阳县市场监督管理局</w:t>
      </w:r>
    </w:p>
    <w:p>
      <w:pPr>
        <w:snapToGrid w:val="0"/>
        <w:spacing w:afterLines="50" w:line="1200" w:lineRule="exact"/>
        <w:jc w:val="center"/>
        <w:rPr>
          <w:rFonts w:ascii="黑体" w:eastAsia="黑体"/>
          <w:snapToGrid w:val="0"/>
          <w:spacing w:val="60"/>
          <w:kern w:val="0"/>
          <w:sz w:val="72"/>
        </w:rPr>
      </w:pPr>
      <w:r>
        <w:rPr>
          <w:rFonts w:hint="eastAsia" w:ascii="黑体" w:eastAsia="黑体"/>
          <w:snapToGrid w:val="0"/>
          <w:spacing w:val="60"/>
          <w:kern w:val="0"/>
          <w:sz w:val="72"/>
        </w:rPr>
        <w:t>行政处罚决定书</w:t>
      </w:r>
    </w:p>
    <w:p>
      <w:pPr>
        <w:wordWrap w:val="0"/>
        <w:snapToGrid w:val="0"/>
        <w:spacing w:beforeLines="100" w:afterLines="200" w:line="520" w:lineRule="exact"/>
        <w:jc w:val="center"/>
        <w:rPr>
          <w:rFonts w:hAnsi="仿宋_GB2312" w:eastAsia="仿宋_GB2312" w:cs="仿宋_GB2312"/>
          <w:bCs/>
          <w:sz w:val="32"/>
          <w:szCs w:val="32"/>
        </w:rPr>
      </w:pPr>
      <w:r>
        <w:rPr>
          <w:sz w:val="36"/>
          <w:szCs w:val="36"/>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538480</wp:posOffset>
                </wp:positionV>
                <wp:extent cx="5684520" cy="0"/>
                <wp:effectExtent l="0" t="9525" r="11430" b="9525"/>
                <wp:wrapNone/>
                <wp:docPr id="4" name="直接连接符 4"/>
                <wp:cNvGraphicFramePr/>
                <a:graphic xmlns:a="http://schemas.openxmlformats.org/drawingml/2006/main">
                  <a:graphicData uri="http://schemas.microsoft.com/office/word/2010/wordprocessingShape">
                    <wps:wsp>
                      <wps:cNvCnPr/>
                      <wps:spPr>
                        <a:xfrm>
                          <a:off x="0" y="0"/>
                          <a:ext cx="568452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1pt;margin-top:42.4pt;height:0pt;width:447.6pt;z-index:251659264;mso-width-relative:page;mso-height-relative:page;" filled="f" stroked="t" coordsize="21600,21600" o:gfxdata="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GpZy7UAAAACAEAAA8AAAAA&#10;AAAAAQAgAAAAIgAAAGRycy9kb3ducmV2LnhtbFBLAQIUABQAAAAIAIdO4kALhfdA3wEAAKUDAAAO&#10;AAAAAAAAAAEAIAAAACMBAABkcnMvZTJvRG9jLnhtbFBLBQYAAAAABgAGAFkBAAB0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2" name="直接箭头连接符 2"/>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14omtoAAAALAQAADwAAAAAAAAABACAAAAAiAAAAZHJzL2Rvd25yZXYueG1sUEsBAhQAFAAAAAgA&#10;h07iQGdAmnnqAQAArgMAAA4AAAAAAAAAAQAgAAAAKQEAAGRycy9lMm9Eb2MueG1sUEsFBgAAAAAG&#10;AAYAWQEAAIUFAAAAAA==&#10;">
                <v:fill on="f" focussize="0,0"/>
                <v:stroke weight="1.5pt" color="#000000" joinstyle="round" endcap="square"/>
                <v:imagedata o:title=""/>
                <o:lock v:ext="edit" aspectratio="f"/>
              </v:shape>
            </w:pict>
          </mc:Fallback>
        </mc:AlternateContent>
      </w:r>
      <w:r>
        <w:rPr>
          <w:rFonts w:hint="eastAsia" w:ascii="方正仿宋_GBK" w:hAnsi="仿宋" w:eastAsia="方正仿宋_GBK" w:cs="Arial"/>
          <w:color w:val="333333"/>
          <w:kern w:val="0"/>
          <w:sz w:val="32"/>
          <w:szCs w:val="32"/>
          <w:shd w:val="clear" w:color="auto" w:fill="FFFFFF"/>
        </w:rPr>
        <w:t>渝云阳市监处字〔2023〕182号</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当事人：</w:t>
      </w:r>
      <w:r>
        <w:rPr>
          <w:rFonts w:hint="eastAsia" w:ascii="仿宋_GB2312" w:hAnsi="仿宋_GB2312" w:eastAsia="仿宋_GB2312" w:cs="仿宋_GB2312"/>
          <w:kern w:val="0"/>
          <w:sz w:val="32"/>
          <w:szCs w:val="32"/>
        </w:rPr>
        <w:t>云阳县波波餐饮店</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法定代表人（负责人、经营者）：</w:t>
      </w:r>
      <w:r>
        <w:rPr>
          <w:rFonts w:hint="eastAsia" w:ascii="仿宋_GB2312" w:hAnsi="仿宋_GB2312" w:eastAsia="仿宋_GB2312" w:cs="仿宋_GB2312"/>
          <w:kern w:val="0"/>
          <w:sz w:val="32"/>
          <w:szCs w:val="32"/>
        </w:rPr>
        <w:t>蒲云波</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类型：</w:t>
      </w:r>
      <w:r>
        <w:rPr>
          <w:rFonts w:hint="eastAsia" w:ascii="仿宋_GB2312" w:hAnsi="仿宋_GB2312" w:eastAsia="仿宋_GB2312" w:cs="仿宋_GB2312"/>
          <w:color w:val="000000"/>
          <w:kern w:val="0"/>
          <w:sz w:val="32"/>
          <w:szCs w:val="32"/>
        </w:rPr>
        <w:t>个体工商户</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经营场所：</w:t>
      </w:r>
      <w:r>
        <w:rPr>
          <w:rFonts w:hint="eastAsia" w:ascii="仿宋" w:hAnsi="仿宋" w:eastAsia="仿宋" w:cs="仿宋"/>
          <w:spacing w:val="6"/>
          <w:sz w:val="32"/>
          <w:szCs w:val="32"/>
        </w:rPr>
        <w:t>重庆市云阳县盘龙街道永昌路6号（自主承诺）</w:t>
      </w:r>
    </w:p>
    <w:p>
      <w:pPr>
        <w:widowControl/>
        <w:ind w:firstLine="640" w:firstLineChars="200"/>
        <w:jc w:val="left"/>
        <w:rPr>
          <w:rFonts w:ascii="仿宋" w:hAnsi="仿宋" w:eastAsia="仿宋" w:cs="仿宋"/>
          <w:spacing w:val="6"/>
          <w:sz w:val="32"/>
          <w:szCs w:val="32"/>
        </w:rPr>
      </w:pPr>
      <w:r>
        <w:rPr>
          <w:rFonts w:ascii="仿宋_GB2312" w:hAnsi="仿宋_GB2312" w:eastAsia="仿宋_GB2312" w:cs="仿宋_GB2312"/>
          <w:color w:val="000000"/>
          <w:kern w:val="0"/>
          <w:sz w:val="32"/>
          <w:szCs w:val="32"/>
        </w:rPr>
        <w:t>经营范围：</w:t>
      </w:r>
      <w:r>
        <w:rPr>
          <w:rFonts w:hint="eastAsia" w:ascii="仿宋" w:hAnsi="仿宋" w:eastAsia="仿宋" w:cs="仿宋"/>
          <w:spacing w:val="6"/>
          <w:sz w:val="32"/>
          <w:szCs w:val="32"/>
        </w:rPr>
        <w:t>餐饮服务。</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统一社会信用代码：</w:t>
      </w:r>
      <w:r>
        <w:rPr>
          <w:rFonts w:ascii="仿宋" w:hAnsi="仿宋" w:eastAsia="仿宋" w:cs="仿宋"/>
          <w:spacing w:val="6"/>
          <w:sz w:val="32"/>
          <w:szCs w:val="32"/>
        </w:rPr>
        <w:t>92500235MAACCCTQ16</w:t>
      </w:r>
    </w:p>
    <w:p>
      <w:pPr>
        <w:spacing w:before="104" w:line="300" w:lineRule="auto"/>
        <w:ind w:left="59" w:leftChars="28" w:right="16"/>
        <w:rPr>
          <w:rFonts w:ascii="仿宋" w:hAnsi="仿宋" w:eastAsia="仿宋" w:cs="仿宋"/>
          <w:spacing w:val="6"/>
          <w:sz w:val="32"/>
          <w:szCs w:val="32"/>
        </w:rPr>
      </w:pPr>
      <w:r>
        <w:rPr>
          <w:rFonts w:hint="eastAsia" w:ascii="仿宋_GB2312" w:hAnsi="仿宋_GB2312" w:eastAsia="仿宋_GB2312" w:cs="仿宋_GB2312"/>
          <w:kern w:val="0"/>
          <w:sz w:val="32"/>
          <w:szCs w:val="32"/>
        </w:rPr>
        <w:t>2023年5月11日上午11时许，云阳县市场监督管理局执法人员依法对位于</w:t>
      </w:r>
      <w:r>
        <w:rPr>
          <w:rFonts w:hint="eastAsia" w:ascii="仿宋" w:hAnsi="仿宋" w:eastAsia="仿宋" w:cs="仿宋"/>
          <w:spacing w:val="6"/>
          <w:sz w:val="32"/>
          <w:szCs w:val="32"/>
        </w:rPr>
        <w:t>重庆市云阳县盘龙街道永昌路6号</w:t>
      </w:r>
      <w:r>
        <w:rPr>
          <w:rFonts w:hint="eastAsia" w:ascii="仿宋_GB2312" w:hAnsi="仿宋_GB2312" w:eastAsia="仿宋_GB2312" w:cs="仿宋_GB2312"/>
          <w:kern w:val="0"/>
          <w:sz w:val="32"/>
          <w:szCs w:val="32"/>
        </w:rPr>
        <w:t>的云阳县波波餐饮店进行了现场检查，负责人蒲云波在现场并全程陪同检查。经执法人员现场检查，</w:t>
      </w:r>
      <w:r>
        <w:rPr>
          <w:rFonts w:hint="eastAsia" w:ascii="仿宋" w:hAnsi="仿宋" w:eastAsia="仿宋" w:cs="仿宋"/>
          <w:spacing w:val="6"/>
          <w:sz w:val="32"/>
          <w:szCs w:val="32"/>
        </w:rPr>
        <w:t>在该店店内右侧冰箱内发现三瓶简宜苏打水饮品已超过保质期。上述预包装食品与未超过保质期预包装食品混放，且存放处无“不合格产品标识”。当事人现场可以提供上述预包装食品的进货票据、供货商资质和销售台账。执法人员经报局分管领导审批，将上述超过保质期的预包装食品依法予以扣押，并出具了《实施行政强制措施决定书》（云阳市监强制﹝2023﹞162号）。</w:t>
      </w:r>
      <w:r>
        <w:rPr>
          <w:rFonts w:hint="eastAsia" w:ascii="仿宋_GB2312" w:hAnsi="仿宋_GB2312" w:eastAsia="仿宋_GB2312" w:cs="仿宋_GB2312"/>
          <w:kern w:val="0"/>
          <w:sz w:val="32"/>
          <w:szCs w:val="32"/>
        </w:rPr>
        <w:t>当事人销售超过保质期的预包装食品的行为涉嫌</w:t>
      </w:r>
      <w:r>
        <w:rPr>
          <w:rFonts w:ascii="仿宋_GB2312" w:hAnsi="仿宋_GB2312" w:eastAsia="仿宋_GB2312" w:cs="仿宋_GB2312"/>
          <w:kern w:val="0"/>
          <w:sz w:val="32"/>
          <w:szCs w:val="32"/>
        </w:rPr>
        <w:t>违反《中华人民共和国食品安全法》</w:t>
      </w:r>
      <w:r>
        <w:rPr>
          <w:rFonts w:hint="eastAsia" w:ascii="仿宋_GB2312" w:hAnsi="仿宋_GB2312" w:eastAsia="仿宋_GB2312" w:cs="仿宋_GB2312"/>
          <w:kern w:val="0"/>
          <w:sz w:val="32"/>
          <w:szCs w:val="32"/>
        </w:rPr>
        <w:t>第三十四条第（十）项的规定</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3</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rPr>
        <w:t>5</w:t>
      </w:r>
      <w:r>
        <w:rPr>
          <w:rFonts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rPr>
        <w:t>11</w:t>
      </w:r>
      <w:r>
        <w:rPr>
          <w:rFonts w:ascii="仿宋_GB2312" w:hAnsi="仿宋_GB2312" w:eastAsia="仿宋_GB2312" w:cs="仿宋_GB2312"/>
          <w:kern w:val="0"/>
          <w:sz w:val="32"/>
          <w:szCs w:val="32"/>
        </w:rPr>
        <w:t>日经局领导批准，决定立案调查，并指定由</w:t>
      </w:r>
      <w:r>
        <w:rPr>
          <w:rFonts w:hint="eastAsia" w:ascii="仿宋_GB2312" w:hAnsi="仿宋_GB2312" w:eastAsia="仿宋_GB2312" w:cs="仿宋_GB2312"/>
          <w:kern w:val="0"/>
          <w:sz w:val="32"/>
          <w:szCs w:val="32"/>
        </w:rPr>
        <w:t>刘波</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孙发维</w:t>
      </w:r>
      <w:r>
        <w:rPr>
          <w:rFonts w:ascii="仿宋_GB2312" w:hAnsi="仿宋_GB2312" w:eastAsia="仿宋_GB2312" w:cs="仿宋_GB2312"/>
          <w:kern w:val="0"/>
          <w:sz w:val="32"/>
          <w:szCs w:val="32"/>
        </w:rPr>
        <w:t>承办此案，现本案件已调查终结。</w:t>
      </w:r>
    </w:p>
    <w:p>
      <w:pPr>
        <w:widowControl/>
        <w:ind w:firstLine="640" w:firstLineChars="200"/>
        <w:jc w:val="left"/>
        <w:rPr>
          <w:rFonts w:ascii="仿宋" w:hAnsi="仿宋" w:eastAsia="仿宋" w:cs="仿宋"/>
          <w:spacing w:val="6"/>
          <w:sz w:val="32"/>
          <w:szCs w:val="32"/>
        </w:rPr>
      </w:pPr>
      <w:r>
        <w:rPr>
          <w:rFonts w:ascii="仿宋_GB2312" w:hAnsi="仿宋_GB2312" w:eastAsia="仿宋_GB2312" w:cs="仿宋_GB2312"/>
          <w:kern w:val="0"/>
          <w:sz w:val="32"/>
          <w:szCs w:val="32"/>
        </w:rPr>
        <w:t>立案调查期间，执法人员询问了当事人，并提取了当事人的营业执照、身份证复印件</w:t>
      </w:r>
      <w:r>
        <w:rPr>
          <w:rFonts w:hint="eastAsia" w:ascii="仿宋_GB2312" w:hAnsi="仿宋_GB2312" w:eastAsia="仿宋_GB2312" w:cs="仿宋_GB2312"/>
          <w:kern w:val="0"/>
          <w:sz w:val="32"/>
          <w:szCs w:val="32"/>
        </w:rPr>
        <w:t>及现场照片等</w:t>
      </w:r>
      <w:r>
        <w:rPr>
          <w:rFonts w:ascii="仿宋_GB2312" w:hAnsi="仿宋_GB2312" w:eastAsia="仿宋_GB2312" w:cs="仿宋_GB2312"/>
          <w:kern w:val="0"/>
          <w:sz w:val="32"/>
          <w:szCs w:val="32"/>
        </w:rPr>
        <w:t>相关证据材料。</w:t>
      </w:r>
    </w:p>
    <w:p>
      <w:pPr>
        <w:spacing w:before="104" w:line="300" w:lineRule="auto"/>
        <w:ind w:right="16"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经查：当事人于2022年6月8日登记取得了《营业执照》，在</w:t>
      </w:r>
      <w:r>
        <w:rPr>
          <w:rFonts w:hint="eastAsia" w:ascii="仿宋" w:hAnsi="仿宋" w:eastAsia="仿宋" w:cs="仿宋"/>
          <w:spacing w:val="6"/>
          <w:sz w:val="32"/>
          <w:szCs w:val="32"/>
        </w:rPr>
        <w:t>重庆市云阳县盘龙街道永昌路6号</w:t>
      </w:r>
      <w:r>
        <w:rPr>
          <w:rFonts w:hint="eastAsia" w:ascii="仿宋_GB2312" w:hAnsi="仿宋_GB2312" w:eastAsia="仿宋_GB2312" w:cs="仿宋_GB2312"/>
          <w:kern w:val="0"/>
          <w:sz w:val="32"/>
          <w:szCs w:val="32"/>
        </w:rPr>
        <w:t>从事</w:t>
      </w:r>
      <w:r>
        <w:rPr>
          <w:rFonts w:hint="eastAsia" w:ascii="仿宋" w:hAnsi="仿宋" w:eastAsia="仿宋" w:cs="仿宋"/>
          <w:spacing w:val="6"/>
          <w:sz w:val="32"/>
          <w:szCs w:val="32"/>
        </w:rPr>
        <w:t>餐饮服务</w:t>
      </w:r>
      <w:r>
        <w:rPr>
          <w:rFonts w:hint="eastAsia" w:ascii="仿宋_GB2312" w:hAnsi="仿宋_GB2312" w:eastAsia="仿宋_GB2312" w:cs="仿宋_GB2312"/>
          <w:kern w:val="0"/>
          <w:sz w:val="32"/>
          <w:szCs w:val="32"/>
        </w:rPr>
        <w:t>经营活动。</w:t>
      </w:r>
    </w:p>
    <w:p>
      <w:pPr>
        <w:spacing w:before="104" w:line="300" w:lineRule="auto"/>
        <w:ind w:right="16"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2023年5月11日，我局执法人员依法对当事人餐饮店进行了现场检查。发现下列预包装食品：</w:t>
      </w:r>
      <w:r>
        <w:rPr>
          <w:rFonts w:hint="eastAsia" w:ascii="仿宋" w:hAnsi="仿宋" w:eastAsia="仿宋" w:cs="仿宋"/>
          <w:spacing w:val="6"/>
          <w:sz w:val="32"/>
          <w:szCs w:val="32"/>
        </w:rPr>
        <w:t>1、简宜苏打水饮品，生产日期：2022/04/20，保质期：12个月，共3瓶 ，已</w:t>
      </w:r>
      <w:r>
        <w:rPr>
          <w:rFonts w:hint="eastAsia" w:ascii="仿宋_GB2312" w:hAnsi="仿宋_GB2312" w:eastAsia="仿宋_GB2312" w:cs="仿宋_GB2312"/>
          <w:kern w:val="0"/>
          <w:sz w:val="32"/>
          <w:szCs w:val="32"/>
        </w:rPr>
        <w:t>超过保质期</w:t>
      </w:r>
      <w:r>
        <w:rPr>
          <w:rFonts w:hint="eastAsia" w:ascii="仿宋" w:hAnsi="仿宋" w:eastAsia="仿宋" w:cs="仿宋"/>
          <w:spacing w:val="6"/>
          <w:sz w:val="32"/>
          <w:szCs w:val="32"/>
        </w:rPr>
        <w:t xml:space="preserve">。                               </w:t>
      </w:r>
    </w:p>
    <w:p>
      <w:pPr>
        <w:spacing w:before="104" w:line="300" w:lineRule="auto"/>
        <w:ind w:right="16"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当事人现场提供</w:t>
      </w:r>
      <w:r>
        <w:rPr>
          <w:rFonts w:hint="eastAsia" w:ascii="仿宋" w:hAnsi="仿宋" w:eastAsia="仿宋" w:cs="仿宋"/>
          <w:spacing w:val="6"/>
          <w:sz w:val="32"/>
          <w:szCs w:val="32"/>
        </w:rPr>
        <w:t>简宜苏打水饮品</w:t>
      </w:r>
      <w:r>
        <w:rPr>
          <w:rFonts w:hint="eastAsia" w:ascii="仿宋_GB2312" w:hAnsi="仿宋" w:eastAsia="仿宋_GB2312" w:cs="仿宋"/>
          <w:sz w:val="32"/>
          <w:szCs w:val="32"/>
        </w:rPr>
        <w:t>是2022年10月04日从云阳县洪阳食品经营部进的，联系电话19123656655。</w:t>
      </w:r>
    </w:p>
    <w:p>
      <w:pPr>
        <w:spacing w:before="104" w:line="300" w:lineRule="auto"/>
        <w:ind w:right="16"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当事人进购上述预包装食品在店内进行销售，销售价格为：</w:t>
      </w:r>
      <w:r>
        <w:rPr>
          <w:rFonts w:hint="eastAsia" w:ascii="仿宋_GB2312" w:hAnsi="仿宋" w:eastAsia="仿宋_GB2312" w:cs="仿宋"/>
          <w:sz w:val="32"/>
          <w:szCs w:val="32"/>
        </w:rPr>
        <w:t xml:space="preserve"> 3.0元/瓶。</w:t>
      </w:r>
      <w:r>
        <w:rPr>
          <w:rFonts w:hint="eastAsia" w:ascii="仿宋_GB2312" w:hAnsi="仿宋_GB2312" w:eastAsia="仿宋_GB2312" w:cs="仿宋_GB2312"/>
          <w:kern w:val="0"/>
          <w:sz w:val="32"/>
          <w:szCs w:val="32"/>
        </w:rPr>
        <w:t>故当事人的违法金额为9.00元（3.0×3）。由于</w:t>
      </w:r>
      <w:r>
        <w:rPr>
          <w:rFonts w:hint="eastAsia" w:ascii="仿宋" w:hAnsi="仿宋" w:eastAsia="仿宋" w:cs="仿宋"/>
          <w:spacing w:val="6"/>
          <w:sz w:val="32"/>
          <w:szCs w:val="32"/>
        </w:rPr>
        <w:t>当事人未建立销售台账，</w:t>
      </w:r>
      <w:r>
        <w:rPr>
          <w:rFonts w:hint="eastAsia" w:ascii="仿宋_GB2312" w:hAnsi="仿宋_GB2312" w:eastAsia="仿宋_GB2312" w:cs="仿宋_GB2312"/>
          <w:kern w:val="0"/>
          <w:sz w:val="32"/>
          <w:szCs w:val="32"/>
        </w:rPr>
        <w:t>故违法所得无法计算。</w:t>
      </w:r>
    </w:p>
    <w:p>
      <w:pPr>
        <w:spacing w:before="104" w:line="300" w:lineRule="auto"/>
        <w:ind w:right="16" w:firstLine="640" w:firstLineChars="200"/>
        <w:rPr>
          <w:rFonts w:ascii="仿宋_GB2312" w:hAnsi="仿宋_GB2312" w:eastAsia="仿宋_GB2312" w:cs="仿宋_GB2312"/>
          <w:kern w:val="0"/>
          <w:sz w:val="32"/>
          <w:szCs w:val="32"/>
        </w:rPr>
      </w:pPr>
    </w:p>
    <w:p>
      <w:pPr>
        <w:spacing w:before="104" w:line="300" w:lineRule="auto"/>
        <w:ind w:right="16" w:firstLine="664" w:firstLineChars="200"/>
        <w:rPr>
          <w:rFonts w:ascii="仿宋" w:hAnsi="仿宋" w:eastAsia="仿宋" w:cs="仿宋"/>
          <w:spacing w:val="6"/>
          <w:sz w:val="32"/>
          <w:szCs w:val="32"/>
        </w:rPr>
      </w:pPr>
      <w:r>
        <w:rPr>
          <w:rFonts w:hint="eastAsia" w:ascii="仿宋" w:hAnsi="仿宋" w:eastAsia="仿宋" w:cs="仿宋"/>
          <w:spacing w:val="6"/>
          <w:sz w:val="32"/>
          <w:szCs w:val="32"/>
        </w:rPr>
        <w:t>上述事实，主要有以下证据证明：</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第一组：当事人</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营业执照</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、身份证复印件，证明当事人的主体资格情况；</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第二组：《现场笔录》《询问笔录》及</w:t>
      </w:r>
      <w:r>
        <w:rPr>
          <w:rFonts w:hint="eastAsia" w:ascii="仿宋_GB2312" w:hAnsi="仿宋_GB2312" w:eastAsia="仿宋_GB2312" w:cs="仿宋_GB2312"/>
          <w:kern w:val="0"/>
          <w:sz w:val="32"/>
          <w:szCs w:val="32"/>
        </w:rPr>
        <w:t>现场</w:t>
      </w:r>
      <w:r>
        <w:rPr>
          <w:rFonts w:ascii="仿宋_GB2312" w:hAnsi="仿宋_GB2312" w:eastAsia="仿宋_GB2312" w:cs="仿宋_GB2312"/>
          <w:kern w:val="0"/>
          <w:sz w:val="32"/>
          <w:szCs w:val="32"/>
        </w:rPr>
        <w:t>照片，证明当事人经营超过保质期的预包装食品</w:t>
      </w:r>
      <w:r>
        <w:rPr>
          <w:rFonts w:hint="eastAsia" w:ascii="仿宋_GB2312" w:hAnsi="仿宋_GB2312" w:eastAsia="仿宋_GB2312" w:cs="仿宋_GB2312"/>
          <w:kern w:val="0"/>
          <w:sz w:val="32"/>
          <w:szCs w:val="32"/>
        </w:rPr>
        <w:t>的事实</w:t>
      </w:r>
      <w:r>
        <w:rPr>
          <w:rFonts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第三组：《现场笔录》《询问笔录》</w:t>
      </w:r>
      <w:r>
        <w:rPr>
          <w:rFonts w:hint="eastAsia" w:ascii="仿宋_GB2312" w:hAnsi="仿宋_GB2312" w:eastAsia="仿宋_GB2312" w:cs="仿宋_GB2312"/>
          <w:kern w:val="0"/>
          <w:sz w:val="32"/>
          <w:szCs w:val="32"/>
        </w:rPr>
        <w:t>及现场照片</w:t>
      </w:r>
      <w:r>
        <w:rPr>
          <w:rFonts w:ascii="仿宋_GB2312" w:hAnsi="仿宋_GB2312" w:eastAsia="仿宋_GB2312" w:cs="仿宋_GB2312"/>
          <w:kern w:val="0"/>
          <w:sz w:val="32"/>
          <w:szCs w:val="32"/>
        </w:rPr>
        <w:t>，证明当事人</w:t>
      </w:r>
      <w:r>
        <w:rPr>
          <w:rFonts w:hint="eastAsia" w:ascii="仿宋_GB2312" w:hAnsi="仿宋_GB2312" w:eastAsia="仿宋_GB2312" w:cs="仿宋_GB2312"/>
          <w:kern w:val="0"/>
          <w:sz w:val="32"/>
          <w:szCs w:val="32"/>
        </w:rPr>
        <w:t>涉案商品货值金额和无违法所得的事实。</w:t>
      </w:r>
      <w:r>
        <w:rPr>
          <w:rFonts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第四组：《现场笔录》《询问笔录》，证明</w:t>
      </w:r>
      <w:r>
        <w:rPr>
          <w:rFonts w:hint="eastAsia" w:ascii="仿宋_GB2312" w:hAnsi="仿宋_GB2312" w:eastAsia="仿宋_GB2312" w:cs="仿宋_GB2312"/>
          <w:kern w:val="0"/>
          <w:sz w:val="32"/>
          <w:szCs w:val="32"/>
        </w:rPr>
        <w:t>当事人具有减轻处罚的事实。</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上述证据，符合法律、法规、规章等关于证据的规定，并经查证属实，由当事人签名盖章认可。</w:t>
      </w:r>
    </w:p>
    <w:p>
      <w:pPr>
        <w:widowControl/>
        <w:ind w:firstLine="664" w:firstLineChars="200"/>
        <w:jc w:val="left"/>
        <w:rPr>
          <w:rFonts w:ascii="仿宋" w:hAnsi="仿宋" w:eastAsia="仿宋" w:cs="仿宋"/>
          <w:spacing w:val="6"/>
          <w:sz w:val="32"/>
          <w:szCs w:val="32"/>
        </w:rPr>
      </w:pPr>
      <w:r>
        <w:rPr>
          <w:rFonts w:hint="eastAsia" w:ascii="仿宋" w:hAnsi="仿宋" w:eastAsia="仿宋" w:cs="仿宋"/>
          <w:spacing w:val="6"/>
          <w:sz w:val="32"/>
          <w:szCs w:val="32"/>
        </w:rPr>
        <w:t>2023年7月31日，我局向当事人送达了《行政处罚告知书》，依法告知了当事人拟作出行政处罚的事实、理由、依据、内容和陈述申辩的权利，当事人在法定期限内未进行陈述申辩意见。</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rPr>
        <w:t>局</w:t>
      </w:r>
      <w:r>
        <w:rPr>
          <w:rFonts w:ascii="仿宋_GB2312" w:hAnsi="仿宋_GB2312" w:eastAsia="仿宋_GB2312" w:cs="仿宋_GB2312"/>
          <w:kern w:val="0"/>
          <w:sz w:val="32"/>
          <w:szCs w:val="32"/>
        </w:rPr>
        <w:t>认为， 当事人从事</w:t>
      </w:r>
      <w:r>
        <w:rPr>
          <w:rFonts w:hint="eastAsia" w:ascii="仿宋_GB2312" w:hAnsi="仿宋_GB2312" w:eastAsia="仿宋_GB2312" w:cs="仿宋_GB2312"/>
          <w:kern w:val="0"/>
          <w:sz w:val="32"/>
          <w:szCs w:val="32"/>
        </w:rPr>
        <w:t>餐饮服务</w:t>
      </w:r>
      <w:r>
        <w:rPr>
          <w:rFonts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没有</w:t>
      </w:r>
      <w:r>
        <w:rPr>
          <w:rFonts w:hint="eastAsia" w:ascii="仿宋_GB2312" w:hAnsi="仿宋_GB2312" w:eastAsia="仿宋_GB2312" w:cs="仿宋_GB2312"/>
          <w:kern w:val="0"/>
          <w:sz w:val="32"/>
          <w:szCs w:val="32"/>
        </w:rPr>
        <w:t>对经营的预包装食品效期进行及时查验，</w:t>
      </w:r>
      <w:r>
        <w:rPr>
          <w:rFonts w:ascii="仿宋_GB2312" w:hAnsi="仿宋_GB2312" w:eastAsia="仿宋_GB2312" w:cs="仿宋_GB2312"/>
          <w:kern w:val="0"/>
          <w:sz w:val="32"/>
          <w:szCs w:val="32"/>
        </w:rPr>
        <w:t>导致经营</w:t>
      </w:r>
      <w:r>
        <w:rPr>
          <w:rFonts w:hint="eastAsia" w:ascii="仿宋_GB2312" w:hAnsi="仿宋_GB2312" w:eastAsia="仿宋_GB2312" w:cs="仿宋_GB2312"/>
          <w:kern w:val="0"/>
          <w:sz w:val="32"/>
          <w:szCs w:val="32"/>
        </w:rPr>
        <w:t>预包装食品超过保质期，</w:t>
      </w:r>
      <w:r>
        <w:rPr>
          <w:rFonts w:ascii="仿宋_GB2312" w:hAnsi="仿宋_GB2312" w:eastAsia="仿宋_GB2312" w:cs="仿宋_GB2312"/>
          <w:kern w:val="0"/>
          <w:sz w:val="32"/>
          <w:szCs w:val="32"/>
        </w:rPr>
        <w:t>其行为违反了《中华人民共和国食品安全法》第</w:t>
      </w:r>
      <w:r>
        <w:rPr>
          <w:rFonts w:hint="eastAsia" w:ascii="仿宋_GB2312" w:hAnsi="仿宋_GB2312" w:eastAsia="仿宋_GB2312" w:cs="仿宋_GB2312"/>
          <w:kern w:val="0"/>
          <w:sz w:val="32"/>
          <w:szCs w:val="32"/>
        </w:rPr>
        <w:t>三十四</w:t>
      </w:r>
      <w:r>
        <w:rPr>
          <w:rFonts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rPr>
        <w:t>第（十）项</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标注虚假生产日期、保质期或超过保质期的食品、食品添加剂”的规定，属于经营超过保质期的食品的违法行为。</w:t>
      </w:r>
    </w:p>
    <w:p>
      <w:pPr>
        <w:widowControl/>
        <w:ind w:firstLine="640" w:firstLineChars="200"/>
        <w:jc w:val="left"/>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在案件调查期间，当事人积极配合</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如实陈述违法行为，从调查情况来看，当事人经营的涉案食品货值金额较少，</w:t>
      </w:r>
      <w:r>
        <w:rPr>
          <w:rFonts w:hint="eastAsia" w:ascii="仿宋_GB2312" w:hAnsi="仿宋_GB2312" w:eastAsia="仿宋_GB2312" w:cs="仿宋_GB2312"/>
          <w:kern w:val="0"/>
          <w:sz w:val="32"/>
          <w:szCs w:val="32"/>
        </w:rPr>
        <w:t>具有《重庆市市场监督管理行政处罚裁量基准（2022版）》之&lt;《中华人民共和国食品安全法》行政处罚裁量基准&gt;规定的“产品未销售；或者产品已销售且货值金额不足1000元”的裁量因素，其裁量等级符合减轻处罚。</w:t>
      </w:r>
      <w:r>
        <w:rPr>
          <w:rFonts w:ascii="仿宋_GB2312" w:hAnsi="仿宋_GB2312" w:eastAsia="仿宋_GB2312" w:cs="仿宋_GB2312"/>
          <w:kern w:val="0"/>
          <w:sz w:val="32"/>
          <w:szCs w:val="32"/>
        </w:rPr>
        <w:t>根据《重庆市规范行政处罚裁量权办法》第十四条</w:t>
      </w:r>
      <w:r>
        <w:rPr>
          <w:rFonts w:hint="eastAsia" w:ascii="仿宋_GB2312" w:hAnsi="仿宋_GB2312" w:eastAsia="仿宋_GB2312" w:cs="仿宋_GB2312"/>
          <w:kern w:val="0"/>
          <w:sz w:val="32"/>
          <w:szCs w:val="32"/>
        </w:rPr>
        <w:t>第二款</w:t>
      </w:r>
      <w:r>
        <w:rPr>
          <w:rFonts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）项“当事人的违法行为有下列情形之一的，</w:t>
      </w:r>
      <w:r>
        <w:rPr>
          <w:rFonts w:hint="eastAsia" w:ascii="仿宋_GB2312" w:hAnsi="仿宋_GB2312" w:eastAsia="仿宋_GB2312" w:cs="仿宋_GB2312"/>
          <w:kern w:val="0"/>
          <w:sz w:val="32"/>
          <w:szCs w:val="32"/>
        </w:rPr>
        <w:t>可以</w:t>
      </w:r>
      <w:r>
        <w:rPr>
          <w:rFonts w:ascii="仿宋_GB2312" w:hAnsi="仿宋_GB2312" w:eastAsia="仿宋_GB2312" w:cs="仿宋_GB2312"/>
          <w:kern w:val="0"/>
          <w:sz w:val="32"/>
          <w:szCs w:val="32"/>
        </w:rPr>
        <w:t>减轻或者从轻处罚：（</w:t>
      </w: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）涉案财物或违法所得较少”的规定，</w:t>
      </w:r>
      <w:r>
        <w:rPr>
          <w:rFonts w:hint="eastAsia" w:ascii="仿宋_GB2312" w:hAnsi="仿宋_GB2312" w:eastAsia="仿宋_GB2312" w:cs="仿宋_GB2312"/>
          <w:kern w:val="0"/>
          <w:sz w:val="32"/>
          <w:szCs w:val="32"/>
        </w:rPr>
        <w:t>决定</w:t>
      </w:r>
      <w:r>
        <w:rPr>
          <w:rFonts w:ascii="仿宋_GB2312" w:hAnsi="仿宋_GB2312" w:eastAsia="仿宋_GB2312" w:cs="仿宋_GB2312"/>
          <w:kern w:val="0"/>
          <w:sz w:val="32"/>
          <w:szCs w:val="32"/>
        </w:rPr>
        <w:t>对当事人给予减轻处罚。</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综上，当事人“经营超过保质期的食品”的违法行为，根据《中华人民共和国行政处罚法》第二十八条第一款</w:t>
      </w:r>
      <w:r>
        <w:rPr>
          <w:rFonts w:ascii="仿宋_GB2312" w:hAnsi="仿宋_GB2312" w:eastAsia="仿宋_GB2312" w:cs="仿宋_GB2312"/>
          <w:kern w:val="0"/>
          <w:sz w:val="32"/>
          <w:szCs w:val="32"/>
        </w:rPr>
        <w:t>“行政机关实施行政处罚时，应当责令当事人改正或者限期改正违法行为”</w:t>
      </w:r>
      <w:r>
        <w:rPr>
          <w:rFonts w:hint="eastAsia" w:ascii="仿宋_GB2312" w:hAnsi="仿宋_GB2312" w:eastAsia="仿宋_GB2312" w:cs="仿宋_GB2312"/>
          <w:kern w:val="0"/>
          <w:sz w:val="32"/>
          <w:szCs w:val="32"/>
        </w:rPr>
        <w:t>和《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的规定</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决定</w:t>
      </w:r>
      <w:r>
        <w:rPr>
          <w:rFonts w:ascii="仿宋_GB2312" w:hAnsi="仿宋_GB2312" w:eastAsia="仿宋_GB2312" w:cs="仿宋_GB2312"/>
          <w:kern w:val="0"/>
          <w:sz w:val="32"/>
          <w:szCs w:val="32"/>
        </w:rPr>
        <w:t>对当事人作出如下处理：</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（一）责令当事人立即改正违法行为；</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（二）没收扣押超过保质期的预包装食品；</w:t>
      </w:r>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（三）罚款人民币5000元（大写：伍仟元整）</w:t>
      </w:r>
      <w:r>
        <w:rPr>
          <w:rFonts w:ascii="仿宋_GB2312" w:hAnsi="仿宋_GB2312" w:eastAsia="仿宋_GB2312" w:cs="仿宋_GB2312"/>
          <w:color w:val="000000"/>
          <w:kern w:val="0"/>
          <w:sz w:val="32"/>
          <w:szCs w:val="32"/>
        </w:rPr>
        <w:t xml:space="preserve">。 </w:t>
      </w:r>
    </w:p>
    <w:p>
      <w:pPr>
        <w:widowControl/>
        <w:ind w:firstLine="664" w:firstLineChars="200"/>
        <w:jc w:val="left"/>
        <w:rPr>
          <w:rFonts w:ascii="仿宋" w:hAnsi="仿宋" w:eastAsia="仿宋" w:cs="仿宋"/>
          <w:spacing w:val="6"/>
          <w:sz w:val="32"/>
          <w:szCs w:val="32"/>
        </w:rPr>
      </w:pPr>
      <w:r>
        <w:rPr>
          <w:rFonts w:hint="eastAsia" w:ascii="仿宋" w:hAnsi="仿宋" w:eastAsia="仿宋" w:cs="仿宋"/>
          <w:spacing w:val="6"/>
          <w:sz w:val="32"/>
          <w:szCs w:val="32"/>
        </w:rPr>
        <w:t>当事人应当自收到本处罚决定书之日起十五日内，将罚款缴至中国工商银行云阳支行营业部（账户：云阳县财政局，账号：3100018429200048868）；到期不缴纳罚款的，依据《中华人民共和国行政处罚法》第七十五条的规定，本局将每日按罚款数额的百分之三加处罚款，并依法申请人民法院强制执行。</w:t>
      </w:r>
    </w:p>
    <w:p>
      <w:pPr>
        <w:widowControl/>
        <w:ind w:firstLine="664" w:firstLineChars="200"/>
        <w:jc w:val="left"/>
        <w:rPr>
          <w:rFonts w:ascii="仿宋" w:hAnsi="仿宋" w:eastAsia="仿宋" w:cs="仿宋"/>
          <w:spacing w:val="6"/>
          <w:sz w:val="32"/>
          <w:szCs w:val="32"/>
        </w:rPr>
      </w:pPr>
      <w:r>
        <w:rPr>
          <w:rFonts w:hint="eastAsia" w:ascii="仿宋" w:hAnsi="仿宋" w:eastAsia="仿宋" w:cs="仿宋"/>
          <w:spacing w:val="6"/>
          <w:sz w:val="32"/>
          <w:szCs w:val="32"/>
        </w:rPr>
        <w:t>如不服本处罚决定，可以在收到本行政处罚决定书之日起六十日内，向云阳县人民政府申请行政复议；也可以在六个月内依法向云阳县人民法院提起行政诉讼。申请行政复议或者提起行政诉讼期间，行政处罚不停止执行。</w:t>
      </w:r>
    </w:p>
    <w:p>
      <w:pPr>
        <w:widowControl/>
        <w:ind w:firstLine="664" w:firstLineChars="200"/>
        <w:jc w:val="left"/>
        <w:rPr>
          <w:rFonts w:ascii="仿宋" w:hAnsi="仿宋" w:eastAsia="仿宋" w:cs="仿宋"/>
          <w:spacing w:val="6"/>
          <w:sz w:val="32"/>
          <w:szCs w:val="32"/>
        </w:rPr>
      </w:pPr>
      <w:r>
        <w:rPr>
          <w:rFonts w:hint="eastAsia" w:ascii="仿宋" w:hAnsi="仿宋" w:eastAsia="仿宋" w:cs="仿宋"/>
          <w:spacing w:val="6"/>
          <w:sz w:val="32"/>
          <w:szCs w:val="32"/>
        </w:rPr>
        <w:t> </w:t>
      </w:r>
    </w:p>
    <w:p>
      <w:pPr>
        <w:widowControl/>
        <w:ind w:firstLine="664" w:firstLineChars="200"/>
        <w:jc w:val="right"/>
        <w:rPr>
          <w:rFonts w:ascii="仿宋" w:hAnsi="仿宋" w:eastAsia="仿宋" w:cs="仿宋"/>
          <w:spacing w:val="6"/>
          <w:sz w:val="32"/>
          <w:szCs w:val="32"/>
        </w:rPr>
      </w:pPr>
      <w:r>
        <w:rPr>
          <w:rFonts w:hint="eastAsia" w:ascii="仿宋" w:hAnsi="仿宋" w:eastAsia="仿宋" w:cs="仿宋"/>
          <w:spacing w:val="6"/>
          <w:sz w:val="32"/>
          <w:szCs w:val="32"/>
        </w:rPr>
        <w:t>云阳县市场监督管理局</w:t>
      </w:r>
    </w:p>
    <w:p>
      <w:pPr>
        <w:widowControl/>
        <w:ind w:firstLine="664" w:firstLineChars="200"/>
        <w:jc w:val="right"/>
        <w:rPr>
          <w:rFonts w:ascii="仿宋" w:hAnsi="仿宋" w:eastAsia="仿宋" w:cs="仿宋"/>
          <w:spacing w:val="6"/>
          <w:sz w:val="32"/>
          <w:szCs w:val="32"/>
        </w:rPr>
      </w:pPr>
      <w:r>
        <w:rPr>
          <w:rFonts w:hint="eastAsia" w:ascii="仿宋" w:hAnsi="仿宋" w:eastAsia="仿宋" w:cs="仿宋"/>
          <w:spacing w:val="6"/>
          <w:sz w:val="32"/>
          <w:szCs w:val="32"/>
          <w:lang w:val="en-US" w:eastAsia="zh-CN"/>
        </w:rPr>
        <w:t xml:space="preserve"> </w:t>
      </w:r>
      <w:r>
        <w:rPr>
          <w:rFonts w:hint="eastAsia" w:ascii="仿宋" w:hAnsi="仿宋" w:eastAsia="仿宋" w:cs="仿宋"/>
          <w:spacing w:val="6"/>
          <w:sz w:val="32"/>
          <w:szCs w:val="32"/>
        </w:rPr>
        <w:t>2023年8月8日</w:t>
      </w:r>
      <w:r>
        <w:rPr>
          <w:rFonts w:hint="eastAsia" w:ascii="仿宋" w:hAnsi="仿宋" w:eastAsia="仿宋" w:cs="仿宋"/>
          <w:spacing w:val="6"/>
          <w:sz w:val="32"/>
          <w:szCs w:val="32"/>
          <w:lang w:val="en-US" w:eastAsia="zh-CN"/>
        </w:rPr>
        <w:t xml:space="preserve"> </w:t>
      </w:r>
      <w:bookmarkStart w:id="0" w:name="_GoBack"/>
      <w:bookmarkEnd w:id="0"/>
      <w:r>
        <w:rPr>
          <w:rFonts w:hint="eastAsia" w:ascii="仿宋" w:hAnsi="仿宋" w:eastAsia="仿宋" w:cs="仿宋"/>
          <w:spacing w:val="6"/>
          <w:sz w:val="32"/>
          <w:szCs w:val="32"/>
        </w:rPr>
        <w:t xml:space="preserve"> </w:t>
      </w:r>
    </w:p>
    <w:p>
      <w:pPr>
        <w:widowControl/>
        <w:jc w:val="left"/>
      </w:pPr>
      <w:r>
        <w:rPr>
          <w:rFonts w:hint="eastAsia" w:ascii="仿宋" w:hAnsi="仿宋" w:eastAsia="仿宋" w:cs="仿宋"/>
          <w:spacing w:val="6"/>
          <w:sz w:val="32"/>
          <w:szCs w:val="32"/>
        </w:rPr>
        <w:t>(市场监督管理部门将依法向社会公示本行政处罚决定事项)</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cs="仿宋_GB2312"/>
                              <w:sz w:val="28"/>
                              <w:szCs w:val="28"/>
                            </w:rPr>
                          </w:pPr>
                          <w:r>
                            <w:rPr>
                              <w:rFonts w:hint="eastAsia" w:ascii="宋体" w:hAnsi="宋体" w:cs="仿宋_GB2312"/>
                              <w:sz w:val="28"/>
                              <w:szCs w:val="28"/>
                            </w:rPr>
                            <w:t xml:space="preserve">第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sz w:val="28"/>
                              <w:szCs w:val="28"/>
                            </w:rPr>
                            <w:t>1</w:t>
                          </w:r>
                          <w:r>
                            <w:rPr>
                              <w:rFonts w:hint="eastAsia" w:ascii="宋体" w:hAnsi="宋体" w:cs="仿宋_GB2312"/>
                              <w:sz w:val="28"/>
                              <w:szCs w:val="28"/>
                            </w:rPr>
                            <w:fldChar w:fldCharType="end"/>
                          </w:r>
                          <w:r>
                            <w:rPr>
                              <w:rFonts w:hint="eastAsia" w:ascii="宋体" w:hAnsi="宋体" w:cs="仿宋_GB2312"/>
                              <w:sz w:val="28"/>
                              <w:szCs w:val="28"/>
                            </w:rPr>
                            <w:t xml:space="preserve"> 页 共5页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fill on="f" focussize="0,0"/>
              <v:stroke on="f"/>
              <v:imagedata o:title=""/>
              <o:lock v:ext="edit" aspectratio="f"/>
              <v:textbox inset="0mm,0mm,0mm,0mm" style="mso-fit-shape-to-text:t;">
                <w:txbxContent>
                  <w:p>
                    <w:pPr>
                      <w:snapToGrid w:val="0"/>
                      <w:rPr>
                        <w:rFonts w:ascii="宋体" w:hAnsi="宋体" w:cs="仿宋_GB2312"/>
                        <w:sz w:val="28"/>
                        <w:szCs w:val="28"/>
                      </w:rPr>
                    </w:pPr>
                    <w:r>
                      <w:rPr>
                        <w:rFonts w:hint="eastAsia" w:ascii="宋体" w:hAnsi="宋体" w:cs="仿宋_GB2312"/>
                        <w:sz w:val="28"/>
                        <w:szCs w:val="28"/>
                      </w:rPr>
                      <w:t xml:space="preserve">第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sz w:val="28"/>
                        <w:szCs w:val="28"/>
                      </w:rPr>
                      <w:t>1</w:t>
                    </w:r>
                    <w:r>
                      <w:rPr>
                        <w:rFonts w:hint="eastAsia" w:ascii="宋体" w:hAnsi="宋体" w:cs="仿宋_GB2312"/>
                        <w:sz w:val="28"/>
                        <w:szCs w:val="28"/>
                      </w:rPr>
                      <w:fldChar w:fldCharType="end"/>
                    </w:r>
                    <w:r>
                      <w:rPr>
                        <w:rFonts w:hint="eastAsia" w:ascii="宋体" w:hAnsi="宋体" w:cs="仿宋_GB2312"/>
                        <w:sz w:val="28"/>
                        <w:szCs w:val="28"/>
                      </w:rPr>
                      <w:t xml:space="preserve"> 页 共5页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仿宋_GB2312" w:hAnsi="仿宋_GB2312" w:eastAsia="仿宋_GB2312" w:cs="仿宋_GB2312"/>
        <w:sz w:val="24"/>
        <w:szCs w:val="24"/>
      </w:rPr>
    </w:pPr>
    <w:r>
      <w:rPr>
        <w:rFonts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fill on="f" focussize="0,0"/>
              <v:stroke on="f"/>
              <v:imagedata o:title=""/>
              <o:lock v:ext="edit" aspectratio="f"/>
              <v:textbox inset="0mm,0mm,0mm,0mm" style="mso-fit-shape-to-text:t;">
                <w:txbxContent>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fldChar w:fldCharType="begin"/>
                    </w:r>
                    <w:r>
                      <w:instrText xml:space="preserve"> NUMPAGES  \* MERGEFORMAT </w:instrText>
                    </w:r>
                    <w:r>
                      <w:fldChar w:fldCharType="separate"/>
                    </w:r>
                    <w:r>
                      <w:rPr>
                        <w:rFonts w:ascii="仿宋_GB2312" w:hAnsi="仿宋_GB2312" w:eastAsia="仿宋_GB2312" w:cs="仿宋_GB2312"/>
                        <w:sz w:val="24"/>
                        <w:szCs w:val="24"/>
                      </w:rPr>
                      <w:t>1</w:t>
                    </w:r>
                    <w:r>
                      <w:rPr>
                        <w:rFonts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5F"/>
    <w:rsid w:val="001A42B9"/>
    <w:rsid w:val="001E09E7"/>
    <w:rsid w:val="00213427"/>
    <w:rsid w:val="00300E77"/>
    <w:rsid w:val="004F6AE1"/>
    <w:rsid w:val="00503EF9"/>
    <w:rsid w:val="00662908"/>
    <w:rsid w:val="00663EA4"/>
    <w:rsid w:val="006840BC"/>
    <w:rsid w:val="00740B8F"/>
    <w:rsid w:val="0094754C"/>
    <w:rsid w:val="00CF5E14"/>
    <w:rsid w:val="00D25998"/>
    <w:rsid w:val="00E6655F"/>
    <w:rsid w:val="00ED2B68"/>
    <w:rsid w:val="00F52C3C"/>
    <w:rsid w:val="032A6800"/>
    <w:rsid w:val="06786F90"/>
    <w:rsid w:val="080445D8"/>
    <w:rsid w:val="1AE152C7"/>
    <w:rsid w:val="2BE01D65"/>
    <w:rsid w:val="2E9E6ABF"/>
    <w:rsid w:val="32AA1A46"/>
    <w:rsid w:val="496F0843"/>
    <w:rsid w:val="50853D33"/>
    <w:rsid w:val="62A36DC8"/>
    <w:rsid w:val="657902F1"/>
    <w:rsid w:val="696E673B"/>
    <w:rsid w:val="755913C0"/>
    <w:rsid w:val="762D1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339</Words>
  <Characters>1938</Characters>
  <Lines>16</Lines>
  <Paragraphs>4</Paragraphs>
  <TotalTime>0</TotalTime>
  <ScaleCrop>false</ScaleCrop>
  <LinksUpToDate>false</LinksUpToDate>
  <CharactersWithSpaces>2273</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2022-02-22T11:52:00Z</dcterms:created>
  <dc:creator>cxdn</dc:creator>
  <cp:lastModifiedBy>Administrator</cp:lastModifiedBy>
  <cp:lastPrinted>2023-08-25T02:41:00Z</cp:lastPrinted>
  <dcterms:modified xsi:type="dcterms:W3CDTF">2023-09-04T09:34:18Z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8C3B6CB3D83547779A6795152F9B2B90</vt:lpwstr>
  </property>
</Properties>
</file>