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spacing w:line="580" w:lineRule="exact"/>
        <w:jc w:val="center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spacing w:line="580" w:lineRule="exact"/>
        <w:jc w:val="center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spacing w:line="580" w:lineRule="exact"/>
        <w:jc w:val="center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spacing w:line="580" w:lineRule="exact"/>
        <w:jc w:val="center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spacing w:line="580" w:lineRule="exact"/>
        <w:jc w:val="center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spacing w:line="580" w:lineRule="exact"/>
        <w:jc w:val="center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云阳府发〔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号</w:t>
      </w:r>
    </w:p>
    <w:p>
      <w:pPr>
        <w:spacing w:line="580" w:lineRule="exact"/>
        <w:jc w:val="center"/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</w:pPr>
      <w:bookmarkStart w:id="8" w:name="_GoBack"/>
      <w:bookmarkEnd w:id="8"/>
    </w:p>
    <w:p>
      <w:pPr>
        <w:adjustRightInd w:val="0"/>
        <w:snapToGrid w:val="0"/>
        <w:spacing w:line="580" w:lineRule="exact"/>
        <w:jc w:val="center"/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</w:rPr>
        <w:t>云阳县人民政府关于印发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  <w:lang w:val="en-US" w:eastAsia="zh-CN"/>
        </w:rPr>
        <w:t>《江口镇“强镇带村”试点实施方案》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</w:rPr>
        <w:t>的通知</w:t>
      </w:r>
    </w:p>
    <w:p>
      <w:pPr>
        <w:adjustRightInd w:val="0"/>
        <w:snapToGrid w:val="0"/>
        <w:spacing w:line="540" w:lineRule="exact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  <w:t>各乡镇人民政府、街道办事处，县政府各部门，有关单位：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《江口镇“强镇带村”试点实施方案》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  <w:t>已经县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委常委会议、县政府常务会议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  <w:t>审议通过，现印发给你们，请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认真组织研究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  <w:t>，严格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落实任务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  <w:t>云阳县人民政府</w:t>
      </w:r>
    </w:p>
    <w:p>
      <w:pPr>
        <w:keepNext w:val="0"/>
        <w:keepLines w:val="0"/>
        <w:pageBreakBefore w:val="0"/>
        <w:widowControl w:val="0"/>
        <w:tabs>
          <w:tab w:val="left" w:pos="7980"/>
          <w:tab w:val="left" w:pos="8190"/>
          <w:tab w:val="left" w:pos="836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  <w:t xml:space="preserve">                                    202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  <w:t>日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kern w:val="21"/>
          <w:sz w:val="32"/>
          <w:szCs w:val="32"/>
          <w:highlight w:val="none"/>
          <w:u w:val="none" w:color="auto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kern w:val="21"/>
          <w:sz w:val="32"/>
          <w:szCs w:val="32"/>
          <w:highlight w:val="none"/>
          <w:u w:val="none" w:color="auto"/>
          <w:lang w:eastAsia="zh-CN"/>
        </w:rPr>
        <w:t>（此件公开发布）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kern w:val="21"/>
          <w:sz w:val="32"/>
          <w:szCs w:val="32"/>
          <w:highlight w:val="none"/>
          <w:u w:val="none" w:color="auto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 w:val="0"/>
          <w:bCs w:val="0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 w:val="0"/>
          <w:bCs w:val="0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0"/>
        <w:rPr>
          <w:rFonts w:ascii="Times New Roman" w:hAnsi="Times New Roman" w:eastAsia="方正小标宋_GBK" w:cs="方正小标宋_GBK"/>
          <w:b w:val="0"/>
          <w:bCs w:val="0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  <w:t>云阳县</w:t>
      </w:r>
      <w:bookmarkStart w:id="0" w:name="_Hlk153045331"/>
      <w:r>
        <w:rPr>
          <w:rFonts w:hint="eastAsia" w:ascii="Times New Roman" w:hAnsi="Times New Roman" w:eastAsia="方正小标宋_GBK" w:cs="方正小标宋_GBK"/>
          <w:b w:val="0"/>
          <w:bCs w:val="0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  <w:t>江口镇</w:t>
      </w:r>
      <w:bookmarkEnd w:id="0"/>
      <w:r>
        <w:rPr>
          <w:rFonts w:hint="eastAsia" w:ascii="Times New Roman" w:hAnsi="Times New Roman" w:eastAsia="方正小标宋_GBK" w:cs="方正小标宋_GBK"/>
          <w:b w:val="0"/>
          <w:bCs w:val="0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  <w:t>“强镇带村”试点实施方案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 w:val="0"/>
          <w:bCs w:val="0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ascii="Times New Roman" w:hAnsi="Times New Roman" w:eastAsia="方正仿宋_GBK" w:cs="方正仿宋_GBK"/>
          <w:b w:val="0"/>
          <w:bCs w:val="0"/>
          <w:color w:val="000000" w:themeColor="text1"/>
          <w:kern w:val="0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kern w:val="0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按照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kern w:val="0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kern w:val="0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重庆市城镇化工作暨城乡融合发展工作联席会议办公室关于印发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0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〈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kern w:val="0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重庆市“小县大城”“强镇带村”试点工作方案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0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〉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kern w:val="0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的通知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kern w:val="0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kern w:val="0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2023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kern w:val="0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1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kern w:val="0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）要求，结合江口镇实际，制定本实施方案。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0"/>
        <w:rPr>
          <w:rFonts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outlineLvl w:val="1"/>
        <w:rPr>
          <w:rFonts w:ascii="Times New Roman" w:hAnsi="Times New Roman" w:eastAsia="方正楷体_GBK" w:cs="Times New Roman"/>
          <w:b w:val="0"/>
          <w:bCs w:val="0"/>
          <w:color w:val="000000" w:themeColor="text1"/>
          <w:kern w:val="0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b w:val="0"/>
          <w:bCs w:val="0"/>
          <w:color w:val="000000" w:themeColor="text1"/>
          <w:kern w:val="0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（一）指导思想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ascii="Times New Roman" w:hAnsi="Times New Roman" w:eastAsia="方正仿宋_GBK" w:cs="方正仿宋_GBK"/>
          <w:b w:val="0"/>
          <w:bCs w:val="0"/>
          <w:color w:val="000000" w:themeColor="text1"/>
          <w:kern w:val="0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kern w:val="0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坚持以习近平新时代中国特色社会主义思想为指导，全面贯彻党的二十大和二十届二中全会精神，深入落实市委六届二次、三次、四次全会精神，按照县委十五届五次、六次全会部署，紧扣新时代新征程新重庆和社会主义现代化新云阳使命任务，借鉴“千万工程”经验，以强镇建设带动乡村发展，推进基础设施向农村延伸、公共服务向农村拓展、社会事业向农村覆盖，引导城市人才、社会资本下乡，带动群众增收、实现强村富民，奋力建设山区库区“强镇带村”示范镇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outlineLvl w:val="1"/>
        <w:rPr>
          <w:rFonts w:ascii="Times New Roman" w:hAnsi="Times New Roman" w:eastAsia="方正楷体_GBK" w:cs="Times New Roman"/>
          <w:b w:val="0"/>
          <w:bCs w:val="0"/>
          <w:color w:val="000000" w:themeColor="text1"/>
          <w:kern w:val="0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b w:val="0"/>
          <w:bCs w:val="0"/>
          <w:color w:val="000000" w:themeColor="text1"/>
          <w:kern w:val="0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（二）试点原则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突出特色，协调联动。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把产业发展作为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kern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强镇带村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kern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的根基，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坚持一二三产融合发展，以食品和农产品加工引领产业标准化基地建设。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不断做大产业规模，同步完善城镇配套设施，发挥辐射带动作用，加快打通城乡要素双向自由流动的通道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kern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推动镇村发展的协同性和整体性。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eastAsia="方正仿宋_GBK" w:cs="方正仿宋_GBK"/>
          <w:b w:val="0"/>
          <w:bCs w:val="0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试点先行，改革破题。坚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持用改革的办法破解产业集聚、人口集聚等难题，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把深入推进强村富民综合改革作为试点工作的突破口，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综合运用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kern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级政策资源集中用于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试点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重大项目建设、重大事项改革，打造一批具有江口辨识度的标志性试点成果。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循序渐进，守住底线。坚持以人民为中心，充分尊重农民意愿，充分考虑资源环境承载能力、财政实力等现实条件，准确把握试点改革时序、节奏和步骤，防止一拥而上、贪大求全。坚守耕地保护、粮食安全、生态保护底线，注重防范化解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重大</w:t>
      </w:r>
      <w:r>
        <w:rPr>
          <w:rFonts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风险，确保风险可控、社会稳定。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outlineLvl w:val="1"/>
        <w:rPr>
          <w:rFonts w:ascii="Times New Roman" w:hAnsi="Times New Roman" w:eastAsia="方正楷体_GBK" w:cs="Times New Roman"/>
          <w:b w:val="0"/>
          <w:bCs w:val="0"/>
          <w:color w:val="000000" w:themeColor="text1"/>
          <w:kern w:val="0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b w:val="0"/>
          <w:bCs w:val="0"/>
          <w:color w:val="000000" w:themeColor="text1"/>
          <w:kern w:val="0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楷体_GBK" w:cs="Times New Roman"/>
          <w:b w:val="0"/>
          <w:bCs w:val="0"/>
          <w:color w:val="000000" w:themeColor="text1"/>
          <w:kern w:val="0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三</w:t>
      </w:r>
      <w:r>
        <w:rPr>
          <w:rFonts w:ascii="Times New Roman" w:hAnsi="Times New Roman" w:eastAsia="方正楷体_GBK" w:cs="Times New Roman"/>
          <w:b w:val="0"/>
          <w:bCs w:val="0"/>
          <w:color w:val="000000" w:themeColor="text1"/>
          <w:kern w:val="0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）试点目标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b w:val="0"/>
          <w:bCs w:val="0"/>
          <w:sz w:val="32"/>
          <w:szCs w:val="32"/>
          <w:u w:val="none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u w:val="none"/>
        </w:rPr>
        <w:t>到2025年，全镇综合实力显著增强、产业特色更加彰显、公共服务更加完善、社会治理更加高效，建成山区库区“强镇带村”示范镇。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  <w:u w:val="none"/>
        </w:rPr>
        <w:t>——聚焦农特产品加工，</w:t>
      </w:r>
      <w:r>
        <w:rPr>
          <w:rFonts w:hint="eastAsia" w:ascii="Times New Roman" w:hAnsi="Times New Roman" w:eastAsia="方正黑体_GBK" w:cs="方正黑体_GBK"/>
          <w:b w:val="0"/>
          <w:bCs w:val="0"/>
          <w:iCs/>
          <w:sz w:val="32"/>
          <w:szCs w:val="32"/>
          <w:u w:val="none"/>
        </w:rPr>
        <w:t>建成</w:t>
      </w:r>
      <w:r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  <w:u w:val="none"/>
        </w:rPr>
        <w:t>云阳经济发展副中心。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围绕粮油、生猪、柑橘等主导产业，大力发展农特产品精深加工。到2025年，农业总产值超10亿元，农产品加工产值与农业总产值之比达到2:1，农村居民人均可支配收入高于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全县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平均水平，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u w:val="none"/>
        </w:rPr>
        <w:t>所有行政村集体经济组织年经营性收入达到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  <w:t>20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u w:val="none"/>
        </w:rPr>
        <w:t>万元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  <w:t>以上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u w:val="none"/>
        </w:rPr>
        <w:t>，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培育亿元村1个，工业总产值超35亿元，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u w:val="none"/>
          <w:lang w:eastAsia="zh-CN"/>
        </w:rPr>
        <w:t>税收达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  <w:t>1000万元，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u w:val="none"/>
        </w:rPr>
        <w:t>财政收入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u w:val="none"/>
          <w:lang w:eastAsia="zh-CN"/>
        </w:rPr>
        <w:t>突破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u w:val="none"/>
        </w:rPr>
        <w:t>1500万元。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eastAsia="方正仿宋_GBK" w:cs="方正仿宋_GBK"/>
          <w:b w:val="0"/>
          <w:bCs w:val="0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  <w:u w:val="none"/>
        </w:rPr>
        <w:t>——聚焦教育医疗提质，建成区域公共服务中心。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u w:val="none"/>
          <w:lang w:eastAsia="zh-CN"/>
        </w:rPr>
        <w:t>打造云阳北部片区区域教育中心，构建“幼、小、初、高”一体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共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</w:rPr>
        <w:t>建教育发展格局。提升医疗供给水平，县第二人民医院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  <w:lang w:val="en-US" w:eastAsia="zh-CN"/>
        </w:rPr>
        <w:t>成功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</w:rPr>
        <w:t>创建“二甲”，打造云阳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  <w:lang w:val="en-US" w:eastAsia="zh-CN"/>
        </w:rPr>
        <w:t>区域医疗卫生次中心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</w:rPr>
        <w:t>。完善文化体育服务体系，打造云阳北部文体中心。提高基本养老服务供给能力，建成覆盖全镇、辐射周边的区域性养老福地。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  <w:u w:val="none"/>
        </w:rPr>
        <w:t>——聚焦交通外联内畅，建成客运物流重要节点。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</w:rPr>
        <w:t>以“巫云开、江龙”高速建成为契机，促进城乡要素自由流通和公共资源合理配置，全面实现“5分钟上高速、半小时到县城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  <w:lang w:eastAsia="zh-CN"/>
        </w:rPr>
        <w:t>、两小时到重庆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</w:rPr>
        <w:t>”目标，打造北部片区客运物流重要节点。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eastAsia="方正仿宋_GBK" w:cs="方正仿宋_GBK"/>
          <w:b w:val="0"/>
          <w:bCs w:val="0"/>
          <w:color w:val="000000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  <w:u w:val="none"/>
        </w:rPr>
        <w:t>——聚焦共建共治共享，建成基层智治标杆镇。</w:t>
      </w:r>
      <w:r>
        <w:rPr>
          <w:rFonts w:hint="eastAsia" w:ascii="Times New Roman" w:hAnsi="Times New Roman" w:eastAsia="方正仿宋_GBK" w:cs="方正仿宋_GBK"/>
          <w:b w:val="0"/>
          <w:bCs w:val="0"/>
          <w:iCs/>
          <w:sz w:val="32"/>
          <w:szCs w:val="32"/>
          <w:u w:val="none"/>
        </w:rPr>
        <w:t>以党建</w:t>
      </w:r>
      <w:r>
        <w:rPr>
          <w:rFonts w:hint="eastAsia" w:ascii="Times New Roman" w:hAnsi="Times New Roman" w:eastAsia="方正仿宋_GBK" w:cs="方正仿宋_GBK"/>
          <w:b w:val="0"/>
          <w:bCs w:val="0"/>
          <w:iCs/>
          <w:sz w:val="32"/>
          <w:szCs w:val="32"/>
          <w:u w:val="none"/>
        </w:rPr>
        <w:t>为统领，以健全体制机制为关键，建好用好基层治理指挥中心，打造人人有责、人人尽责、人人享有的基层治理标杆。到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</w:rPr>
        <w:t>2025</w:t>
      </w:r>
      <w:r>
        <w:rPr>
          <w:rFonts w:hint="eastAsia" w:ascii="Times New Roman" w:hAnsi="Times New Roman" w:eastAsia="方正仿宋_GBK" w:cs="方正仿宋_GBK"/>
          <w:b w:val="0"/>
          <w:bCs w:val="0"/>
          <w:iCs/>
          <w:sz w:val="32"/>
          <w:szCs w:val="32"/>
          <w:u w:val="none"/>
        </w:rPr>
        <w:t>年，基层治理体系和治理能力现代化水平</w:t>
      </w:r>
      <w:r>
        <w:rPr>
          <w:rFonts w:hint="eastAsia" w:ascii="Times New Roman" w:hAnsi="Times New Roman" w:eastAsia="方正仿宋_GBK" w:cs="方正仿宋_GBK"/>
          <w:b w:val="0"/>
          <w:bCs w:val="0"/>
          <w:iCs/>
          <w:sz w:val="32"/>
          <w:szCs w:val="32"/>
          <w:u w:val="none"/>
          <w:lang w:val="en-US" w:eastAsia="zh-CN"/>
        </w:rPr>
        <w:t>居于</w:t>
      </w:r>
      <w:r>
        <w:rPr>
          <w:rFonts w:hint="eastAsia" w:ascii="Times New Roman" w:hAnsi="Times New Roman" w:eastAsia="方正仿宋_GBK" w:cs="方正仿宋_GBK"/>
          <w:b w:val="0"/>
          <w:bCs w:val="0"/>
          <w:iCs/>
          <w:sz w:val="32"/>
          <w:szCs w:val="32"/>
          <w:u w:val="none"/>
        </w:rPr>
        <w:t>全</w:t>
      </w:r>
      <w:r>
        <w:rPr>
          <w:rFonts w:hint="eastAsia" w:ascii="Times New Roman" w:hAnsi="Times New Roman" w:eastAsia="方正仿宋_GBK" w:cs="方正仿宋_GBK"/>
          <w:b w:val="0"/>
          <w:bCs w:val="0"/>
          <w:iCs/>
          <w:sz w:val="32"/>
          <w:szCs w:val="32"/>
          <w:u w:val="none"/>
          <w:lang w:val="en-US" w:eastAsia="zh-CN"/>
        </w:rPr>
        <w:t>市</w:t>
      </w:r>
      <w:r>
        <w:rPr>
          <w:rFonts w:hint="eastAsia" w:ascii="Times New Roman" w:hAnsi="Times New Roman" w:eastAsia="方正仿宋_GBK" w:cs="方正仿宋_GBK"/>
          <w:b w:val="0"/>
          <w:bCs w:val="0"/>
          <w:iCs/>
          <w:sz w:val="32"/>
          <w:szCs w:val="32"/>
          <w:u w:val="none"/>
        </w:rPr>
        <w:t>前列。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0"/>
        <w:rPr>
          <w:rFonts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二、重点任务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1"/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u w:val="none"/>
        </w:rPr>
        <w:t>（一）建设新型农民生活圈，打造人口转移的中转站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</w:rPr>
        <w:t>1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  <w:lang w:eastAsia="zh-CN"/>
        </w:rPr>
        <w:t>．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</w:rPr>
        <w:t>提升场镇承载能力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  <w:lang w:eastAsia="zh-CN"/>
        </w:rPr>
        <w:t>，突出镇级基础配套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</w:rPr>
        <w:t>。推进“外联”工程实施，建设北部片区综合客运服务中心，新开通县际客运线路、县内旅游专线各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u w:val="none"/>
        </w:rPr>
        <w:t>3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</w:rPr>
        <w:t>条。推进“内畅”道路改造，畅通“江中路”、拓宽“江口－九龙、江口—千丘”连接路、稳步推进“江口－火地－南溪”道路工程，打通与周边乡镇毗邻村的断头路。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  <w:lang w:val="en-US" w:eastAsia="zh-CN"/>
        </w:rPr>
        <w:t>建设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</w:rPr>
        <w:t>登山步道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  <w:lang w:val="en-US" w:eastAsia="zh-CN"/>
        </w:rPr>
        <w:t>3公里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</w:rPr>
        <w:t>、观光平台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  <w:lang w:val="en-US" w:eastAsia="zh-CN"/>
        </w:rPr>
        <w:t>2个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</w:rPr>
        <w:t>，沿汤溪河、团滩河新建20公里环城健身步道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  <w:lang w:val="en-US" w:eastAsia="zh-CN"/>
        </w:rPr>
        <w:t>，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</w:rPr>
        <w:t>打造山地公园。以公建项目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  <w:lang w:eastAsia="zh-CN"/>
        </w:rPr>
        <w:t>带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</w:rPr>
        <w:t>动罗汉梁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  <w:lang w:eastAsia="zh-CN"/>
        </w:rPr>
        <w:t>片区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</w:rPr>
        <w:t>开发，建设品质优、环境美、配套齐的商品住宅小区，提升居民居住品质。实施和平广场、东山广场地下停车库工程，解决场镇停车难问题。升级改造江口、盛堡农贸市场，做好“菜篮子”民生工程。全面建成场镇一、二、三级污水管网，实现水、电、气、讯等管网全部入地，靓化城镇颜值。扩容江口水厂、升级场镇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  <w:lang w:val="en-US" w:eastAsia="zh-CN"/>
        </w:rPr>
        <w:t>饮水管网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</w:rPr>
        <w:t>、优化公厕布局，提升场镇人居环境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，创建市级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美丽宜居示范乡镇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eastAsia="方正仿宋_GBK" w:cs="方正仿宋_GBK"/>
          <w:b w:val="0"/>
          <w:bCs w:val="0"/>
          <w:sz w:val="32"/>
          <w:szCs w:val="32"/>
          <w:u w:val="none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</w:rPr>
        <w:t>2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  <w:lang w:eastAsia="zh-CN"/>
        </w:rPr>
        <w:t>．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</w:rPr>
        <w:t>提升公共服务水平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  <w:lang w:eastAsia="zh-CN"/>
        </w:rPr>
        <w:t>，提高公共供给能力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</w:rPr>
        <w:t>。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/>
          <w:sz w:val="32"/>
          <w:szCs w:val="32"/>
          <w:u w:val="none"/>
        </w:rPr>
        <w:t>建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</w:rPr>
        <w:t>成江口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  <w:lang w:val="en-US" w:eastAsia="zh-CN"/>
        </w:rPr>
        <w:t>第二小学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</w:rPr>
        <w:t>及附属幼儿园，实现2025年秋季招生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  <w:lang w:eastAsia="zh-CN"/>
        </w:rPr>
        <w:t>。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</w:rPr>
        <w:t>提档升级江口中学功能设施，与重庆八中结对发展，在每个年级开办2个重庆八中班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  <w:lang w:eastAsia="zh-CN"/>
        </w:rPr>
        <w:t>。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u w:val="none"/>
        </w:rPr>
        <w:t>每年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u w:val="none"/>
          <w:lang w:eastAsia="zh-CN"/>
        </w:rPr>
        <w:t>选送教师轮训学习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u w:val="none"/>
        </w:rPr>
        <w:t>，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农村义务教育学校专任教师本科以上学历比例达到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72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%，构建“幼、小、初、高”一体共建教育发展格局，建成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北部片区区域教育中心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。提升医疗供给水平，村（社区）卫生室标准化建设实现全覆盖，乡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</w:rPr>
        <w:t>村医生执业（助理）医师比例达到40%，县第二人民医院3年内创建4个以上县级重点专科，5年内实现市级重点专科零突破，推动创建二级甲等医院，建成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  <w:lang w:val="en-US" w:eastAsia="zh-CN"/>
        </w:rPr>
        <w:t>区域医疗卫生次中心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</w:rPr>
        <w:t>。完善公益性事业，建设集影院、健身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  <w:u w:val="none"/>
          <w:lang w:eastAsia="zh-CN"/>
        </w:rPr>
        <w:t>竞技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  <w:u w:val="none"/>
        </w:rPr>
        <w:t>等于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</w:rPr>
        <w:t>一体的北部片区文体中心，设立北部片区婚姻登记中心，加快殡仪服务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  <w:lang w:eastAsia="zh-CN"/>
        </w:rPr>
        <w:t>站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</w:rPr>
        <w:t>、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  <w:lang w:eastAsia="zh-CN"/>
        </w:rPr>
        <w:t>农村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</w:rPr>
        <w:t>公益性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  <w:lang w:eastAsia="zh-CN"/>
        </w:rPr>
        <w:t>公墓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</w:rPr>
        <w:t>建设。加快困难老人家庭适老化改造，推行中心食堂带助餐点的老年助餐服务，推进云阳县第三养老服务院建设，第二人民医院与辖区5家养老机构签约合作，构建“居家＋社区＋机构＋医养结合”相融合的养老模式。到2025年，吸引周边区县、乡镇居民3000人以上到江口工作、生活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eastAsia="方正仿宋_GBK" w:cs="方正仿宋_GBK"/>
          <w:b w:val="0"/>
          <w:bCs w:val="0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</w:rPr>
        <w:t>3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  <w:lang w:eastAsia="zh-CN"/>
        </w:rPr>
        <w:t>．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</w:rPr>
        <w:t>提升商贸流通水平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  <w:lang w:eastAsia="zh-CN"/>
        </w:rPr>
        <w:t>，带动镇域经济发展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</w:rPr>
        <w:t>。围绕“平急两用”，打造集物流办公、分拣包装、仓储管理、装卸配送、运输信息传递等功能于一体的现代物流园，建设云阳北部片区现代物流节点、应急场所。提升消费场景，提档升级江口老街商业区，引入社会资本建设商贸综合体，引进“星级”酒店1家、品牌连锁超市1家。提升消费品质，加快美食文化打造，评选“江口名小吃”，培育具有烟火气的特色餐饮消费地。提升消费潜力，常态化举办消费节庆活动，创新发展直播电商、即时零售等新模式，新培育市场主体1000家、限上商贸20家，打响“千年商邑、善水江口”品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  <w:u w:val="none"/>
        </w:rPr>
        <w:t>牌，创建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  <w:u w:val="none"/>
          <w:lang w:val="en-US" w:eastAsia="zh-CN"/>
        </w:rPr>
        <w:t>市级电商示范镇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1"/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u w:val="none"/>
        </w:rPr>
        <w:t>（二）延伸产业发展链条，打造农业生产的服务站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eastAsia="方正仿宋_GBK" w:cs="方正仿宋_GBK"/>
          <w:b w:val="0"/>
          <w:bCs w:val="0"/>
          <w:sz w:val="32"/>
          <w:szCs w:val="32"/>
          <w:u w:val="none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</w:rPr>
        <w:t>4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  <w:lang w:eastAsia="zh-CN"/>
        </w:rPr>
        <w:t>．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</w:rPr>
        <w:t>建设农产品加工产业园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  <w:lang w:val="en-US" w:eastAsia="zh-CN"/>
        </w:rPr>
        <w:t>提升主导产业能级。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</w:rPr>
        <w:t>完成江口中小企业集聚区规划布局，加快园区“七通一平”、标准厂房等基础设施建设，开工建设团滩村至沙溪村跨河连接大桥，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  <w:lang w:val="en-US" w:eastAsia="zh-CN"/>
        </w:rPr>
        <w:t>推动园区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</w:rPr>
        <w:t>向沙溪村、五星村延伸发展。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  <w:lang w:eastAsia="zh-CN"/>
        </w:rPr>
        <w:t>建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  <w:lang w:val="en-US" w:eastAsia="zh-CN"/>
        </w:rPr>
        <w:t>成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</w:rPr>
        <w:t>沙溪农产品加工产业园，围绕集聚区现有农特产品加工产业，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  <w:lang w:val="en-US" w:eastAsia="zh-CN"/>
        </w:rPr>
        <w:t>依托粮油基地、面业工艺等基础，加强与市县级龙头企业合作，在食用油加工、面制品生产等方面发力，聚焦产业链开展精准招商，大力发展“飞地”经济，培育发展一批具有核心竞争力的农产品加工企业，构建起加工、销售、服务协同发展的全产业链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，打造农村产业融合发展示范园。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</w:rPr>
        <w:t>到2025年，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  <w:lang w:val="en-US" w:eastAsia="zh-CN"/>
        </w:rPr>
        <w:t>发展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</w:rPr>
        <w:t>农产品加工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  <w:lang w:val="en-US" w:eastAsia="zh-CN"/>
        </w:rPr>
        <w:t>企业30家以上，入驻园区1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</w:rPr>
        <w:t>0家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  <w:lang w:val="en-US" w:eastAsia="zh-CN"/>
        </w:rPr>
        <w:t>以上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</w:rPr>
        <w:t>年产值突破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  <w:lang w:val="en-US" w:eastAsia="zh-CN"/>
        </w:rPr>
        <w:t>15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eastAsia="方正仿宋_GBK" w:cs="方正仿宋_GBK"/>
          <w:b w:val="0"/>
          <w:bCs w:val="0"/>
          <w:sz w:val="32"/>
          <w:szCs w:val="32"/>
          <w:u w:val="none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</w:rPr>
        <w:t>5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  <w:lang w:eastAsia="zh-CN"/>
        </w:rPr>
        <w:t>．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</w:rPr>
        <w:t>全面激发农村发展活力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  <w:lang w:eastAsia="zh-CN"/>
        </w:rPr>
        <w:t>，助力强镇强村建设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</w:rPr>
        <w:t>。加强行政村分类管理，加快五星、帆水等7个中心村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  <w:lang w:val="en-US" w:eastAsia="zh-CN"/>
        </w:rPr>
        <w:t>社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</w:rPr>
        <w:t>建设，建立公共服务差异化扶持机制。引导一批乡村“CEO”“农创客”聚集在江口，开展就业创业，鼓励以资金、技术等方式与农村集体经济组织深化合作，让能人能下乡。以“巫云开、江龙高速”、向阳水库征地拆迁和采煤沉陷区集中避险搬迁为契机，引导农民有偿退出宅基地在场镇集中居住。深化农村土地、宅基地“三权分置”改革，探索开展城市居民和农村居民合作建房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</w:rPr>
        <w:t>增加农民财产性收入。完善农村产权流转交易镇级服务窗口、村级交易服务网点，推进农村实物产权流转交易。引进市县级国有企业、吸纳集体经济相对薄弱村和低收入农户参股组建“强村公司”，探索以工程承揽、社会服务等作为发展方式，丰富和完善联农带农机制，增加村集体经济和农民收入，创建市级“强村富民”示范村1个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eastAsia="方正仿宋_GBK" w:cs="方正仿宋_GBK"/>
          <w:b w:val="0"/>
          <w:bCs w:val="0"/>
          <w:sz w:val="32"/>
          <w:szCs w:val="32"/>
          <w:highlight w:val="green"/>
          <w:u w:val="none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</w:rPr>
        <w:t>6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  <w:lang w:eastAsia="zh-CN"/>
        </w:rPr>
        <w:t>．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</w:rPr>
        <w:t>提升现代农业服务水平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  <w:lang w:eastAsia="zh-CN"/>
        </w:rPr>
        <w:t>，推动农业产业发展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</w:rPr>
        <w:t>。完善镇村发展用地保障机制，开展全域土地综合整治，推进农民土地确权不确地改革，大力推进农业“标准地”建设。建成区域性为农服务中心，发展设施农业、智慧农业，全面提高农业生产规模化和专业化水平。稳步推进“三带十园三基地”建设，围绕柑橘、水产、粮油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  <w:lang w:val="en-US" w:eastAsia="zh-CN"/>
        </w:rPr>
        <w:t>等主导产业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</w:rPr>
        <w:t>，打造集现代农业、休闲旅游、田园社区于一体的沙溪田园综合体。探索发展代耕代种、代管代收、全程托管等为一体的农业生产服务网络，构建全产业链覆盖的农业生产服务体系。到2025年，农业生产社会化服务小散农户覆盖率达50%以上，全镇农业市场主体超1500户、农业龙头企业达到15家、专业合作社100家、家庭农场500家，打造AI智能蔬菜大棚基地1个，建成县级现代农业示范园1个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1"/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u w:val="none"/>
        </w:rPr>
        <w:t>（三）筑牢生态安全屏障，打造绿水青山的守护站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ascii="Times New Roman" w:hAnsi="Times New Roman" w:eastAsia="方正仿宋_GBK" w:cs="方正仿宋_GBK"/>
          <w:b w:val="0"/>
          <w:bCs w:val="0"/>
          <w:sz w:val="32"/>
          <w:szCs w:val="32"/>
          <w:u w:val="none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</w:rPr>
        <w:t>7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  <w:lang w:eastAsia="zh-CN"/>
        </w:rPr>
        <w:t>．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</w:rPr>
        <w:t>全力抓好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  <w:lang w:eastAsia="zh-CN"/>
        </w:rPr>
        <w:t>“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  <w:lang w:val="en-US" w:eastAsia="zh-CN"/>
        </w:rPr>
        <w:t>三防工程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  <w:lang w:eastAsia="zh-CN"/>
        </w:rPr>
        <w:t>”，优化农村生态环境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</w:rPr>
        <w:t>。一体推进治水、治气、治土、治废、治塑、治山、治岸、治城、治乡“九治”工作，抓好生态资源防侵占、防破坏、防污染工作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  <w:lang w:eastAsia="zh-CN"/>
        </w:rPr>
        <w:t>，坚决防止耕地非农化、遏制非粮化，严守耕地保护红线和粮食安全底线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</w:rPr>
        <w:t>。严格落实河长制，全面推进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  <w:lang w:eastAsia="zh-CN"/>
        </w:rPr>
        <w:t>水域岸线管理、水污染防治、水生态修复，实施汤溪河、团滩河流域综合治理项目，打造美丽河库公园4座。严格落实林长制，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  <w:lang w:val="en-US" w:eastAsia="zh-CN"/>
        </w:rPr>
        <w:t>提质建设“两岸青山·千里林带”3500亩。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  <w:lang w:eastAsia="zh-CN"/>
        </w:rPr>
        <w:t>到2025年，完成营造林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  <w:lang w:eastAsia="zh-CN"/>
        </w:rPr>
        <w:t>万亩以上，森林覆盖率达65%以上，创建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</w:rPr>
        <w:t>市级园林城镇。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ascii="Times New Roman" w:hAnsi="Times New Roman" w:eastAsia="方正仿宋_GBK" w:cs="方正仿宋_GBK"/>
          <w:b w:val="0"/>
          <w:bCs w:val="0"/>
          <w:sz w:val="32"/>
          <w:szCs w:val="32"/>
          <w:u w:val="none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</w:rPr>
        <w:t>8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  <w:lang w:eastAsia="zh-CN"/>
        </w:rPr>
        <w:t>．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</w:rPr>
        <w:t>全力抓好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  <w:lang w:eastAsia="zh-CN"/>
        </w:rPr>
        <w:t>“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  <w:lang w:val="en-US" w:eastAsia="zh-CN"/>
        </w:rPr>
        <w:t>三化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</w:rPr>
        <w:t>工程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  <w:lang w:eastAsia="zh-CN"/>
        </w:rPr>
        <w:t>”，改善农村居住条件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</w:rPr>
        <w:t>。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  <w:lang w:val="en-US" w:eastAsia="zh-CN"/>
        </w:rPr>
        <w:t>围绕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  <w:lang w:eastAsia="zh-CN"/>
        </w:rPr>
        <w:t>绿化、美化、靓化有序推动“三线”治理，对398个村（居民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/>
          <w:sz w:val="32"/>
          <w:szCs w:val="32"/>
          <w:u w:val="none"/>
        </w:rPr>
        <w:t>）小组全面开展“三清三拆三整治”。全力开展以道路交通为主的通道环境综合整治，实施盛堡、新里、团滩三大进出口通道治理。在农村“四旁”栽植传家树、风景树、致富树。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</w:rPr>
        <w:t>升级改造场镇路灯，实施集中院落“点亮”工程。全面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/>
          <w:sz w:val="32"/>
          <w:szCs w:val="32"/>
          <w:u w:val="none"/>
        </w:rPr>
        <w:t>推进农村厕所、垃圾、污水“三个革命”，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</w:rPr>
        <w:t>建成巴渝和美乡村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u w:val="none"/>
        </w:rPr>
        <w:t>10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</w:rPr>
        <w:t>个，新改造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/>
          <w:sz w:val="32"/>
          <w:szCs w:val="32"/>
          <w:u w:val="none"/>
        </w:rPr>
        <w:t>农村户厕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u w:val="none"/>
        </w:rPr>
        <w:t>500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/>
          <w:sz w:val="32"/>
          <w:szCs w:val="32"/>
          <w:u w:val="none"/>
        </w:rPr>
        <w:t>户以上。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FF0000"/>
          <w:kern w:val="2"/>
          <w:sz w:val="32"/>
          <w:szCs w:val="32"/>
          <w:highlight w:val="yellow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 w:val="0"/>
          <w:bCs w:val="0"/>
          <w:kern w:val="2"/>
          <w:sz w:val="32"/>
          <w:szCs w:val="32"/>
          <w:u w:val="none"/>
          <w:lang w:val="en-US" w:eastAsia="zh-CN" w:bidi="ar-SA"/>
        </w:rPr>
        <w:t>9．全力抓好“三增工作”，突出生态价值转化。围绕生态价值增产、增值、增效，全面开展国家储备林项目建设，收储林地13万亩，发展林下经济、林产品加工、森林旅游、森林康养等新业态，实现全产业链开发，带动农民和村集体“双”增收。利用“林票”制度，参与森林生态权益交易、森林资源配额交易、森林生态载体溢价、森林碳汇价值等价值实现模式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楷体_GBK" w:cs="方正楷体_GBK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方正楷体_GBK" w:cs="方正楷体_GBK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（四）激发社会治理活力，构建基层善治新格局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eastAsia="方正仿宋_GBK"/>
          <w:b w:val="0"/>
          <w:bCs w:val="0"/>
          <w:iCs/>
          <w:sz w:val="32"/>
          <w:szCs w:val="32"/>
          <w:u w:val="none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kern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坚持党建统领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kern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，促进多元共治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/>
          <w:b w:val="0"/>
          <w:bCs w:val="0"/>
          <w:iCs/>
          <w:sz w:val="32"/>
          <w:szCs w:val="32"/>
          <w:u w:val="none"/>
        </w:rPr>
        <w:t>着力完善基层党组织的组织体系、制度体系、工作机制，切实把党的领导落实到经济社会发展稳定各领域各方面各环节。持续开展村（社区）党组织书记“擂台比武”，评选评比“四强”党支部、“零违纪”先进基层党组织，发挥党组织的战斗堡垒和党员先锋模范作用。加强社会组织培育和作用发挥，优化完善各类经济组织联农带农机制，健全重大项目、重大建设群众意见征求机制，促进党、政、社、企、群多元共治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eastAsia="方正仿宋_GBK" w:cs="方正仿宋_GBK"/>
          <w:b w:val="0"/>
          <w:bCs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kern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健全“141”体系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kern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，提升基层治理能力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u w:val="none"/>
        </w:rPr>
        <w:t>。切实发挥“一中心”指挥中枢作用，承接好场镇运行和治理中心指令任务，调度指挥好各村社区及网格，实现“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u w:val="none"/>
        </w:rPr>
        <w:t>141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u w:val="none"/>
        </w:rPr>
        <w:t>”新型治理体系高水平实质化运行。加快推动“四板块”结构重组、流程再造和党员干部意识重塑，深化综合行政执法体制改革，实现扁平化管理、矩阵式协同，提升行政管理效能。持续强化“一网格”前端哨所，完善社区网格动态调整机制，优化网格力量配备，推动数字深度赋能网格，提升基层治理实战实效能力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eastAsia="方正仿宋_GBK" w:cs="方正仿宋_GBK"/>
          <w:b w:val="0"/>
          <w:bCs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kern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kern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kern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kern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深化“四治”融合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kern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，切实加强基层建设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highlight w:val="none"/>
          <w:u w:val="none"/>
        </w:rPr>
        <w:t>。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u w:val="none"/>
        </w:rPr>
        <w:t>突出自治强基，加强村（居）民委员会规范化建设和村民代表会议制度建设，落实好“三事分流”“乡风文明积分制”等制度，开展清廉村居创建，引入物业自主管理，引导广大居民自主议事、按“约”办事。强化法治保障，坚持和发展新时代“枫桥经验”，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u w:val="none"/>
          <w:lang w:eastAsia="zh-CN"/>
        </w:rPr>
        <w:t>全面推进信访工作法治化，打造矛盾纠纷调解江口品牌，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u w:val="none"/>
        </w:rPr>
        <w:t>实施法治宣传进机关、进村社、进校园、进园区、进网格行动，开展法治示范村（社区）创建。促进德治教化，大力培育践行社会主义核心价值观，推进移风易俗“十抵制十提倡”，开展“文明家庭”“最美庭院”评选，提高乡村社会文明程度。驱动智治赋能，加快人口、房屋、企业等数据归集，持续推进和迭代“雪亮工程”，开展“智安小区”建设，提升基层治理数字化智能化水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0"/>
        <w:rPr>
          <w:rFonts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三、保障措施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1"/>
        <w:rPr>
          <w:rFonts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bookmarkStart w:id="1" w:name="_Toc141249729"/>
      <w:r>
        <w:rPr>
          <w:rFonts w:ascii="Times New Roman" w:hAnsi="Times New Roman" w:eastAsia="方正楷体_GBK" w:cs="Times New Roman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（一）加强组织领导</w:t>
      </w:r>
      <w:bookmarkEnd w:id="1"/>
      <w:bookmarkStart w:id="2" w:name="_Toc141249730"/>
      <w:r>
        <w:rPr>
          <w:rFonts w:hint="eastAsia" w:ascii="Times New Roman" w:hAnsi="Times New Roman" w:eastAsia="方正楷体_GBK" w:cs="Times New Roman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成立由联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系江口镇的县领导为组长，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分管农业的副县长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为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常务副组长，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县发展改革委和县农业农村委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主要负责人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、江口镇党政主要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任副组长，江口镇其他班子成员为成员的试点工作领导小组。领导小组下设产业发展、城镇建设、公共服务、农村改革、基层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治理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u w:val="none"/>
        </w:rPr>
        <w:t>5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个专项小组，由江口镇相关分管领导任专项小组组长。领导小组要强化各项工作的统筹协调、高效推进。要适时听取工作情况汇报、召开会议分析研究工作情况，协调解决重点问题。领导小组要负责编制年度重点任务，细化实化方案明确的目标任务和政策改革举措。</w:t>
      </w:r>
    </w:p>
    <w:bookmarkEnd w:id="2"/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1"/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u w:val="none"/>
          <w:lang w:eastAsia="zh-CN"/>
        </w:rPr>
      </w:pPr>
      <w:bookmarkStart w:id="3" w:name="_Toc141249731"/>
      <w:r>
        <w:rPr>
          <w:rFonts w:ascii="Times New Roman" w:hAnsi="Times New Roman" w:eastAsia="方正楷体_GBK" w:cs="Times New Roman"/>
          <w:b w:val="0"/>
          <w:bCs w:val="0"/>
          <w:color w:val="auto"/>
          <w:sz w:val="32"/>
          <w:szCs w:val="32"/>
          <w:u w:val="none"/>
        </w:rPr>
        <w:t>（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u w:val="none"/>
        </w:rPr>
        <w:t>二</w:t>
      </w:r>
      <w:r>
        <w:rPr>
          <w:rFonts w:ascii="Times New Roman" w:hAnsi="Times New Roman" w:eastAsia="方正楷体_GBK" w:cs="Times New Roman"/>
          <w:b w:val="0"/>
          <w:bCs w:val="0"/>
          <w:color w:val="auto"/>
          <w:sz w:val="32"/>
          <w:szCs w:val="32"/>
          <w:u w:val="none"/>
        </w:rPr>
        <w:t>）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u w:val="none"/>
        </w:rPr>
        <w:t>强化资金保障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u w:val="none"/>
        </w:rPr>
        <w:t>县级相关部门要积极与市级主管部门沟通，围绕重大政策、重大项目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u w:val="none"/>
        </w:rPr>
        <w:t>按照渠道不变、用途不变的原则，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  <w:t>加大项目储备，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u w:val="none"/>
        </w:rPr>
        <w:t>向市级相关部门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  <w:t>积极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u w:val="none"/>
        </w:rPr>
        <w:t>争取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  <w:t>确保乡村振兴、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u w:val="none"/>
        </w:rPr>
        <w:t>三峡后续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  <w:t>后扶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u w:val="none"/>
        </w:rPr>
        <w:t>、渝北区对口帮扶、交通专项、中央预算内等各类专项资金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  <w:t>申报项目向试点乡镇倾斜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u w:val="none"/>
        </w:rPr>
        <w:t>打好资金保障“组合拳”，围绕项目全力争取</w:t>
      </w:r>
      <w:r>
        <w:rPr>
          <w:rFonts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</w:rPr>
        <w:t>债券资金、信贷资金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</w:rPr>
        <w:t>和社会资本</w:t>
      </w:r>
      <w:r>
        <w:rPr>
          <w:rFonts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</w:rPr>
        <w:t>等多渠道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</w:rPr>
        <w:t>的资金筹集。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1"/>
        <w:rPr>
          <w:rFonts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Times New Roman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（三）强化项目策划</w:t>
      </w:r>
      <w:bookmarkEnd w:id="3"/>
      <w:r>
        <w:rPr>
          <w:rFonts w:hint="eastAsia" w:ascii="Times New Roman" w:hAnsi="Times New Roman" w:eastAsia="方正楷体_GBK" w:cs="Times New Roman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由江口镇牵头，相关行业主管部门配合，聚焦江口镇产业发展、基础设施、社会民生、生态环境治理等短板弱项，加大重大项目策划力度，支撑试点任务和目标实现。通过开展全域土地综合整治，推动空间整合集聚、高效利用，鼓励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以集体土地使用权入股、联营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，引进业主流转、集体经济组织代种、盘活闲置集体资产等方式保障项目建设用地。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1"/>
        <w:rPr>
          <w:rFonts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bookmarkStart w:id="4" w:name="_Toc141249732"/>
      <w:r>
        <w:rPr>
          <w:rFonts w:ascii="Times New Roman" w:hAnsi="Times New Roman" w:eastAsia="方正楷体_GBK" w:cs="Times New Roman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楷体_GBK" w:cs="Times New Roman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四</w:t>
      </w:r>
      <w:r>
        <w:rPr>
          <w:rFonts w:ascii="Times New Roman" w:hAnsi="Times New Roman" w:eastAsia="方正楷体_GBK" w:cs="Times New Roman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）加强调度督查</w:t>
      </w:r>
      <w:bookmarkEnd w:id="4"/>
      <w:bookmarkStart w:id="5" w:name="_Toc141249733"/>
      <w:r>
        <w:rPr>
          <w:rFonts w:hint="eastAsia" w:ascii="Times New Roman" w:hAnsi="Times New Roman" w:eastAsia="方正楷体_GBK" w:cs="Times New Roman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领导小组办公室结合“八张问题清单”建立台账，及时跟进督查督办，形成系统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集成、精准施策、闭环管理的工作机制，倒逼工作提质提效。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县委县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政府督查室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要定期对重点工作推进情况开展考核督导。要强化目标考核、结果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运用，对真抓实干成效明显的给予激励，对进度滞后、成效不足的事项专项督导。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要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注重示范引领，提炼推广一批创新案例。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1"/>
        <w:rPr>
          <w:rFonts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楷体_GBK" w:cs="Times New Roman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五</w:t>
      </w:r>
      <w:r>
        <w:rPr>
          <w:rFonts w:ascii="Times New Roman" w:hAnsi="Times New Roman" w:eastAsia="方正楷体_GBK" w:cs="Times New Roman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）加强宣传引导</w:t>
      </w:r>
      <w:bookmarkEnd w:id="5"/>
      <w:r>
        <w:rPr>
          <w:rFonts w:hint="eastAsia" w:ascii="Times New Roman" w:hAnsi="Times New Roman" w:eastAsia="方正楷体_GBK" w:cs="Times New Roman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召开镇级宣讲会，及时传达宣传“强镇带村”试点改革行动具体内容，统一思想。通过电视、报纸、悬挂标语、村广播、融媒体、微信群等平台媒介，多渠道、多层次、全方位宣传重大改革和试点项目，营造人人参与改革试点的浓厚氛围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附件：1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  <w:lang w:eastAsia="zh-CN"/>
        </w:rPr>
        <w:t>．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江口镇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“强镇带村”试点主要指标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8" w:lineRule="exact"/>
        <w:ind w:firstLine="1600" w:firstLineChars="500"/>
        <w:textAlignment w:val="auto"/>
        <w:rPr>
          <w:rFonts w:ascii="Times New Roman" w:hAnsi="Times New Roman" w:eastAsia="方正仿宋_GBK" w:cs="方正仿宋_GBK"/>
          <w:b w:val="0"/>
          <w:bCs w:val="0"/>
          <w:color w:val="000000" w:themeColor="text1"/>
          <w:spacing w:val="-1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eastAsia="zh-CN"/>
        </w:rPr>
        <w:t>．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pacing w:val="-1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江口镇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pacing w:val="-11"/>
          <w:sz w:val="32"/>
          <w:szCs w:val="32"/>
          <w:u w:val="none"/>
          <w14:textFill>
            <w14:solidFill>
              <w14:schemeClr w14:val="tx1"/>
            </w14:solidFill>
          </w14:textFill>
        </w:rPr>
        <w:t>“强镇带村”试点争取市级重大政策支持清单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8" w:lineRule="exact"/>
        <w:ind w:firstLine="1600" w:firstLineChars="500"/>
        <w:textAlignment w:val="auto"/>
        <w:rPr>
          <w:rFonts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eastAsia="zh-CN"/>
        </w:rPr>
        <w:t>．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江口镇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“强镇带村”试点重大事项清单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8" w:lineRule="exact"/>
        <w:ind w:firstLine="1600" w:firstLineChars="5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eastAsia="zh-CN"/>
        </w:rPr>
        <w:t>．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江口镇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“强镇带村”试点重大项目清单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Calibri" w:hAnsi="Calibri" w:eastAsia="宋体" w:cs="Times New Roman"/>
          <w:b w:val="0"/>
          <w:bCs w:val="0"/>
          <w:sz w:val="32"/>
          <w:szCs w:val="32"/>
        </w:rPr>
        <w:sectPr>
          <w:footerReference r:id="rId3" w:type="default"/>
          <w:pgSz w:w="11906" w:h="16838"/>
          <w:pgMar w:top="2098" w:right="1531" w:bottom="1984" w:left="1531" w:header="851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docGrid w:type="lines" w:linePitch="315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720" w:lineRule="exact"/>
        <w:textAlignment w:val="auto"/>
        <w:outlineLvl w:val="0"/>
        <w:rPr>
          <w:rFonts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720" w:lineRule="exact"/>
        <w:textAlignment w:val="auto"/>
        <w:outlineLvl w:val="0"/>
        <w:rPr>
          <w:rFonts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bookmarkStart w:id="6" w:name="_Hlk153040892"/>
      <w:r>
        <w:rPr>
          <w:rFonts w:hint="eastAsia" w:ascii="Times New Roman" w:hAnsi="Times New Roman" w:eastAsia="方正小标宋_GBK" w:cs="Times New Roman"/>
          <w:b w:val="0"/>
          <w:bCs w:val="0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  <w:t>江口镇“强镇带村”试点</w:t>
      </w:r>
      <w:bookmarkEnd w:id="6"/>
      <w:r>
        <w:rPr>
          <w:rFonts w:hint="eastAsia" w:ascii="Times New Roman" w:hAnsi="Times New Roman" w:eastAsia="方正小标宋_GBK" w:cs="Times New Roman"/>
          <w:b w:val="0"/>
          <w:bCs w:val="0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  <w:t>主要指标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</w:p>
    <w:tbl>
      <w:tblPr>
        <w:tblStyle w:val="16"/>
        <w:tblW w:w="508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197"/>
        <w:gridCol w:w="1123"/>
        <w:gridCol w:w="1123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指标名称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2022年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2025年</w:t>
            </w:r>
          </w:p>
        </w:tc>
        <w:tc>
          <w:tcPr>
            <w:tcW w:w="10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农村居民人均可支配收入年均增速（%）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县农业农村委、江口镇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4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常住人口城镇化率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（%）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0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县发展改革委、江口镇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4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农业总产值年均增速（%）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≥6</w:t>
            </w:r>
          </w:p>
        </w:tc>
        <w:tc>
          <w:tcPr>
            <w:tcW w:w="10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县农业农村委、江口镇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农产品加工产值与农业总产值之比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1.2:1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2:1</w:t>
            </w:r>
          </w:p>
        </w:tc>
        <w:tc>
          <w:tcPr>
            <w:tcW w:w="10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县农业农村委、江口镇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4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年经营性收入10万元以上村占比（%）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0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县农业农村委、江口镇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4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农村义务教育学校专任教师本科以上学历比例（%）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≥72</w:t>
            </w:r>
          </w:p>
        </w:tc>
        <w:tc>
          <w:tcPr>
            <w:tcW w:w="10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县教委、江口镇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乡村医生执业（助理）医师比例（%）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≥40</w:t>
            </w:r>
          </w:p>
        </w:tc>
        <w:tc>
          <w:tcPr>
            <w:tcW w:w="10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县卫生健康委、江口镇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360" w:lineRule="exact"/>
        <w:textAlignment w:val="auto"/>
        <w:rPr>
          <w:rFonts w:ascii="Times New Roman" w:hAnsi="Times New Roman" w:eastAsia="方正仿宋_GBK" w:cs="Times New Roman"/>
          <w:b w:val="0"/>
          <w:bCs w:val="0"/>
          <w:color w:val="000000" w:themeColor="text1"/>
          <w:sz w:val="24"/>
          <w:u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textAlignment w:val="auto"/>
        <w:rPr>
          <w:rFonts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sectPr>
          <w:pgSz w:w="11906" w:h="16838"/>
          <w:pgMar w:top="2098" w:right="1531" w:bottom="1984" w:left="1531" w:header="851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8" w:lineRule="exact"/>
        <w:textAlignment w:val="auto"/>
        <w:outlineLvl w:val="0"/>
        <w:rPr>
          <w:rFonts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8" w:lineRule="exact"/>
        <w:textAlignment w:val="auto"/>
        <w:outlineLvl w:val="0"/>
        <w:rPr>
          <w:rFonts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  <w:t>江口镇“强镇带村”试点争取重大政策清单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</w:p>
    <w:tbl>
      <w:tblPr>
        <w:tblStyle w:val="15"/>
        <w:tblW w:w="514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6763"/>
        <w:gridCol w:w="1817"/>
        <w:tblGridChange w:id="0">
          <w:tblGrid>
            <w:gridCol w:w="734"/>
            <w:gridCol w:w="6763"/>
            <w:gridCol w:w="1817"/>
          </w:tblGrid>
        </w:tblGridChange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tblHeader/>
          <w:jc w:val="center"/>
        </w:trPr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6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重大政策</w:t>
            </w:r>
          </w:p>
        </w:tc>
        <w:tc>
          <w:tcPr>
            <w:tcW w:w="9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牵头单位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争取乡村振兴示范村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资金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，在试点期间给予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资金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支持。</w:t>
            </w:r>
          </w:p>
        </w:tc>
        <w:tc>
          <w:tcPr>
            <w:tcW w:w="9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县农业农村委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县乡村振兴局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江口镇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支持中心城区“三甲”医院“一对一”帮扶县第二人民医院。</w:t>
            </w:r>
          </w:p>
        </w:tc>
        <w:tc>
          <w:tcPr>
            <w:tcW w:w="9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县卫生健康委江口镇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u w:val="none"/>
              </w:rPr>
              <w:t>3</w:t>
            </w:r>
          </w:p>
        </w:tc>
        <w:tc>
          <w:tcPr>
            <w:tcW w:w="3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u w:val="none"/>
              </w:rPr>
              <w:t>江口中学每年选送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u w:val="none"/>
                <w:lang w:eastAsia="zh-CN"/>
              </w:rPr>
              <w:t>一批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u w:val="none"/>
              </w:rPr>
              <w:t>教师上派学习。</w:t>
            </w:r>
          </w:p>
        </w:tc>
        <w:tc>
          <w:tcPr>
            <w:tcW w:w="9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u w:val="none"/>
              </w:rPr>
              <w:t>县教委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u w:val="none"/>
              </w:rPr>
              <w:t>江口镇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支持在江口中小企业集聚区周边（五星村）规划布局农民搬迁集中安置区，完善配套公共基础设施，加快产城融合发展。</w:t>
            </w:r>
          </w:p>
        </w:tc>
        <w:tc>
          <w:tcPr>
            <w:tcW w:w="9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县规划自然资源局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u w:val="none"/>
              </w:rPr>
              <w:t>支持江口镇编制乡镇国土空间规划。</w:t>
            </w:r>
          </w:p>
        </w:tc>
        <w:tc>
          <w:tcPr>
            <w:tcW w:w="9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sz w:val="24"/>
                <w:u w:val="none"/>
              </w:rPr>
              <w:t>县规划自然资源局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支持江口中小企业集聚区用地采取长期租赁、先租后让、弹性年期供应等方式供应工业用地，满足试点项目用地需求。</w:t>
            </w:r>
          </w:p>
        </w:tc>
        <w:tc>
          <w:tcPr>
            <w:tcW w:w="9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县规划自然资源局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争取产业发展专项资金向江口镇倾斜，支持江口镇完善中小企业集聚区基础设施、标准厂房建设、物流园区建设等。争取乡村振兴专项资金向江口镇倾斜，打造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u w:val="none"/>
              </w:rPr>
              <w:t>江口镇田园综合体。争取城镇建设专项资金向江口镇倾斜，完善江口镇停车场、北部片区综合客运服务中心、污水管网建设。</w:t>
            </w:r>
          </w:p>
        </w:tc>
        <w:tc>
          <w:tcPr>
            <w:tcW w:w="9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县级相关部门江口镇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支持村集体经济组织对连片撂荒耕地进行统一整治，以“标准地”改革方式盘活利用，在不违背农户意愿的前提下，根据农业“标准地”产业发展需要，配套安排一定比例的设施农业用地或建设用地。</w:t>
            </w:r>
          </w:p>
        </w:tc>
        <w:tc>
          <w:tcPr>
            <w:tcW w:w="9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县农业农村委江口镇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支持市县级国有企业与江口镇联合创办强村公司，支持农村集体经济组织在符合发展需要和尊重集体成员意愿前提下，通过投资、参股等方式设立专业合作社、公司法人等，支持跨区域盘活利用农村集体资源资产。</w:t>
            </w:r>
          </w:p>
        </w:tc>
        <w:tc>
          <w:tcPr>
            <w:tcW w:w="9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县农业农村委江口镇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支持江口镇创建市级“强村富民”示范村、市级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美丽宜居示范乡镇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、市级园林城镇、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市级电商示范镇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9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县农业农村委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pacing w:val="-6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县住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pacing w:val="-6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房城乡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pacing w:val="-6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建委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城市管理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局江口镇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8" w:lineRule="exact"/>
        <w:textAlignment w:val="auto"/>
        <w:outlineLvl w:val="0"/>
        <w:rPr>
          <w:rFonts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8" w:lineRule="exact"/>
        <w:textAlignment w:val="auto"/>
        <w:outlineLvl w:val="0"/>
        <w:rPr>
          <w:rFonts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  <w:t>江口镇“强镇带村”试点重大事项清单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</w:p>
    <w:tbl>
      <w:tblPr>
        <w:tblStyle w:val="16"/>
        <w:tblW w:w="93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6387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b w:val="0"/>
                <w:bCs w:val="0"/>
                <w:color w:val="000000"/>
                <w:sz w:val="24"/>
                <w:u w:val="none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000000"/>
                <w:sz w:val="24"/>
                <w:u w:val="none"/>
              </w:rPr>
              <w:t>序号</w:t>
            </w:r>
          </w:p>
        </w:tc>
        <w:tc>
          <w:tcPr>
            <w:tcW w:w="6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b w:val="0"/>
                <w:bCs w:val="0"/>
                <w:color w:val="000000"/>
                <w:sz w:val="24"/>
                <w:u w:val="none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000000"/>
                <w:sz w:val="24"/>
                <w:u w:val="none"/>
              </w:rPr>
              <w:t>重大事项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b w:val="0"/>
                <w:bCs w:val="0"/>
                <w:color w:val="000000"/>
                <w:sz w:val="24"/>
                <w:u w:val="none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000000"/>
                <w:sz w:val="24"/>
                <w:u w:val="none"/>
              </w:rPr>
              <w:t>牵头单位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u w:val="none"/>
              </w:rPr>
              <w:t>1</w:t>
            </w:r>
          </w:p>
        </w:tc>
        <w:tc>
          <w:tcPr>
            <w:tcW w:w="6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u w:val="none"/>
              </w:rPr>
              <w:t>提档升级江口中学功能设施，构建“幼、小、初、高”一体共建教育发展格局，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u w:val="none"/>
                <w:lang w:val="en-US" w:eastAsia="zh-CN"/>
              </w:rPr>
              <w:t>打造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u w:val="none"/>
              </w:rPr>
              <w:t>北部片区区域教育中心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u w:val="none"/>
                <w:lang w:eastAsia="zh-CN"/>
              </w:rPr>
              <w:t>。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u w:val="none"/>
              </w:rPr>
              <w:t>县教委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u w:val="none"/>
              </w:rPr>
              <w:t>江口中学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u w:val="none"/>
              </w:rPr>
              <w:t>江口二小及附属幼儿园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u w:val="none"/>
              </w:rPr>
              <w:t>江口镇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000000"/>
                <w:sz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u w:val="none"/>
              </w:rPr>
              <w:t>2</w:t>
            </w:r>
          </w:p>
        </w:tc>
        <w:tc>
          <w:tcPr>
            <w:tcW w:w="6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000000"/>
                <w:sz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u w:val="none"/>
              </w:rPr>
              <w:t>设立北部片区婚姻登记中心，加快殡仪服务中心、公益性墓地建设。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u w:val="none"/>
              </w:rPr>
              <w:t>县民政局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000000"/>
                <w:sz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u w:val="none"/>
              </w:rPr>
              <w:t>江口镇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构建“居家＋社区＋机构＋医养结合”相融合的养老模式。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县民政局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第二人民医院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江口镇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建立农村产权流转交易镇级服务窗口、村级交易服务网点，推进农村实物产权流转交易。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县农业农村委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江口镇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打响“千年商邑、善水江口”品牌，创建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市级电商示范镇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县商务委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江口镇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完成江口中小企业集聚区规划布局，打造沙溪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农产品加工产业园。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县农业农村委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发展改革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经济信息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县规划自然资源局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江口镇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在中小企业集聚区附近选址建设搬迁农民集中安置区，推进中小企业集聚区与周边搬迁集聚社区“两区共建”。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县发展改革委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县规划自然资源局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县住房城乡建委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江口镇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加强行政村分类管理，稳妥推进人口持续流失的行政村区划调整，加快五星、帆水等7个中心村建设，建立公共服务差异化扶持机制。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县民政局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江口镇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完善镇村发展用地保障机制，开展好全域土地综合整治，推进农民土地确权不确地改革，大力推进农业“标准地”建设。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县农业农村委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县规划自然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资源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江口镇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完善农村金融服务机制，引导金融资本下乡，参与生产、供销、信用“三位一体”改革。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县农业农村委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县财政局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pacing w:val="-6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县金融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pacing w:val="-6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pacing w:val="-6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县供销联社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江口镇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u w:val="none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u w:val="none"/>
                <w:lang w:val="en-US" w:eastAsia="zh-CN"/>
              </w:rPr>
              <w:t>1</w:t>
            </w:r>
          </w:p>
        </w:tc>
        <w:tc>
          <w:tcPr>
            <w:tcW w:w="6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000000"/>
                <w:sz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u w:val="none"/>
              </w:rPr>
              <w:t>打造AI智能蔬菜大棚基地1个，建成县级现代农业示范园。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u w:val="none"/>
              </w:rPr>
              <w:t>县农业农村委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u w:val="none"/>
              </w:rPr>
              <w:t>县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u w:val="none"/>
                <w:lang w:val="en-US" w:eastAsia="zh-CN"/>
              </w:rPr>
              <w:t>发展改革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u w:val="none"/>
              </w:rPr>
              <w:t>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000000"/>
                <w:sz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u w:val="none"/>
              </w:rPr>
              <w:t>江口镇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u w:val="none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u w:val="none"/>
                <w:lang w:val="en-US" w:eastAsia="zh-CN"/>
              </w:rPr>
              <w:t>2</w:t>
            </w:r>
          </w:p>
        </w:tc>
        <w:tc>
          <w:tcPr>
            <w:tcW w:w="6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000000"/>
                <w:sz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u w:val="none"/>
              </w:rPr>
              <w:t>有序推动“三线”治理，通道环境综合整治，“四旁”栽植，院落“点亮”工程，农村厕所、垃圾、污水“三个革命”，建成巴渝和美乡村10个，新改造农村户厕500户以上。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u w:val="none"/>
              </w:rPr>
              <w:t>县农业农村委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u w:val="none"/>
              </w:rPr>
              <w:t>县规划自然资源局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u w:val="none"/>
              </w:rPr>
              <w:t>县水利局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u w:val="none"/>
              </w:rPr>
              <w:t>县林业局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000000"/>
                <w:sz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u w:val="none"/>
              </w:rPr>
              <w:t>江口镇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u w:val="none"/>
                <w:lang w:val="en-US" w:eastAsia="zh-CN"/>
              </w:rPr>
              <w:t>13</w:t>
            </w:r>
          </w:p>
        </w:tc>
        <w:tc>
          <w:tcPr>
            <w:tcW w:w="6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000000"/>
                <w:sz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u w:val="none"/>
              </w:rPr>
              <w:t>深化经济发达镇行政体制改革。加强村（社区）综合服务站点建设，推进村级便民服务点和网上服务站点全覆盖。争取县级以授权、委托、派驻办理等方式，下放269项规划建设、项目审批等领域的行政管理权限。探索推进毗邻区域统一执法。完善承包地“三权分置”有效实现形式。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u w:val="none"/>
              </w:rPr>
              <w:t>县级相关部门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000000"/>
                <w:sz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u w:val="none"/>
              </w:rPr>
              <w:t>江口镇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u w:val="none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u w:val="none"/>
                <w:lang w:val="en-US" w:eastAsia="zh-CN"/>
              </w:rPr>
              <w:t>4</w:t>
            </w:r>
          </w:p>
        </w:tc>
        <w:tc>
          <w:tcPr>
            <w:tcW w:w="6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u w:val="none"/>
              </w:rPr>
              <w:t>推进数字江口建设。持续推进和迭代“雪亮工程”“智安小区”建设。加快推进社会治安综合治理信息系统应用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u w:val="none"/>
                <w:lang w:eastAsia="zh-CN"/>
              </w:rPr>
              <w:t>。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u w:val="none"/>
              </w:rPr>
              <w:t>县公安局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u w:val="none"/>
              </w:rPr>
              <w:t>县大数据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u w:val="none"/>
                <w:lang w:val="en-US" w:eastAsia="zh-CN"/>
              </w:rPr>
              <w:t>发展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u w:val="none"/>
              </w:rPr>
              <w:t>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000000"/>
                <w:sz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u w:val="none"/>
              </w:rPr>
              <w:t>江口镇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u w:val="none"/>
              </w:rPr>
              <w:t>打造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u w:val="none"/>
                <w:lang w:eastAsia="zh-CN"/>
              </w:rPr>
              <w:t>江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u w:val="none"/>
              </w:rPr>
              <w:t>口中小企业聚集区。到2025年，完成集聚区扩容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u w:val="none"/>
                <w:lang w:val="en-US" w:eastAsia="zh-CN"/>
              </w:rPr>
              <w:t>100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u w:val="none"/>
              </w:rPr>
              <w:t>亩，新招入驻优质企业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u w:val="none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u w:val="none"/>
              </w:rPr>
              <w:t>家，产值突破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u w:val="none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u w:val="none"/>
              </w:rPr>
              <w:t>亿元，带动就业1000余人。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u w:val="none"/>
              </w:rPr>
              <w:t>县经济信息委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pacing w:val="-6"/>
                <w:sz w:val="24"/>
                <w:u w:val="none"/>
              </w:rPr>
              <w:t>县招商引资服务中心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u w:val="none"/>
              </w:rPr>
              <w:t>江口镇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ascii="Times New Roman" w:hAnsi="Times New Roman" w:eastAsia="方正仿宋_GBK" w:cs="Times New Roman"/>
          <w:b w:val="0"/>
          <w:bCs w:val="0"/>
          <w:color w:val="000000" w:themeColor="text1"/>
          <w:sz w:val="24"/>
          <w:u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8" w:lineRule="exact"/>
        <w:textAlignment w:val="auto"/>
        <w:rPr>
          <w:rFonts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sectPr>
          <w:pgSz w:w="11906" w:h="16838"/>
          <w:pgMar w:top="2098" w:right="1531" w:bottom="1985" w:left="1531" w:header="851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8" w:lineRule="exact"/>
        <w:textAlignment w:val="auto"/>
        <w:outlineLvl w:val="0"/>
        <w:rPr>
          <w:rFonts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8" w:lineRule="exact"/>
        <w:textAlignment w:val="auto"/>
        <w:outlineLvl w:val="0"/>
        <w:rPr>
          <w:rFonts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bookmarkStart w:id="7" w:name="_Hlk154619944"/>
      <w:r>
        <w:rPr>
          <w:rFonts w:hint="eastAsia" w:ascii="Times New Roman" w:hAnsi="Times New Roman" w:eastAsia="方正小标宋_GBK" w:cs="Times New Roman"/>
          <w:b w:val="0"/>
          <w:bCs w:val="0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  <w:t>江口镇“强镇带村”试点重大项目清单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</w:p>
    <w:bookmarkEnd w:id="7"/>
    <w:tbl>
      <w:tblPr>
        <w:tblStyle w:val="15"/>
        <w:tblW w:w="566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2959"/>
        <w:gridCol w:w="754"/>
        <w:gridCol w:w="1416"/>
        <w:gridCol w:w="7661"/>
        <w:gridCol w:w="1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tblHeader/>
          <w:jc w:val="center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1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6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性质</w:t>
            </w:r>
          </w:p>
        </w:tc>
        <w:tc>
          <w:tcPr>
            <w:tcW w:w="4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</w:tc>
        <w:tc>
          <w:tcPr>
            <w:tcW w:w="260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主要建设内容及规模</w:t>
            </w:r>
          </w:p>
        </w:tc>
        <w:tc>
          <w:tcPr>
            <w:tcW w:w="395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总投资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995" w:type="pct"/>
            <w:gridSpan w:val="4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60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5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Times New Roman"/>
                <w:b/>
                <w:bCs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104475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10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云阳县江口镇场镇人居环境综合整治项目</w:t>
            </w:r>
          </w:p>
        </w:tc>
        <w:tc>
          <w:tcPr>
            <w:tcW w:w="260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</w:tc>
        <w:tc>
          <w:tcPr>
            <w:tcW w:w="462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2025</w:t>
            </w:r>
          </w:p>
        </w:tc>
        <w:tc>
          <w:tcPr>
            <w:tcW w:w="260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全面提升江口镇场镇居民人居环境，修建排洪沟，整治边坎，新建人行便道，路面油化，整治居民外墙整治，公厕建造，路灯安装，绿化，花池、节点景观、文化宣传墙等。</w:t>
            </w:r>
          </w:p>
        </w:tc>
        <w:tc>
          <w:tcPr>
            <w:tcW w:w="395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10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云阳县北部片区综合运输中心</w:t>
            </w:r>
          </w:p>
        </w:tc>
        <w:tc>
          <w:tcPr>
            <w:tcW w:w="260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</w:tc>
        <w:tc>
          <w:tcPr>
            <w:tcW w:w="462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2025</w:t>
            </w:r>
          </w:p>
        </w:tc>
        <w:tc>
          <w:tcPr>
            <w:tcW w:w="260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该项目总占地面积100亩，交通枢纽中心主要新建交通枢纽中心、车辆停靠站、景观绿化工程及场平工程等；物流集散中心主要新建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进出库信信息传递中心、智能装卸配送、仓储中心、现代物流信息服务、物流设施及配套、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平急两用设施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395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10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江口镇老街提档升级改造项目</w:t>
            </w:r>
          </w:p>
        </w:tc>
        <w:tc>
          <w:tcPr>
            <w:tcW w:w="260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</w:tc>
        <w:tc>
          <w:tcPr>
            <w:tcW w:w="462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2025</w:t>
            </w:r>
          </w:p>
        </w:tc>
        <w:tc>
          <w:tcPr>
            <w:tcW w:w="260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新建1处600平方米农贸市场、1栋商贸综合楼，整修共2300平方米的农贸市场2处。对步行街两边商铺门头统一翻新、装修，设立配套停车场，完善周边基础设施、绿化设施，形成具有江口特色的美食一条街。</w:t>
            </w:r>
          </w:p>
        </w:tc>
        <w:tc>
          <w:tcPr>
            <w:tcW w:w="395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10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云阳县江口镇盛千路窄路面拓宽</w:t>
            </w:r>
          </w:p>
        </w:tc>
        <w:tc>
          <w:tcPr>
            <w:tcW w:w="260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改建</w:t>
            </w:r>
          </w:p>
        </w:tc>
        <w:tc>
          <w:tcPr>
            <w:tcW w:w="462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2025</w:t>
            </w:r>
          </w:p>
        </w:tc>
        <w:tc>
          <w:tcPr>
            <w:tcW w:w="260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道路拓宽27000平方米，新修路肩1620立方米，新建边沟18000米，路面油化170000平方米，标线9000平方米等。</w:t>
            </w:r>
          </w:p>
        </w:tc>
        <w:tc>
          <w:tcPr>
            <w:tcW w:w="395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10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江口镇沙溪村田园综合体</w:t>
            </w:r>
          </w:p>
        </w:tc>
        <w:tc>
          <w:tcPr>
            <w:tcW w:w="260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</w:tc>
        <w:tc>
          <w:tcPr>
            <w:tcW w:w="462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2025</w:t>
            </w:r>
          </w:p>
        </w:tc>
        <w:tc>
          <w:tcPr>
            <w:tcW w:w="260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新建农产品产业加工园500亩，改扩建田园综合体道路10千米，规划建设乡居康养服务中心500平方米、生态垂钓30亩、智慧果园300亩、农家乐20家以上、现代化物流集散中心等，打造农文旅深度融合示范地。</w:t>
            </w:r>
          </w:p>
        </w:tc>
        <w:tc>
          <w:tcPr>
            <w:tcW w:w="395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10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江口镇和平广场、东山广场地下停车库建设项目</w:t>
            </w:r>
          </w:p>
        </w:tc>
        <w:tc>
          <w:tcPr>
            <w:tcW w:w="260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</w:tc>
        <w:tc>
          <w:tcPr>
            <w:tcW w:w="462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2025</w:t>
            </w:r>
          </w:p>
        </w:tc>
        <w:tc>
          <w:tcPr>
            <w:tcW w:w="260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新建和平广场2000平方米、东山广场1000平方米地下停车库。</w:t>
            </w:r>
          </w:p>
        </w:tc>
        <w:tc>
          <w:tcPr>
            <w:tcW w:w="395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10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农村水质提升工程</w:t>
            </w:r>
          </w:p>
        </w:tc>
        <w:tc>
          <w:tcPr>
            <w:tcW w:w="260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</w:tc>
        <w:tc>
          <w:tcPr>
            <w:tcW w:w="462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2025</w:t>
            </w:r>
          </w:p>
        </w:tc>
        <w:tc>
          <w:tcPr>
            <w:tcW w:w="260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建设四季火地水厂、千慈水库，改善农村居民用水水质。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水厂工程主要新建输配水管道35千米，100立方米清水池1座、加氯加药间1座、超滤设备一台、沉淀池1座以及围墙等。水库工程主要新建挡水建筑物、取水建筑物、泄洪建筑物、引水渠、输水管道、管理用房等。</w:t>
            </w:r>
          </w:p>
        </w:tc>
        <w:tc>
          <w:tcPr>
            <w:tcW w:w="395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10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农产品加工厂建设项目</w:t>
            </w:r>
          </w:p>
        </w:tc>
        <w:tc>
          <w:tcPr>
            <w:tcW w:w="260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</w:tc>
        <w:tc>
          <w:tcPr>
            <w:tcW w:w="462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2025</w:t>
            </w:r>
          </w:p>
        </w:tc>
        <w:tc>
          <w:tcPr>
            <w:tcW w:w="260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向家坪社区农产品加工厂扩建、沙溪村柑橘洗选加工和双龙村花椒加工厂建设项目，建设厂房、配套生产线和设施设备。</w:t>
            </w:r>
          </w:p>
        </w:tc>
        <w:tc>
          <w:tcPr>
            <w:tcW w:w="395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10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江口镇农业产业基础设施建设项目</w:t>
            </w:r>
          </w:p>
        </w:tc>
        <w:tc>
          <w:tcPr>
            <w:tcW w:w="260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</w:tc>
        <w:tc>
          <w:tcPr>
            <w:tcW w:w="462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2025</w:t>
            </w:r>
          </w:p>
        </w:tc>
        <w:tc>
          <w:tcPr>
            <w:tcW w:w="260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实施千亩粮油示范片新华村、千丘社区基础设施建设、向家坪油茶园配套基础设施、帆水油茶园配套基础设施、小水村、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双龙村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花椒产业园基础设施项目，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整治山坪塘36口，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修建机耕道、水池、灌溉管网等产业基础设施。</w:t>
            </w:r>
          </w:p>
        </w:tc>
        <w:tc>
          <w:tcPr>
            <w:tcW w:w="395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10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体育公园、村卫生室等公共服务能力建设</w:t>
            </w:r>
          </w:p>
        </w:tc>
        <w:tc>
          <w:tcPr>
            <w:tcW w:w="260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</w:tc>
        <w:tc>
          <w:tcPr>
            <w:tcW w:w="462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2025</w:t>
            </w:r>
          </w:p>
        </w:tc>
        <w:tc>
          <w:tcPr>
            <w:tcW w:w="260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对罗汉粱山地公园节点打造，修建观光平台2个、修建登山步道护栏3000米、完善标识标牌及附属设施15个。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实施36个村级卫生室标准化建设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江口镇36个村卫生室均要达到标准化建设，新建业务用房3600平方米，增加治疗床位72张，购置医疗设备144台。</w:t>
            </w:r>
          </w:p>
        </w:tc>
        <w:tc>
          <w:tcPr>
            <w:tcW w:w="395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10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云阳县2024年江口镇团滩村沙溪村中小企业集聚区及配套设施建设项目</w:t>
            </w:r>
          </w:p>
        </w:tc>
        <w:tc>
          <w:tcPr>
            <w:tcW w:w="260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</w:tc>
        <w:tc>
          <w:tcPr>
            <w:tcW w:w="462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2025</w:t>
            </w:r>
          </w:p>
        </w:tc>
        <w:tc>
          <w:tcPr>
            <w:tcW w:w="260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新建桥梁工程，建设标准为双向二车道三级公路，设计速度40千米/小时，路基宽度8.5米，桥梁宽度9米，桥梁全长122米。工程内容包括：桩基承台、桥墩、桥面系及桥面铺装和安防设施等。</w:t>
            </w:r>
          </w:p>
        </w:tc>
        <w:tc>
          <w:tcPr>
            <w:tcW w:w="395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1"/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云阳县江口镇第二小学及附属幼儿园建设项目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1"/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续建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2025</w:t>
            </w:r>
          </w:p>
        </w:tc>
        <w:tc>
          <w:tcPr>
            <w:tcW w:w="2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1"/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江口二小及附属幼儿园建设工程，包括教学楼、幼儿园等项目。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10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第三养老院</w:t>
            </w:r>
          </w:p>
        </w:tc>
        <w:tc>
          <w:tcPr>
            <w:tcW w:w="260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</w:tc>
        <w:tc>
          <w:tcPr>
            <w:tcW w:w="462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2025</w:t>
            </w:r>
          </w:p>
        </w:tc>
        <w:tc>
          <w:tcPr>
            <w:tcW w:w="260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建设医养结合养老机构，设计床位300张。</w:t>
            </w:r>
          </w:p>
        </w:tc>
        <w:tc>
          <w:tcPr>
            <w:tcW w:w="395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10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江口镇环城健身步道</w:t>
            </w:r>
          </w:p>
        </w:tc>
        <w:tc>
          <w:tcPr>
            <w:tcW w:w="260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</w:tc>
        <w:tc>
          <w:tcPr>
            <w:tcW w:w="462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2025</w:t>
            </w:r>
          </w:p>
        </w:tc>
        <w:tc>
          <w:tcPr>
            <w:tcW w:w="260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沿汤溪河、团滩河修建江口场镇至胜元社区休闲健身步道10公里，江口场镇至五星村休闲健身步道10公里，修建休闲健身步道护栏20公里。</w:t>
            </w:r>
          </w:p>
        </w:tc>
        <w:tc>
          <w:tcPr>
            <w:tcW w:w="395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10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江口镇金子村、柏坪村等地连接路通畅工程</w:t>
            </w:r>
          </w:p>
        </w:tc>
        <w:tc>
          <w:tcPr>
            <w:tcW w:w="260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</w:tc>
        <w:tc>
          <w:tcPr>
            <w:tcW w:w="462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2025</w:t>
            </w:r>
          </w:p>
        </w:tc>
        <w:tc>
          <w:tcPr>
            <w:tcW w:w="260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硬化公路2.7公里。实施组级公路通达通畅工程8.3公里。硬化江口镇至九龙村连升级改造项目6.5公里。扩宽江口镇—四季－火地－青山－南溪公路升级改造项目10.8公里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395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62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10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农村改厕项目</w:t>
            </w:r>
          </w:p>
        </w:tc>
        <w:tc>
          <w:tcPr>
            <w:tcW w:w="260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</w:tc>
        <w:tc>
          <w:tcPr>
            <w:tcW w:w="462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2025</w:t>
            </w:r>
          </w:p>
        </w:tc>
        <w:tc>
          <w:tcPr>
            <w:tcW w:w="260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在36个村（社区），实施改厕500户。</w:t>
            </w:r>
          </w:p>
        </w:tc>
        <w:tc>
          <w:tcPr>
            <w:tcW w:w="395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10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为农服务中心建设项目</w:t>
            </w:r>
          </w:p>
        </w:tc>
        <w:tc>
          <w:tcPr>
            <w:tcW w:w="260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</w:tc>
        <w:tc>
          <w:tcPr>
            <w:tcW w:w="462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2025</w:t>
            </w:r>
          </w:p>
        </w:tc>
        <w:tc>
          <w:tcPr>
            <w:tcW w:w="260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建设农资供应、测土配肥、农机作业、代耕代种、统防统治、农产品流通、技术培训为一体、辐射带动北部片区的为农服务中心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395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010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北部片区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体育竞技馆、江口镇市民活动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中心</w:t>
            </w:r>
          </w:p>
        </w:tc>
        <w:tc>
          <w:tcPr>
            <w:tcW w:w="260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</w:tc>
        <w:tc>
          <w:tcPr>
            <w:tcW w:w="462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2025</w:t>
            </w:r>
          </w:p>
        </w:tc>
        <w:tc>
          <w:tcPr>
            <w:tcW w:w="260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新建北部片区体育竞技馆、江口镇市民活动中心25000平方米，依托江口镇第二小学地下空间，建设电影院1个、篮球场3个、健身房1个、游泳池1个、羽毛球场4个、乒乓球场6个和停车场等。</w:t>
            </w:r>
          </w:p>
        </w:tc>
        <w:tc>
          <w:tcPr>
            <w:tcW w:w="395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62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010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农村“四旁”绿化项目</w:t>
            </w:r>
          </w:p>
        </w:tc>
        <w:tc>
          <w:tcPr>
            <w:tcW w:w="260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</w:tc>
        <w:tc>
          <w:tcPr>
            <w:tcW w:w="462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2025</w:t>
            </w:r>
          </w:p>
        </w:tc>
        <w:tc>
          <w:tcPr>
            <w:tcW w:w="260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pacing w:val="-6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改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pacing w:val="-6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善农村人居环境，完成“四旁”植树250亩以上，总投资100万元以上。</w:t>
            </w:r>
          </w:p>
        </w:tc>
        <w:tc>
          <w:tcPr>
            <w:tcW w:w="395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010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江中路老桥头至岳池街大桥路面改造项目</w:t>
            </w:r>
          </w:p>
        </w:tc>
        <w:tc>
          <w:tcPr>
            <w:tcW w:w="260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改建</w:t>
            </w:r>
          </w:p>
        </w:tc>
        <w:tc>
          <w:tcPr>
            <w:tcW w:w="462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2025</w:t>
            </w:r>
          </w:p>
        </w:tc>
        <w:tc>
          <w:tcPr>
            <w:tcW w:w="260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路面扩宽里程220米，桥梁加固50米，住房拆迁20余户。</w:t>
            </w:r>
          </w:p>
        </w:tc>
        <w:tc>
          <w:tcPr>
            <w:tcW w:w="395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010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江口场镇智慧路灯点亮工程</w:t>
            </w:r>
          </w:p>
        </w:tc>
        <w:tc>
          <w:tcPr>
            <w:tcW w:w="260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改建</w:t>
            </w:r>
          </w:p>
        </w:tc>
        <w:tc>
          <w:tcPr>
            <w:tcW w:w="462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2025</w:t>
            </w:r>
          </w:p>
        </w:tc>
        <w:tc>
          <w:tcPr>
            <w:tcW w:w="260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将江口场镇原老旧路灯提质改造成智慧路灯，打造以道路照明为基础整合公安监控、交通信号、音乐广播、交通标识等为一体的综合杆，为智慧城市建设提供强大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助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力。</w:t>
            </w:r>
          </w:p>
        </w:tc>
        <w:tc>
          <w:tcPr>
            <w:tcW w:w="395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010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云阳县第二人民医院改扩建项目</w:t>
            </w:r>
          </w:p>
        </w:tc>
        <w:tc>
          <w:tcPr>
            <w:tcW w:w="260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改建</w:t>
            </w:r>
          </w:p>
        </w:tc>
        <w:tc>
          <w:tcPr>
            <w:tcW w:w="462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2025</w:t>
            </w:r>
          </w:p>
        </w:tc>
        <w:tc>
          <w:tcPr>
            <w:tcW w:w="260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建业务用房12000平方米，扩建业务用房2000平方米，购置相关医疗设备，新增床位100张。</w:t>
            </w:r>
          </w:p>
        </w:tc>
        <w:tc>
          <w:tcPr>
            <w:tcW w:w="395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10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江口镇分布式光伏发电项目</w:t>
            </w:r>
          </w:p>
        </w:tc>
        <w:tc>
          <w:tcPr>
            <w:tcW w:w="260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</w:tc>
        <w:tc>
          <w:tcPr>
            <w:tcW w:w="462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2025</w:t>
            </w:r>
          </w:p>
        </w:tc>
        <w:tc>
          <w:tcPr>
            <w:tcW w:w="260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在江口镇东方村、泥湾村和上元村等相关村安装分布式光72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兆瓦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，占地1800亩。</w:t>
            </w:r>
          </w:p>
        </w:tc>
        <w:tc>
          <w:tcPr>
            <w:tcW w:w="395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36000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62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10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江口镇储备林建设项目 </w:t>
            </w:r>
          </w:p>
        </w:tc>
        <w:tc>
          <w:tcPr>
            <w:tcW w:w="260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</w:tc>
        <w:tc>
          <w:tcPr>
            <w:tcW w:w="462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2025</w:t>
            </w:r>
          </w:p>
        </w:tc>
        <w:tc>
          <w:tcPr>
            <w:tcW w:w="260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由云储林公司对江口镇辖区13万亩林地进行流转，价格50元/亩/年。</w:t>
            </w:r>
          </w:p>
        </w:tc>
        <w:tc>
          <w:tcPr>
            <w:tcW w:w="395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1300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ascii="Times New Roman" w:hAnsi="Times New Roman" w:eastAsia="方正仿宋_GBK" w:cs="Times New Roman"/>
          <w:b w:val="0"/>
          <w:bCs w:val="0"/>
          <w:color w:val="000000" w:themeColor="text1"/>
          <w:sz w:val="24"/>
          <w:u w:val="none"/>
          <w14:textFill>
            <w14:solidFill>
              <w14:schemeClr w14:val="tx1"/>
            </w14:solidFill>
          </w14:textFill>
        </w:rPr>
        <w:sectPr>
          <w:footerReference r:id="rId4" w:type="default"/>
          <w:pgSz w:w="16838" w:h="11906" w:orient="landscape"/>
          <w:pgMar w:top="1531" w:right="2098" w:bottom="1531" w:left="1984" w:header="851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5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ascii="Times New Roman" w:hAnsi="Times New Roman" w:eastAsia="方正仿宋_GBK" w:cs="Times New Roman"/>
          <w:b w:val="0"/>
          <w:bCs w:val="0"/>
          <w:color w:val="000000" w:themeColor="text1"/>
          <w:sz w:val="24"/>
          <w:u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Calibri" w:hAnsi="Calibri" w:eastAsia="宋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Calibri" w:hAnsi="Calibri" w:eastAsia="宋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Calibri" w:hAnsi="Calibri" w:eastAsia="宋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Calibri" w:hAnsi="Calibri" w:eastAsia="宋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Calibri" w:hAnsi="Calibri" w:eastAsia="宋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Calibri" w:hAnsi="Calibri" w:eastAsia="宋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Calibri" w:hAnsi="Calibri" w:eastAsia="宋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Calibri" w:hAnsi="Calibri" w:eastAsia="宋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Calibri" w:hAnsi="Calibri" w:eastAsia="宋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Calibri" w:hAnsi="Calibri" w:eastAsia="宋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Calibri" w:hAnsi="Calibri" w:eastAsia="宋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Calibri" w:hAnsi="Calibri" w:eastAsia="宋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Calibri" w:hAnsi="Calibri" w:eastAsia="宋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Calibri" w:hAnsi="Calibri" w:eastAsia="宋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Calibri" w:hAnsi="Calibri" w:eastAsia="宋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Calibri" w:hAnsi="Calibri" w:eastAsia="宋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Calibri" w:hAnsi="Calibri" w:eastAsia="宋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Calibri" w:hAnsi="Calibri" w:eastAsia="宋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Calibri" w:hAnsi="Calibri" w:eastAsia="宋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Calibri" w:hAnsi="Calibri" w:eastAsia="宋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Calibri" w:hAnsi="Calibri" w:eastAsia="宋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Calibri" w:hAnsi="Calibri" w:eastAsia="宋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Calibri" w:hAnsi="Calibri" w:eastAsia="宋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Calibri" w:hAnsi="Calibri" w:eastAsia="宋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Calibri" w:hAnsi="Calibri" w:eastAsia="宋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Calibri" w:hAnsi="Calibri" w:eastAsia="宋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Calibri" w:hAnsi="Calibri" w:eastAsia="宋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Calibri" w:hAnsi="Calibri" w:eastAsia="宋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Calibri" w:hAnsi="Calibri" w:eastAsia="宋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Calibri" w:hAnsi="Calibri" w:eastAsia="宋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Calibri" w:hAnsi="Calibri" w:eastAsia="宋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Calibri" w:hAnsi="Calibri" w:eastAsia="宋体" w:cs="Times New Roman"/>
          <w:b w:val="0"/>
          <w:bCs w:val="0"/>
          <w:sz w:val="32"/>
          <w:szCs w:val="32"/>
        </w:rPr>
      </w:pPr>
    </w:p>
    <w:p>
      <w:pPr>
        <w:pBdr>
          <w:top w:val="single" w:color="auto" w:sz="12" w:space="1"/>
          <w:left w:val="none" w:color="auto" w:sz="0" w:space="4"/>
          <w:bottom w:val="single" w:color="auto" w:sz="12" w:space="1"/>
          <w:right w:val="none" w:color="auto" w:sz="0" w:space="4"/>
          <w:between w:val="none" w:color="auto" w:sz="0" w:space="0"/>
        </w:pBdr>
        <w:adjustRightInd w:val="0"/>
        <w:snapToGrid w:val="0"/>
        <w:spacing w:line="540" w:lineRule="exact"/>
        <w:ind w:firstLine="280" w:firstLineChars="100"/>
        <w:contextualSpacing/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u w:val="none"/>
        </w:rPr>
        <w:t xml:space="preserve">云阳县人民政府办公室                </w:t>
      </w:r>
      <w:r>
        <w:rPr>
          <w:rFonts w:hint="eastAsia" w:ascii="Times New Roman" w:hAnsi="Times New Roman" w:eastAsia="方正仿宋_GBK" w:cs="Times New Roman"/>
          <w:b w:val="0"/>
          <w:bCs w:val="0"/>
          <w:spacing w:val="20"/>
          <w:sz w:val="28"/>
          <w:szCs w:val="28"/>
          <w:u w:val="none"/>
        </w:rPr>
        <w:t xml:space="preserve">   </w:t>
      </w: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u w:val="none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u w:val="none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u w:val="none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u w:val="none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u w:val="none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u w:val="none"/>
          <w:lang w:val="en-US" w:eastAsia="zh-CN"/>
        </w:rPr>
        <w:t>13</w:t>
      </w: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u w:val="none"/>
        </w:rPr>
        <w:t>日印发</w:t>
      </w:r>
    </w:p>
    <w:sectPr>
      <w:footerReference r:id="rId5" w:type="default"/>
      <w:pgSz w:w="11906" w:h="16838"/>
      <w:pgMar w:top="2098" w:right="1531" w:bottom="1984" w:left="1531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-128270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right="278" w:firstLine="280" w:firstLine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1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DHVCsu1QAAAAgBAAAPAAAAAAAAAAEAIAAAADgAAABkcnMvZG93bnJldi54bWxQSwEC&#10;FAAUAAAACACHTuJAJhrSbhoCAAApBAAADgAAAAAAAAABACAAAAA6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right="278" w:firstLine="280" w:firstLine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-128270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right="278" w:firstLine="280" w:firstLine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17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1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x1QrLtUAAAAIAQAADwAAAAAAAAABACAAAAA4AAAAZHJzL2Rvd25yZXYueG1sUEsB&#10;AhQAFAAAAAgAh07iQDwWIvIbAgAAKQQAAA4AAAAAAAAAAQAgAAAAOg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right="278" w:firstLine="280" w:firstLine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17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-132080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ind w:left="210" w:leftChars="100" w:right="210" w:rightChars="100"/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10.4pt;height:144pt;width:144pt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CyyglV1QAAAAgBAAAPAAAAAAAAAAEAIAAAADgAAABkcnMvZG93bnJldi54bWxQ&#10;SwECFAAUAAAACACHTuJA9e+iMB0CAAApBAAADgAAAAAAAAABACAAAAA6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ind w:left="210" w:leftChars="100" w:right="210" w:rightChars="100"/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20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E21A6A"/>
    <w:multiLevelType w:val="singleLevel"/>
    <w:tmpl w:val="1AE21A6A"/>
    <w:lvl w:ilvl="0" w:tentative="0">
      <w:start w:val="1"/>
      <w:numFmt w:val="bullet"/>
      <w:pStyle w:val="4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false"/>
  <w:bordersDoNotSurroundFooter w:val="false"/>
  <w:revisionView w:markup="0"/>
  <w:trackRevisions w:val="true"/>
  <w:documentProtection w:enforcement="0"/>
  <w:defaultTabStop w:val="420"/>
  <w:drawingGridVerticalSpacing w:val="158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RmY2RjODNmOTE4NzZmZjlkN2NhMmY5OWUxY2EyNzgifQ=="/>
  </w:docVars>
  <w:rsids>
    <w:rsidRoot w:val="00F01035"/>
    <w:rsid w:val="00002206"/>
    <w:rsid w:val="0000547E"/>
    <w:rsid w:val="0001199F"/>
    <w:rsid w:val="00014F7F"/>
    <w:rsid w:val="000318AB"/>
    <w:rsid w:val="0003505B"/>
    <w:rsid w:val="000433C3"/>
    <w:rsid w:val="000621C4"/>
    <w:rsid w:val="0007509F"/>
    <w:rsid w:val="00076791"/>
    <w:rsid w:val="000967D8"/>
    <w:rsid w:val="000A14D1"/>
    <w:rsid w:val="000B4605"/>
    <w:rsid w:val="000D29C0"/>
    <w:rsid w:val="000D5548"/>
    <w:rsid w:val="000F2788"/>
    <w:rsid w:val="001012B5"/>
    <w:rsid w:val="00106E32"/>
    <w:rsid w:val="00133CB8"/>
    <w:rsid w:val="001359C5"/>
    <w:rsid w:val="00142A91"/>
    <w:rsid w:val="0014714F"/>
    <w:rsid w:val="00172588"/>
    <w:rsid w:val="001726BB"/>
    <w:rsid w:val="00186DCB"/>
    <w:rsid w:val="00196120"/>
    <w:rsid w:val="001A4841"/>
    <w:rsid w:val="001A4D9D"/>
    <w:rsid w:val="001D020D"/>
    <w:rsid w:val="002056CD"/>
    <w:rsid w:val="00217B1C"/>
    <w:rsid w:val="00230191"/>
    <w:rsid w:val="00233C42"/>
    <w:rsid w:val="00236B2D"/>
    <w:rsid w:val="00247CD5"/>
    <w:rsid w:val="00247EA7"/>
    <w:rsid w:val="002559C6"/>
    <w:rsid w:val="00271255"/>
    <w:rsid w:val="00272061"/>
    <w:rsid w:val="002A533B"/>
    <w:rsid w:val="002B08D5"/>
    <w:rsid w:val="002C469B"/>
    <w:rsid w:val="002D0AE1"/>
    <w:rsid w:val="002D5323"/>
    <w:rsid w:val="002E1754"/>
    <w:rsid w:val="002E331A"/>
    <w:rsid w:val="002F02EC"/>
    <w:rsid w:val="00310835"/>
    <w:rsid w:val="00322132"/>
    <w:rsid w:val="0033230D"/>
    <w:rsid w:val="003509C8"/>
    <w:rsid w:val="003569EE"/>
    <w:rsid w:val="00383ADB"/>
    <w:rsid w:val="003A59CE"/>
    <w:rsid w:val="003B1036"/>
    <w:rsid w:val="003B4190"/>
    <w:rsid w:val="003B4C5C"/>
    <w:rsid w:val="003C4FAC"/>
    <w:rsid w:val="003D1CEC"/>
    <w:rsid w:val="003E415D"/>
    <w:rsid w:val="00400EF0"/>
    <w:rsid w:val="00415070"/>
    <w:rsid w:val="004156CE"/>
    <w:rsid w:val="00422F33"/>
    <w:rsid w:val="00434247"/>
    <w:rsid w:val="0044143E"/>
    <w:rsid w:val="00453312"/>
    <w:rsid w:val="00466B83"/>
    <w:rsid w:val="00484A00"/>
    <w:rsid w:val="00485B26"/>
    <w:rsid w:val="00490E95"/>
    <w:rsid w:val="00494FFB"/>
    <w:rsid w:val="004A2435"/>
    <w:rsid w:val="004D40E1"/>
    <w:rsid w:val="004D4DB8"/>
    <w:rsid w:val="004F0370"/>
    <w:rsid w:val="004F35CC"/>
    <w:rsid w:val="00527BA4"/>
    <w:rsid w:val="0054181A"/>
    <w:rsid w:val="0055035C"/>
    <w:rsid w:val="00581D88"/>
    <w:rsid w:val="00590761"/>
    <w:rsid w:val="005B3529"/>
    <w:rsid w:val="005C0297"/>
    <w:rsid w:val="005C25D1"/>
    <w:rsid w:val="005D3C3E"/>
    <w:rsid w:val="006360BD"/>
    <w:rsid w:val="006439E3"/>
    <w:rsid w:val="00644EC0"/>
    <w:rsid w:val="006546EB"/>
    <w:rsid w:val="00656C50"/>
    <w:rsid w:val="00677A31"/>
    <w:rsid w:val="006A2922"/>
    <w:rsid w:val="006C2AE7"/>
    <w:rsid w:val="006D5895"/>
    <w:rsid w:val="006E63B5"/>
    <w:rsid w:val="006E79A9"/>
    <w:rsid w:val="006F010D"/>
    <w:rsid w:val="007022A7"/>
    <w:rsid w:val="00733F30"/>
    <w:rsid w:val="00744A5F"/>
    <w:rsid w:val="00750F69"/>
    <w:rsid w:val="007538EA"/>
    <w:rsid w:val="0077240B"/>
    <w:rsid w:val="00792B04"/>
    <w:rsid w:val="007A7CFE"/>
    <w:rsid w:val="007B3C31"/>
    <w:rsid w:val="007B5180"/>
    <w:rsid w:val="007E53B3"/>
    <w:rsid w:val="007F0626"/>
    <w:rsid w:val="00815544"/>
    <w:rsid w:val="008167BB"/>
    <w:rsid w:val="00826FE2"/>
    <w:rsid w:val="00837811"/>
    <w:rsid w:val="008663E9"/>
    <w:rsid w:val="0087357A"/>
    <w:rsid w:val="008854E8"/>
    <w:rsid w:val="008A0DB3"/>
    <w:rsid w:val="008A2720"/>
    <w:rsid w:val="008A2901"/>
    <w:rsid w:val="008A43CF"/>
    <w:rsid w:val="008B474B"/>
    <w:rsid w:val="008C5659"/>
    <w:rsid w:val="008C5E0B"/>
    <w:rsid w:val="008F6EB2"/>
    <w:rsid w:val="00905E54"/>
    <w:rsid w:val="00913A0F"/>
    <w:rsid w:val="00915BB5"/>
    <w:rsid w:val="009350D1"/>
    <w:rsid w:val="00964ED7"/>
    <w:rsid w:val="009669A1"/>
    <w:rsid w:val="009A1864"/>
    <w:rsid w:val="009D0945"/>
    <w:rsid w:val="009D3141"/>
    <w:rsid w:val="009D4338"/>
    <w:rsid w:val="009E18E2"/>
    <w:rsid w:val="009E5347"/>
    <w:rsid w:val="009F09B7"/>
    <w:rsid w:val="009F3A92"/>
    <w:rsid w:val="00A03283"/>
    <w:rsid w:val="00A312A9"/>
    <w:rsid w:val="00A47160"/>
    <w:rsid w:val="00A61727"/>
    <w:rsid w:val="00A65FA9"/>
    <w:rsid w:val="00A6773C"/>
    <w:rsid w:val="00A73EEB"/>
    <w:rsid w:val="00A77CA6"/>
    <w:rsid w:val="00A85F18"/>
    <w:rsid w:val="00A91D7F"/>
    <w:rsid w:val="00A91F5D"/>
    <w:rsid w:val="00A97848"/>
    <w:rsid w:val="00A9787B"/>
    <w:rsid w:val="00AA030D"/>
    <w:rsid w:val="00AC707D"/>
    <w:rsid w:val="00B00656"/>
    <w:rsid w:val="00B04C72"/>
    <w:rsid w:val="00B22F21"/>
    <w:rsid w:val="00B2612A"/>
    <w:rsid w:val="00B4060B"/>
    <w:rsid w:val="00B44265"/>
    <w:rsid w:val="00B72840"/>
    <w:rsid w:val="00B80C82"/>
    <w:rsid w:val="00B90363"/>
    <w:rsid w:val="00BB2A4D"/>
    <w:rsid w:val="00BB32AD"/>
    <w:rsid w:val="00BB7948"/>
    <w:rsid w:val="00BC55DC"/>
    <w:rsid w:val="00BC65A8"/>
    <w:rsid w:val="00BD0B84"/>
    <w:rsid w:val="00BD514F"/>
    <w:rsid w:val="00BE3B86"/>
    <w:rsid w:val="00BF0E19"/>
    <w:rsid w:val="00C13E5C"/>
    <w:rsid w:val="00C26DCB"/>
    <w:rsid w:val="00C32CC6"/>
    <w:rsid w:val="00C346E8"/>
    <w:rsid w:val="00C4195E"/>
    <w:rsid w:val="00C559DC"/>
    <w:rsid w:val="00C64BF9"/>
    <w:rsid w:val="00C66D23"/>
    <w:rsid w:val="00C925C1"/>
    <w:rsid w:val="00CA4085"/>
    <w:rsid w:val="00CA6188"/>
    <w:rsid w:val="00CC154E"/>
    <w:rsid w:val="00CD3A1E"/>
    <w:rsid w:val="00D04367"/>
    <w:rsid w:val="00D33F14"/>
    <w:rsid w:val="00D40998"/>
    <w:rsid w:val="00D47E21"/>
    <w:rsid w:val="00D65ED6"/>
    <w:rsid w:val="00D97038"/>
    <w:rsid w:val="00DB13E3"/>
    <w:rsid w:val="00DB3BE3"/>
    <w:rsid w:val="00DB751B"/>
    <w:rsid w:val="00DC3E9B"/>
    <w:rsid w:val="00DC71A2"/>
    <w:rsid w:val="00DD2134"/>
    <w:rsid w:val="00DF10F2"/>
    <w:rsid w:val="00DF2708"/>
    <w:rsid w:val="00DF3A18"/>
    <w:rsid w:val="00DF6C62"/>
    <w:rsid w:val="00E33AEB"/>
    <w:rsid w:val="00E34625"/>
    <w:rsid w:val="00E55952"/>
    <w:rsid w:val="00E632E4"/>
    <w:rsid w:val="00EA6208"/>
    <w:rsid w:val="00EE222C"/>
    <w:rsid w:val="00EE34CA"/>
    <w:rsid w:val="00F01035"/>
    <w:rsid w:val="00F05E7F"/>
    <w:rsid w:val="00F11D93"/>
    <w:rsid w:val="00F12F0F"/>
    <w:rsid w:val="00F14418"/>
    <w:rsid w:val="00F213CD"/>
    <w:rsid w:val="00F23CA6"/>
    <w:rsid w:val="00F26CB9"/>
    <w:rsid w:val="00F273D5"/>
    <w:rsid w:val="00F3570F"/>
    <w:rsid w:val="00F40B80"/>
    <w:rsid w:val="00F41245"/>
    <w:rsid w:val="00FA10F1"/>
    <w:rsid w:val="00FB7A49"/>
    <w:rsid w:val="00FC2992"/>
    <w:rsid w:val="00FF56BA"/>
    <w:rsid w:val="010B22B0"/>
    <w:rsid w:val="012670A7"/>
    <w:rsid w:val="01314247"/>
    <w:rsid w:val="013F153F"/>
    <w:rsid w:val="01401F5A"/>
    <w:rsid w:val="01422176"/>
    <w:rsid w:val="015A5C98"/>
    <w:rsid w:val="017716F4"/>
    <w:rsid w:val="01A93FA3"/>
    <w:rsid w:val="01BD7A4F"/>
    <w:rsid w:val="01C13CFE"/>
    <w:rsid w:val="01C54B55"/>
    <w:rsid w:val="01EA636A"/>
    <w:rsid w:val="02145195"/>
    <w:rsid w:val="025E5F43"/>
    <w:rsid w:val="025F4662"/>
    <w:rsid w:val="026223A4"/>
    <w:rsid w:val="02AD361F"/>
    <w:rsid w:val="02BB6F86"/>
    <w:rsid w:val="02C80459"/>
    <w:rsid w:val="02D908B8"/>
    <w:rsid w:val="030376E3"/>
    <w:rsid w:val="0334789D"/>
    <w:rsid w:val="035405B7"/>
    <w:rsid w:val="0358051C"/>
    <w:rsid w:val="038325D2"/>
    <w:rsid w:val="03914CEF"/>
    <w:rsid w:val="03E6388C"/>
    <w:rsid w:val="03EE2141"/>
    <w:rsid w:val="03F359AA"/>
    <w:rsid w:val="040A2CF3"/>
    <w:rsid w:val="04125351"/>
    <w:rsid w:val="04275653"/>
    <w:rsid w:val="04297A88"/>
    <w:rsid w:val="04561939"/>
    <w:rsid w:val="04640655"/>
    <w:rsid w:val="047C3421"/>
    <w:rsid w:val="0485213E"/>
    <w:rsid w:val="04877EA0"/>
    <w:rsid w:val="04C133B2"/>
    <w:rsid w:val="04CE59F1"/>
    <w:rsid w:val="04E3143E"/>
    <w:rsid w:val="05880374"/>
    <w:rsid w:val="058C7E64"/>
    <w:rsid w:val="059061FA"/>
    <w:rsid w:val="059960DD"/>
    <w:rsid w:val="059F70FF"/>
    <w:rsid w:val="05A131E3"/>
    <w:rsid w:val="05B80C59"/>
    <w:rsid w:val="05C07B0D"/>
    <w:rsid w:val="05E25F5C"/>
    <w:rsid w:val="05E51322"/>
    <w:rsid w:val="06194E88"/>
    <w:rsid w:val="063B3638"/>
    <w:rsid w:val="06562220"/>
    <w:rsid w:val="066A1827"/>
    <w:rsid w:val="06744454"/>
    <w:rsid w:val="06891BBA"/>
    <w:rsid w:val="06AC1E40"/>
    <w:rsid w:val="06CE0008"/>
    <w:rsid w:val="06FC6923"/>
    <w:rsid w:val="072369A3"/>
    <w:rsid w:val="07487DBA"/>
    <w:rsid w:val="076646E5"/>
    <w:rsid w:val="07840733"/>
    <w:rsid w:val="07A5520D"/>
    <w:rsid w:val="07CC279A"/>
    <w:rsid w:val="07EC4BEA"/>
    <w:rsid w:val="08180A58"/>
    <w:rsid w:val="082D6FB0"/>
    <w:rsid w:val="083B16CD"/>
    <w:rsid w:val="085409E1"/>
    <w:rsid w:val="085602B5"/>
    <w:rsid w:val="0858402D"/>
    <w:rsid w:val="088C1F29"/>
    <w:rsid w:val="089E0169"/>
    <w:rsid w:val="08BD20E2"/>
    <w:rsid w:val="08CC0577"/>
    <w:rsid w:val="08DD4923"/>
    <w:rsid w:val="08F14EEE"/>
    <w:rsid w:val="08F85300"/>
    <w:rsid w:val="09045F63"/>
    <w:rsid w:val="091F2D9D"/>
    <w:rsid w:val="09280F57"/>
    <w:rsid w:val="09293C1C"/>
    <w:rsid w:val="09626E19"/>
    <w:rsid w:val="09774987"/>
    <w:rsid w:val="09AE4148"/>
    <w:rsid w:val="09BC4A90"/>
    <w:rsid w:val="09C83435"/>
    <w:rsid w:val="09CB48A5"/>
    <w:rsid w:val="09EA4D34"/>
    <w:rsid w:val="09ED4C49"/>
    <w:rsid w:val="0A1F55B5"/>
    <w:rsid w:val="0A2A19F9"/>
    <w:rsid w:val="0A2E773B"/>
    <w:rsid w:val="0A56459C"/>
    <w:rsid w:val="0A7B6328"/>
    <w:rsid w:val="0AB94B2B"/>
    <w:rsid w:val="0AD57142"/>
    <w:rsid w:val="0ADB7197"/>
    <w:rsid w:val="0AF50259"/>
    <w:rsid w:val="0B41524D"/>
    <w:rsid w:val="0B470389"/>
    <w:rsid w:val="0B5F0E6A"/>
    <w:rsid w:val="0B705C68"/>
    <w:rsid w:val="0B8B471A"/>
    <w:rsid w:val="0B9F1F73"/>
    <w:rsid w:val="0B9F3D21"/>
    <w:rsid w:val="0BAB6B6A"/>
    <w:rsid w:val="0BB41AAC"/>
    <w:rsid w:val="0BED2CDE"/>
    <w:rsid w:val="0C0152C2"/>
    <w:rsid w:val="0C2661F0"/>
    <w:rsid w:val="0C4F1BEB"/>
    <w:rsid w:val="0C8A2C23"/>
    <w:rsid w:val="0C8C24F7"/>
    <w:rsid w:val="0C913FB2"/>
    <w:rsid w:val="0C943AA2"/>
    <w:rsid w:val="0CBB102F"/>
    <w:rsid w:val="0CDE176F"/>
    <w:rsid w:val="0CF63E15"/>
    <w:rsid w:val="0D2E35AF"/>
    <w:rsid w:val="0D474670"/>
    <w:rsid w:val="0D616ED1"/>
    <w:rsid w:val="0DA2090C"/>
    <w:rsid w:val="0DE3083D"/>
    <w:rsid w:val="0E1A3B33"/>
    <w:rsid w:val="0E552DBD"/>
    <w:rsid w:val="0E5D3783"/>
    <w:rsid w:val="0EA77ABC"/>
    <w:rsid w:val="0EFF16A6"/>
    <w:rsid w:val="0F0C791F"/>
    <w:rsid w:val="0F5D5116"/>
    <w:rsid w:val="0F752867"/>
    <w:rsid w:val="0F803E6A"/>
    <w:rsid w:val="0F925237"/>
    <w:rsid w:val="0F987405"/>
    <w:rsid w:val="0FB12275"/>
    <w:rsid w:val="0FD61CDB"/>
    <w:rsid w:val="0FD77F2D"/>
    <w:rsid w:val="102B64CB"/>
    <w:rsid w:val="103E7FAD"/>
    <w:rsid w:val="10426FF1"/>
    <w:rsid w:val="104E5D16"/>
    <w:rsid w:val="10686DD7"/>
    <w:rsid w:val="107240FA"/>
    <w:rsid w:val="108F6A5A"/>
    <w:rsid w:val="109B71AD"/>
    <w:rsid w:val="10AD0C8E"/>
    <w:rsid w:val="10C761F4"/>
    <w:rsid w:val="10CA7A92"/>
    <w:rsid w:val="10E01064"/>
    <w:rsid w:val="10E5282A"/>
    <w:rsid w:val="112A22DF"/>
    <w:rsid w:val="113849FC"/>
    <w:rsid w:val="116A2BE8"/>
    <w:rsid w:val="11975251"/>
    <w:rsid w:val="11E15093"/>
    <w:rsid w:val="12045226"/>
    <w:rsid w:val="120D5E88"/>
    <w:rsid w:val="12633CFA"/>
    <w:rsid w:val="128679E9"/>
    <w:rsid w:val="128B38B2"/>
    <w:rsid w:val="12B97DBE"/>
    <w:rsid w:val="12DC75B7"/>
    <w:rsid w:val="12F37627"/>
    <w:rsid w:val="13054DB2"/>
    <w:rsid w:val="130D3C66"/>
    <w:rsid w:val="131E7C21"/>
    <w:rsid w:val="132711CC"/>
    <w:rsid w:val="135D38B6"/>
    <w:rsid w:val="1360648C"/>
    <w:rsid w:val="13631AD8"/>
    <w:rsid w:val="13833F28"/>
    <w:rsid w:val="13936861"/>
    <w:rsid w:val="13A24CF6"/>
    <w:rsid w:val="13DD188A"/>
    <w:rsid w:val="13EE3A98"/>
    <w:rsid w:val="140137CB"/>
    <w:rsid w:val="144D4C62"/>
    <w:rsid w:val="14CA0061"/>
    <w:rsid w:val="14CD5DA3"/>
    <w:rsid w:val="14D7452C"/>
    <w:rsid w:val="14E1184E"/>
    <w:rsid w:val="14ED3D4F"/>
    <w:rsid w:val="157E6730"/>
    <w:rsid w:val="1582093B"/>
    <w:rsid w:val="15902C30"/>
    <w:rsid w:val="15DA2525"/>
    <w:rsid w:val="15E32FA6"/>
    <w:rsid w:val="15FB1B6C"/>
    <w:rsid w:val="163559AE"/>
    <w:rsid w:val="16531A6C"/>
    <w:rsid w:val="167C182F"/>
    <w:rsid w:val="16BB7838"/>
    <w:rsid w:val="16EA49EA"/>
    <w:rsid w:val="17027D7D"/>
    <w:rsid w:val="17546308"/>
    <w:rsid w:val="17BB1EE3"/>
    <w:rsid w:val="17BF414C"/>
    <w:rsid w:val="18075128"/>
    <w:rsid w:val="18097148"/>
    <w:rsid w:val="181F06C4"/>
    <w:rsid w:val="183F48C2"/>
    <w:rsid w:val="18B54B84"/>
    <w:rsid w:val="18CE5C46"/>
    <w:rsid w:val="18DC4807"/>
    <w:rsid w:val="18FC6C57"/>
    <w:rsid w:val="18FE29CF"/>
    <w:rsid w:val="19353F17"/>
    <w:rsid w:val="1945415A"/>
    <w:rsid w:val="19481E9C"/>
    <w:rsid w:val="196D1903"/>
    <w:rsid w:val="19866520"/>
    <w:rsid w:val="19965D24"/>
    <w:rsid w:val="19A370D2"/>
    <w:rsid w:val="19DE010A"/>
    <w:rsid w:val="19EA2F53"/>
    <w:rsid w:val="19ED659F"/>
    <w:rsid w:val="1A1B310D"/>
    <w:rsid w:val="1A455613"/>
    <w:rsid w:val="1A4F70B6"/>
    <w:rsid w:val="1A5403CD"/>
    <w:rsid w:val="1AA03612"/>
    <w:rsid w:val="1B0607DC"/>
    <w:rsid w:val="1B3612D6"/>
    <w:rsid w:val="1B4B17D0"/>
    <w:rsid w:val="1B565425"/>
    <w:rsid w:val="1B9238A2"/>
    <w:rsid w:val="1BCF41AF"/>
    <w:rsid w:val="1C033E58"/>
    <w:rsid w:val="1C3260DF"/>
    <w:rsid w:val="1C694603"/>
    <w:rsid w:val="1CA6768D"/>
    <w:rsid w:val="1CE43C8A"/>
    <w:rsid w:val="1CE44432"/>
    <w:rsid w:val="1CE819CC"/>
    <w:rsid w:val="1D022362"/>
    <w:rsid w:val="1D104A7F"/>
    <w:rsid w:val="1D880AB9"/>
    <w:rsid w:val="1D8B05A9"/>
    <w:rsid w:val="1DAC03EC"/>
    <w:rsid w:val="1DC70DB3"/>
    <w:rsid w:val="1E05035C"/>
    <w:rsid w:val="1E060837"/>
    <w:rsid w:val="1E2D1660"/>
    <w:rsid w:val="1E597DA7"/>
    <w:rsid w:val="1E8C282B"/>
    <w:rsid w:val="1EA2204E"/>
    <w:rsid w:val="1EC859EF"/>
    <w:rsid w:val="1EFE67BF"/>
    <w:rsid w:val="1EFF229D"/>
    <w:rsid w:val="1F100D66"/>
    <w:rsid w:val="1F1840BF"/>
    <w:rsid w:val="1F242A63"/>
    <w:rsid w:val="1F2D7B6A"/>
    <w:rsid w:val="1F3543D1"/>
    <w:rsid w:val="1F512658"/>
    <w:rsid w:val="1F5601B7"/>
    <w:rsid w:val="1F75506D"/>
    <w:rsid w:val="1F7F413E"/>
    <w:rsid w:val="1F8B4890"/>
    <w:rsid w:val="1FA92F69"/>
    <w:rsid w:val="1FC87893"/>
    <w:rsid w:val="20234AC9"/>
    <w:rsid w:val="20453774"/>
    <w:rsid w:val="207E61A3"/>
    <w:rsid w:val="20BF7061"/>
    <w:rsid w:val="20EE3329"/>
    <w:rsid w:val="20F3093F"/>
    <w:rsid w:val="20F326ED"/>
    <w:rsid w:val="20F546B7"/>
    <w:rsid w:val="210C37AF"/>
    <w:rsid w:val="210F504D"/>
    <w:rsid w:val="21221626"/>
    <w:rsid w:val="213C05BC"/>
    <w:rsid w:val="216655B5"/>
    <w:rsid w:val="217C0A1F"/>
    <w:rsid w:val="218E31D8"/>
    <w:rsid w:val="21C36564"/>
    <w:rsid w:val="21D70261"/>
    <w:rsid w:val="21E62FED"/>
    <w:rsid w:val="21EE1107"/>
    <w:rsid w:val="21F52495"/>
    <w:rsid w:val="22192627"/>
    <w:rsid w:val="22255B9B"/>
    <w:rsid w:val="22552F34"/>
    <w:rsid w:val="22794E74"/>
    <w:rsid w:val="227C6712"/>
    <w:rsid w:val="228C3C94"/>
    <w:rsid w:val="22916662"/>
    <w:rsid w:val="22A53EBB"/>
    <w:rsid w:val="22C66BEB"/>
    <w:rsid w:val="22C81958"/>
    <w:rsid w:val="22D052C5"/>
    <w:rsid w:val="22EE7610"/>
    <w:rsid w:val="22F4274D"/>
    <w:rsid w:val="230010F2"/>
    <w:rsid w:val="23121465"/>
    <w:rsid w:val="231F5A1C"/>
    <w:rsid w:val="2322375E"/>
    <w:rsid w:val="23514553"/>
    <w:rsid w:val="23533917"/>
    <w:rsid w:val="23723755"/>
    <w:rsid w:val="23735D67"/>
    <w:rsid w:val="237D267E"/>
    <w:rsid w:val="238910E7"/>
    <w:rsid w:val="239161EE"/>
    <w:rsid w:val="23AE73B5"/>
    <w:rsid w:val="23B172CE"/>
    <w:rsid w:val="23BD5235"/>
    <w:rsid w:val="23C2284B"/>
    <w:rsid w:val="23D448BD"/>
    <w:rsid w:val="23DB641A"/>
    <w:rsid w:val="23E822B1"/>
    <w:rsid w:val="23F0560A"/>
    <w:rsid w:val="24155071"/>
    <w:rsid w:val="241750B5"/>
    <w:rsid w:val="243C0D71"/>
    <w:rsid w:val="244F6A37"/>
    <w:rsid w:val="2463402E"/>
    <w:rsid w:val="24765B0F"/>
    <w:rsid w:val="249E336D"/>
    <w:rsid w:val="24C31397"/>
    <w:rsid w:val="24F829C8"/>
    <w:rsid w:val="250F1AC0"/>
    <w:rsid w:val="25276E09"/>
    <w:rsid w:val="25445C0D"/>
    <w:rsid w:val="254D4CED"/>
    <w:rsid w:val="25754019"/>
    <w:rsid w:val="25F018F1"/>
    <w:rsid w:val="25FF7D86"/>
    <w:rsid w:val="26057BB9"/>
    <w:rsid w:val="26143832"/>
    <w:rsid w:val="26467763"/>
    <w:rsid w:val="26526108"/>
    <w:rsid w:val="26661BB3"/>
    <w:rsid w:val="268169ED"/>
    <w:rsid w:val="268A2078"/>
    <w:rsid w:val="26B50445"/>
    <w:rsid w:val="26DA55BE"/>
    <w:rsid w:val="26F251F5"/>
    <w:rsid w:val="26F44DFD"/>
    <w:rsid w:val="270D202F"/>
    <w:rsid w:val="274D6FF4"/>
    <w:rsid w:val="27886D7F"/>
    <w:rsid w:val="27925A1E"/>
    <w:rsid w:val="27991101"/>
    <w:rsid w:val="27A74232"/>
    <w:rsid w:val="27A91D58"/>
    <w:rsid w:val="27C2106B"/>
    <w:rsid w:val="27DE1F70"/>
    <w:rsid w:val="27F751B9"/>
    <w:rsid w:val="28096C9A"/>
    <w:rsid w:val="281C3048"/>
    <w:rsid w:val="281C4C20"/>
    <w:rsid w:val="283261F1"/>
    <w:rsid w:val="286F399E"/>
    <w:rsid w:val="28846321"/>
    <w:rsid w:val="288527C5"/>
    <w:rsid w:val="28DC43AF"/>
    <w:rsid w:val="29283150"/>
    <w:rsid w:val="29543F45"/>
    <w:rsid w:val="2987256D"/>
    <w:rsid w:val="299B7DC6"/>
    <w:rsid w:val="29CB572B"/>
    <w:rsid w:val="2A1F4553"/>
    <w:rsid w:val="2A8B3997"/>
    <w:rsid w:val="2A9A1E2C"/>
    <w:rsid w:val="2AE80DE9"/>
    <w:rsid w:val="2B004385"/>
    <w:rsid w:val="2B0B2D29"/>
    <w:rsid w:val="2B123081"/>
    <w:rsid w:val="2B34402E"/>
    <w:rsid w:val="2BC730F4"/>
    <w:rsid w:val="2BD567AE"/>
    <w:rsid w:val="2BFF63EA"/>
    <w:rsid w:val="2C1005F7"/>
    <w:rsid w:val="2C155C0E"/>
    <w:rsid w:val="2C5D5807"/>
    <w:rsid w:val="2CC80ED2"/>
    <w:rsid w:val="2CCB0622"/>
    <w:rsid w:val="2D12214D"/>
    <w:rsid w:val="2D1E0702"/>
    <w:rsid w:val="2D2F0F51"/>
    <w:rsid w:val="2D5409B8"/>
    <w:rsid w:val="2D60110A"/>
    <w:rsid w:val="2D7B5F44"/>
    <w:rsid w:val="2DE3116F"/>
    <w:rsid w:val="2DE46030"/>
    <w:rsid w:val="2DE57862"/>
    <w:rsid w:val="2E0423DE"/>
    <w:rsid w:val="2E1F2D74"/>
    <w:rsid w:val="2E2760CC"/>
    <w:rsid w:val="2E3214EB"/>
    <w:rsid w:val="2E5549E7"/>
    <w:rsid w:val="2E6D7F83"/>
    <w:rsid w:val="2E724E2D"/>
    <w:rsid w:val="2EA9088F"/>
    <w:rsid w:val="2EB9264F"/>
    <w:rsid w:val="2EBD258D"/>
    <w:rsid w:val="2EE47B19"/>
    <w:rsid w:val="2EFE0BDB"/>
    <w:rsid w:val="2F285C58"/>
    <w:rsid w:val="2F324D29"/>
    <w:rsid w:val="2F77273B"/>
    <w:rsid w:val="2F7A3ABF"/>
    <w:rsid w:val="2FC736C3"/>
    <w:rsid w:val="2FEF2C1A"/>
    <w:rsid w:val="2FF40230"/>
    <w:rsid w:val="3025488D"/>
    <w:rsid w:val="303C4E6C"/>
    <w:rsid w:val="303F76FD"/>
    <w:rsid w:val="30442F65"/>
    <w:rsid w:val="30804CCF"/>
    <w:rsid w:val="308F0DA5"/>
    <w:rsid w:val="30C47C02"/>
    <w:rsid w:val="30C57B47"/>
    <w:rsid w:val="30F32296"/>
    <w:rsid w:val="310E70CF"/>
    <w:rsid w:val="31104BF6"/>
    <w:rsid w:val="313440DD"/>
    <w:rsid w:val="31653193"/>
    <w:rsid w:val="318D26EA"/>
    <w:rsid w:val="31D65E3F"/>
    <w:rsid w:val="31E16592"/>
    <w:rsid w:val="31E57E30"/>
    <w:rsid w:val="31EA3699"/>
    <w:rsid w:val="32116E77"/>
    <w:rsid w:val="32BC59C3"/>
    <w:rsid w:val="32D87995"/>
    <w:rsid w:val="3328697B"/>
    <w:rsid w:val="33323549"/>
    <w:rsid w:val="333F037D"/>
    <w:rsid w:val="33D12EBE"/>
    <w:rsid w:val="34053501"/>
    <w:rsid w:val="340842AA"/>
    <w:rsid w:val="340D7B12"/>
    <w:rsid w:val="341449FD"/>
    <w:rsid w:val="345B6AD0"/>
    <w:rsid w:val="34711E4F"/>
    <w:rsid w:val="34D65D7C"/>
    <w:rsid w:val="34E940DB"/>
    <w:rsid w:val="353E4427"/>
    <w:rsid w:val="358E07DF"/>
    <w:rsid w:val="359A7184"/>
    <w:rsid w:val="35A37164"/>
    <w:rsid w:val="35CB1A33"/>
    <w:rsid w:val="361909F0"/>
    <w:rsid w:val="36462E68"/>
    <w:rsid w:val="365C268B"/>
    <w:rsid w:val="36C46BAE"/>
    <w:rsid w:val="36CC15BF"/>
    <w:rsid w:val="36D36DF1"/>
    <w:rsid w:val="36E27034"/>
    <w:rsid w:val="370F76FD"/>
    <w:rsid w:val="371A67E9"/>
    <w:rsid w:val="372F1B4E"/>
    <w:rsid w:val="374675C3"/>
    <w:rsid w:val="3756532C"/>
    <w:rsid w:val="37781747"/>
    <w:rsid w:val="379E73FF"/>
    <w:rsid w:val="37BA1D5F"/>
    <w:rsid w:val="388410D1"/>
    <w:rsid w:val="38A10829"/>
    <w:rsid w:val="38D51E5E"/>
    <w:rsid w:val="39186D3D"/>
    <w:rsid w:val="39882115"/>
    <w:rsid w:val="398E0DAD"/>
    <w:rsid w:val="39B527DE"/>
    <w:rsid w:val="39EB6200"/>
    <w:rsid w:val="39FE4185"/>
    <w:rsid w:val="3A013C75"/>
    <w:rsid w:val="3A21087D"/>
    <w:rsid w:val="3A2F07E2"/>
    <w:rsid w:val="3A3E21CB"/>
    <w:rsid w:val="3A574488"/>
    <w:rsid w:val="3A5F274A"/>
    <w:rsid w:val="3A797CAF"/>
    <w:rsid w:val="3A9B19D4"/>
    <w:rsid w:val="3A9B6980"/>
    <w:rsid w:val="3AC70A1B"/>
    <w:rsid w:val="3ADB0022"/>
    <w:rsid w:val="3ADB2718"/>
    <w:rsid w:val="3AE333E7"/>
    <w:rsid w:val="3B070F5F"/>
    <w:rsid w:val="3B0C4680"/>
    <w:rsid w:val="3B253993"/>
    <w:rsid w:val="3B256A3B"/>
    <w:rsid w:val="3B274878"/>
    <w:rsid w:val="3B554279"/>
    <w:rsid w:val="3B7566C9"/>
    <w:rsid w:val="3B786B2C"/>
    <w:rsid w:val="3BC92571"/>
    <w:rsid w:val="3BD641DA"/>
    <w:rsid w:val="3C101F4E"/>
    <w:rsid w:val="3C213BAF"/>
    <w:rsid w:val="3C28373B"/>
    <w:rsid w:val="3C5846D0"/>
    <w:rsid w:val="3C6A3835"/>
    <w:rsid w:val="3C6B7ACC"/>
    <w:rsid w:val="3C6E1DB2"/>
    <w:rsid w:val="3CA134EE"/>
    <w:rsid w:val="3CA95C03"/>
    <w:rsid w:val="3CAD4591"/>
    <w:rsid w:val="3CB72D11"/>
    <w:rsid w:val="3CBC4CC3"/>
    <w:rsid w:val="3CDF7D06"/>
    <w:rsid w:val="3D1B6DFC"/>
    <w:rsid w:val="3D251A29"/>
    <w:rsid w:val="3D663711"/>
    <w:rsid w:val="3D6A3662"/>
    <w:rsid w:val="3D6F0EF6"/>
    <w:rsid w:val="3D850719"/>
    <w:rsid w:val="3DA46DF1"/>
    <w:rsid w:val="3DA52B6A"/>
    <w:rsid w:val="3DB66B25"/>
    <w:rsid w:val="3DC96858"/>
    <w:rsid w:val="3DF02037"/>
    <w:rsid w:val="3E261EFC"/>
    <w:rsid w:val="3E5F0F6A"/>
    <w:rsid w:val="3E6E11AD"/>
    <w:rsid w:val="3E726EF0"/>
    <w:rsid w:val="3E86299B"/>
    <w:rsid w:val="3EB219E2"/>
    <w:rsid w:val="3EB30952"/>
    <w:rsid w:val="3ED92ACB"/>
    <w:rsid w:val="3EEB0A50"/>
    <w:rsid w:val="3F0A7128"/>
    <w:rsid w:val="3F450160"/>
    <w:rsid w:val="3F5C54AA"/>
    <w:rsid w:val="3F733B15"/>
    <w:rsid w:val="3F84512C"/>
    <w:rsid w:val="3F8D7FE6"/>
    <w:rsid w:val="3FD11E23"/>
    <w:rsid w:val="40204729"/>
    <w:rsid w:val="402F708C"/>
    <w:rsid w:val="403811B5"/>
    <w:rsid w:val="40532D51"/>
    <w:rsid w:val="40617832"/>
    <w:rsid w:val="406B3BF6"/>
    <w:rsid w:val="409316FF"/>
    <w:rsid w:val="40C41559"/>
    <w:rsid w:val="40D53766"/>
    <w:rsid w:val="41131F77"/>
    <w:rsid w:val="41354204"/>
    <w:rsid w:val="415648A7"/>
    <w:rsid w:val="41586871"/>
    <w:rsid w:val="415B010F"/>
    <w:rsid w:val="415C79E3"/>
    <w:rsid w:val="41A05B22"/>
    <w:rsid w:val="41A37390"/>
    <w:rsid w:val="41A835D2"/>
    <w:rsid w:val="41AE6491"/>
    <w:rsid w:val="41CE0F1B"/>
    <w:rsid w:val="42264B55"/>
    <w:rsid w:val="424345F8"/>
    <w:rsid w:val="42690B45"/>
    <w:rsid w:val="42B850ED"/>
    <w:rsid w:val="42DF267A"/>
    <w:rsid w:val="42E47C90"/>
    <w:rsid w:val="43087E22"/>
    <w:rsid w:val="430D5439"/>
    <w:rsid w:val="43244531"/>
    <w:rsid w:val="432509D4"/>
    <w:rsid w:val="4335673E"/>
    <w:rsid w:val="436037BB"/>
    <w:rsid w:val="43635059"/>
    <w:rsid w:val="43682252"/>
    <w:rsid w:val="43792ACE"/>
    <w:rsid w:val="43A21908"/>
    <w:rsid w:val="43C95804"/>
    <w:rsid w:val="43EA577A"/>
    <w:rsid w:val="43F32881"/>
    <w:rsid w:val="43FE2FD4"/>
    <w:rsid w:val="444F55DD"/>
    <w:rsid w:val="445826E4"/>
    <w:rsid w:val="449A0F4E"/>
    <w:rsid w:val="449B1718"/>
    <w:rsid w:val="44E26451"/>
    <w:rsid w:val="452E4DB6"/>
    <w:rsid w:val="455B692F"/>
    <w:rsid w:val="457E31A4"/>
    <w:rsid w:val="45C75D73"/>
    <w:rsid w:val="45D466E2"/>
    <w:rsid w:val="45FB5A1D"/>
    <w:rsid w:val="460C5E7C"/>
    <w:rsid w:val="46515FC3"/>
    <w:rsid w:val="469B4984"/>
    <w:rsid w:val="46AB7443"/>
    <w:rsid w:val="46B67B95"/>
    <w:rsid w:val="46D52713"/>
    <w:rsid w:val="46D87B0C"/>
    <w:rsid w:val="46DF533E"/>
    <w:rsid w:val="46E13E64"/>
    <w:rsid w:val="46F030A7"/>
    <w:rsid w:val="471A0124"/>
    <w:rsid w:val="472C4E6B"/>
    <w:rsid w:val="472D42FC"/>
    <w:rsid w:val="474E7DCE"/>
    <w:rsid w:val="47525B10"/>
    <w:rsid w:val="475A6773"/>
    <w:rsid w:val="47841A42"/>
    <w:rsid w:val="47B32BDE"/>
    <w:rsid w:val="47BA5463"/>
    <w:rsid w:val="47D927EF"/>
    <w:rsid w:val="47E726FC"/>
    <w:rsid w:val="48107B9B"/>
    <w:rsid w:val="48205C0E"/>
    <w:rsid w:val="48335942"/>
    <w:rsid w:val="484C06FD"/>
    <w:rsid w:val="485D476D"/>
    <w:rsid w:val="48691363"/>
    <w:rsid w:val="4869579D"/>
    <w:rsid w:val="48B3438D"/>
    <w:rsid w:val="48E7672C"/>
    <w:rsid w:val="48F30C2D"/>
    <w:rsid w:val="496B2F91"/>
    <w:rsid w:val="49831FB1"/>
    <w:rsid w:val="49940662"/>
    <w:rsid w:val="49BC3715"/>
    <w:rsid w:val="49C32CF5"/>
    <w:rsid w:val="49CF51F6"/>
    <w:rsid w:val="49DF11B1"/>
    <w:rsid w:val="4A201EF6"/>
    <w:rsid w:val="4A2F62D0"/>
    <w:rsid w:val="4A537D07"/>
    <w:rsid w:val="4A657908"/>
    <w:rsid w:val="4A804FFC"/>
    <w:rsid w:val="4A8A3813"/>
    <w:rsid w:val="4AC46D25"/>
    <w:rsid w:val="4AE43D43"/>
    <w:rsid w:val="4B1F03FF"/>
    <w:rsid w:val="4B206D94"/>
    <w:rsid w:val="4B29302C"/>
    <w:rsid w:val="4B3A2B43"/>
    <w:rsid w:val="4B441C14"/>
    <w:rsid w:val="4B95246F"/>
    <w:rsid w:val="4BC44B03"/>
    <w:rsid w:val="4BD51861"/>
    <w:rsid w:val="4BE56F53"/>
    <w:rsid w:val="4BEB208F"/>
    <w:rsid w:val="4BFD4A5B"/>
    <w:rsid w:val="4C025A89"/>
    <w:rsid w:val="4C286E40"/>
    <w:rsid w:val="4C2C2DD4"/>
    <w:rsid w:val="4C687B84"/>
    <w:rsid w:val="4CAA019C"/>
    <w:rsid w:val="4CED7F85"/>
    <w:rsid w:val="4D21045F"/>
    <w:rsid w:val="4D341814"/>
    <w:rsid w:val="4D471547"/>
    <w:rsid w:val="4D4B1038"/>
    <w:rsid w:val="4D573E80"/>
    <w:rsid w:val="4D714816"/>
    <w:rsid w:val="4D7762D0"/>
    <w:rsid w:val="4DCB03CA"/>
    <w:rsid w:val="4E01203E"/>
    <w:rsid w:val="4E031912"/>
    <w:rsid w:val="4E3B72FE"/>
    <w:rsid w:val="4E994025"/>
    <w:rsid w:val="4EA56E6D"/>
    <w:rsid w:val="4EEE25C2"/>
    <w:rsid w:val="4F0C2A48"/>
    <w:rsid w:val="4F334479"/>
    <w:rsid w:val="4F473A81"/>
    <w:rsid w:val="4F4C2B69"/>
    <w:rsid w:val="4F6E3703"/>
    <w:rsid w:val="4F8C5937"/>
    <w:rsid w:val="4FB76E58"/>
    <w:rsid w:val="4FBA4253"/>
    <w:rsid w:val="4FBE7AD8"/>
    <w:rsid w:val="4FD35C7B"/>
    <w:rsid w:val="4FD417A7"/>
    <w:rsid w:val="4FE13ED5"/>
    <w:rsid w:val="4FE94B38"/>
    <w:rsid w:val="4FEE214E"/>
    <w:rsid w:val="4FF866B8"/>
    <w:rsid w:val="4FF9121F"/>
    <w:rsid w:val="500C5B94"/>
    <w:rsid w:val="50153B7F"/>
    <w:rsid w:val="501F46C7"/>
    <w:rsid w:val="501F67AB"/>
    <w:rsid w:val="502A762A"/>
    <w:rsid w:val="50397CDB"/>
    <w:rsid w:val="50446212"/>
    <w:rsid w:val="507E7AD2"/>
    <w:rsid w:val="508A00C9"/>
    <w:rsid w:val="50A867A1"/>
    <w:rsid w:val="510C4F82"/>
    <w:rsid w:val="510F6820"/>
    <w:rsid w:val="511300BE"/>
    <w:rsid w:val="51290CFE"/>
    <w:rsid w:val="513424C7"/>
    <w:rsid w:val="51385D77"/>
    <w:rsid w:val="51475FBA"/>
    <w:rsid w:val="514A050C"/>
    <w:rsid w:val="514E10F6"/>
    <w:rsid w:val="5153670D"/>
    <w:rsid w:val="51713037"/>
    <w:rsid w:val="518C1C1F"/>
    <w:rsid w:val="51D26EE6"/>
    <w:rsid w:val="51FD48CA"/>
    <w:rsid w:val="52045C59"/>
    <w:rsid w:val="520619D1"/>
    <w:rsid w:val="52165C7B"/>
    <w:rsid w:val="521C7446"/>
    <w:rsid w:val="523E3356"/>
    <w:rsid w:val="52B15618"/>
    <w:rsid w:val="52B753C1"/>
    <w:rsid w:val="52DE46FC"/>
    <w:rsid w:val="5314011E"/>
    <w:rsid w:val="53275046"/>
    <w:rsid w:val="534F1156"/>
    <w:rsid w:val="53511372"/>
    <w:rsid w:val="536126FE"/>
    <w:rsid w:val="537A2677"/>
    <w:rsid w:val="5382152B"/>
    <w:rsid w:val="53916768"/>
    <w:rsid w:val="53E144A4"/>
    <w:rsid w:val="53EC109A"/>
    <w:rsid w:val="53F06EB6"/>
    <w:rsid w:val="541977FF"/>
    <w:rsid w:val="544467E1"/>
    <w:rsid w:val="546E5B71"/>
    <w:rsid w:val="54BA6AA3"/>
    <w:rsid w:val="54BB2F47"/>
    <w:rsid w:val="54F11AE3"/>
    <w:rsid w:val="54F54061"/>
    <w:rsid w:val="55124B31"/>
    <w:rsid w:val="5541407B"/>
    <w:rsid w:val="55425416"/>
    <w:rsid w:val="557D3636"/>
    <w:rsid w:val="558A0B6B"/>
    <w:rsid w:val="55AB1FFB"/>
    <w:rsid w:val="55AF6B63"/>
    <w:rsid w:val="55B654BC"/>
    <w:rsid w:val="55C132BA"/>
    <w:rsid w:val="55D1679A"/>
    <w:rsid w:val="55DA73FC"/>
    <w:rsid w:val="55DB3175"/>
    <w:rsid w:val="55FB7373"/>
    <w:rsid w:val="55FC6467"/>
    <w:rsid w:val="55FF3307"/>
    <w:rsid w:val="55FF585A"/>
    <w:rsid w:val="562810BF"/>
    <w:rsid w:val="563665FD"/>
    <w:rsid w:val="56A619D5"/>
    <w:rsid w:val="56BD287A"/>
    <w:rsid w:val="56C1680E"/>
    <w:rsid w:val="56E250DD"/>
    <w:rsid w:val="570D2E66"/>
    <w:rsid w:val="57106E4E"/>
    <w:rsid w:val="571A1A7B"/>
    <w:rsid w:val="57201787"/>
    <w:rsid w:val="57874FF6"/>
    <w:rsid w:val="57931F59"/>
    <w:rsid w:val="579637F7"/>
    <w:rsid w:val="57C06AC6"/>
    <w:rsid w:val="57C84EF7"/>
    <w:rsid w:val="57D02D65"/>
    <w:rsid w:val="57EC1669"/>
    <w:rsid w:val="57F14ED1"/>
    <w:rsid w:val="58136BF6"/>
    <w:rsid w:val="583D3C73"/>
    <w:rsid w:val="584148D8"/>
    <w:rsid w:val="587D0412"/>
    <w:rsid w:val="58A10324"/>
    <w:rsid w:val="58CD149A"/>
    <w:rsid w:val="591477B3"/>
    <w:rsid w:val="59725B9E"/>
    <w:rsid w:val="597B2CA5"/>
    <w:rsid w:val="59815DE1"/>
    <w:rsid w:val="59BD32BD"/>
    <w:rsid w:val="5A00764E"/>
    <w:rsid w:val="5A1B6236"/>
    <w:rsid w:val="5A3572F7"/>
    <w:rsid w:val="5A470DD9"/>
    <w:rsid w:val="5A7616BE"/>
    <w:rsid w:val="5A77700A"/>
    <w:rsid w:val="5AC10B8B"/>
    <w:rsid w:val="5ADC334A"/>
    <w:rsid w:val="5AEB5C08"/>
    <w:rsid w:val="5AF70A51"/>
    <w:rsid w:val="5B072BC8"/>
    <w:rsid w:val="5B0867BA"/>
    <w:rsid w:val="5B1769FD"/>
    <w:rsid w:val="5B1E5F8A"/>
    <w:rsid w:val="5B4213BB"/>
    <w:rsid w:val="5B4C2449"/>
    <w:rsid w:val="5B6854AA"/>
    <w:rsid w:val="5B732DCE"/>
    <w:rsid w:val="5B7976B8"/>
    <w:rsid w:val="5BDE39BF"/>
    <w:rsid w:val="5BE31E0F"/>
    <w:rsid w:val="5BEF2E0C"/>
    <w:rsid w:val="5BF3746A"/>
    <w:rsid w:val="5C1E2E18"/>
    <w:rsid w:val="5C237623"/>
    <w:rsid w:val="5C4E28F2"/>
    <w:rsid w:val="5C515F3F"/>
    <w:rsid w:val="5C5477DD"/>
    <w:rsid w:val="5C5872CD"/>
    <w:rsid w:val="5C69772C"/>
    <w:rsid w:val="5C7B2FBB"/>
    <w:rsid w:val="5C7D31D8"/>
    <w:rsid w:val="5C9A78E6"/>
    <w:rsid w:val="5CB87F23"/>
    <w:rsid w:val="5CC74453"/>
    <w:rsid w:val="5CF07506"/>
    <w:rsid w:val="5D084F95"/>
    <w:rsid w:val="5D156F6C"/>
    <w:rsid w:val="5D380EAD"/>
    <w:rsid w:val="5D467A6D"/>
    <w:rsid w:val="5D850596"/>
    <w:rsid w:val="5D881E34"/>
    <w:rsid w:val="5D916F3A"/>
    <w:rsid w:val="5DAA7FFC"/>
    <w:rsid w:val="5DAF2A40"/>
    <w:rsid w:val="5DDC5CDC"/>
    <w:rsid w:val="5DF172ED"/>
    <w:rsid w:val="5E1E4546"/>
    <w:rsid w:val="5E323B4E"/>
    <w:rsid w:val="5E437B09"/>
    <w:rsid w:val="5E4A70E9"/>
    <w:rsid w:val="5E543AC4"/>
    <w:rsid w:val="5E590518"/>
    <w:rsid w:val="5E745F14"/>
    <w:rsid w:val="5E9842F9"/>
    <w:rsid w:val="5ECA7FF3"/>
    <w:rsid w:val="5ECE62D3"/>
    <w:rsid w:val="5EE96902"/>
    <w:rsid w:val="5F217E4A"/>
    <w:rsid w:val="5F50072F"/>
    <w:rsid w:val="5F742670"/>
    <w:rsid w:val="5F7A57AC"/>
    <w:rsid w:val="5FAC3B2F"/>
    <w:rsid w:val="5FCF78A6"/>
    <w:rsid w:val="5FD72BFF"/>
    <w:rsid w:val="5FDC6467"/>
    <w:rsid w:val="5FE9244F"/>
    <w:rsid w:val="5FEB0458"/>
    <w:rsid w:val="5FEF7F48"/>
    <w:rsid w:val="5FF13CC0"/>
    <w:rsid w:val="5FF23595"/>
    <w:rsid w:val="60327E35"/>
    <w:rsid w:val="603E2C7E"/>
    <w:rsid w:val="608C09CC"/>
    <w:rsid w:val="60EF250B"/>
    <w:rsid w:val="60EF5D26"/>
    <w:rsid w:val="611C5C77"/>
    <w:rsid w:val="61420C99"/>
    <w:rsid w:val="615C33BC"/>
    <w:rsid w:val="6162299C"/>
    <w:rsid w:val="617701F5"/>
    <w:rsid w:val="61774699"/>
    <w:rsid w:val="617E02B0"/>
    <w:rsid w:val="618943CD"/>
    <w:rsid w:val="61A30FEA"/>
    <w:rsid w:val="61B34FA6"/>
    <w:rsid w:val="61BE4076"/>
    <w:rsid w:val="61CD250B"/>
    <w:rsid w:val="61CD42B9"/>
    <w:rsid w:val="61FA6F73"/>
    <w:rsid w:val="621F5597"/>
    <w:rsid w:val="622B7232"/>
    <w:rsid w:val="627871B8"/>
    <w:rsid w:val="628030DA"/>
    <w:rsid w:val="628F77C1"/>
    <w:rsid w:val="62917095"/>
    <w:rsid w:val="62A56FE4"/>
    <w:rsid w:val="62B2525D"/>
    <w:rsid w:val="62B62F9F"/>
    <w:rsid w:val="62CC4571"/>
    <w:rsid w:val="62EB24E4"/>
    <w:rsid w:val="62F11398"/>
    <w:rsid w:val="633B16F7"/>
    <w:rsid w:val="636E4ABC"/>
    <w:rsid w:val="63862972"/>
    <w:rsid w:val="638D6826"/>
    <w:rsid w:val="639257BA"/>
    <w:rsid w:val="63F91396"/>
    <w:rsid w:val="642A1A86"/>
    <w:rsid w:val="64414AEB"/>
    <w:rsid w:val="64503FBB"/>
    <w:rsid w:val="64B82FFF"/>
    <w:rsid w:val="64C01EB3"/>
    <w:rsid w:val="64C179D9"/>
    <w:rsid w:val="64CC0858"/>
    <w:rsid w:val="653308D7"/>
    <w:rsid w:val="655223E7"/>
    <w:rsid w:val="65931376"/>
    <w:rsid w:val="65B80DDC"/>
    <w:rsid w:val="65D97752"/>
    <w:rsid w:val="65E6594A"/>
    <w:rsid w:val="6615622F"/>
    <w:rsid w:val="66214BD4"/>
    <w:rsid w:val="662D5C28"/>
    <w:rsid w:val="663F505A"/>
    <w:rsid w:val="66772A46"/>
    <w:rsid w:val="66B45A48"/>
    <w:rsid w:val="66C537B1"/>
    <w:rsid w:val="674768BC"/>
    <w:rsid w:val="67780823"/>
    <w:rsid w:val="678216A2"/>
    <w:rsid w:val="67AA29A7"/>
    <w:rsid w:val="67B101D9"/>
    <w:rsid w:val="67B57CC9"/>
    <w:rsid w:val="67EC2FBF"/>
    <w:rsid w:val="67F307F2"/>
    <w:rsid w:val="68016A6B"/>
    <w:rsid w:val="6827516E"/>
    <w:rsid w:val="6853303E"/>
    <w:rsid w:val="685C6397"/>
    <w:rsid w:val="68B63CF9"/>
    <w:rsid w:val="68BC0BE4"/>
    <w:rsid w:val="68C47A98"/>
    <w:rsid w:val="68D221B5"/>
    <w:rsid w:val="68DE4FFE"/>
    <w:rsid w:val="68F91E38"/>
    <w:rsid w:val="693115D2"/>
    <w:rsid w:val="69962C74"/>
    <w:rsid w:val="69B67D29"/>
    <w:rsid w:val="69D71B9D"/>
    <w:rsid w:val="6A0B3BD1"/>
    <w:rsid w:val="6A2922A9"/>
    <w:rsid w:val="6A5512F0"/>
    <w:rsid w:val="6A570BC4"/>
    <w:rsid w:val="6A793230"/>
    <w:rsid w:val="6A933BC6"/>
    <w:rsid w:val="6ABC0E26"/>
    <w:rsid w:val="6ABC4ECB"/>
    <w:rsid w:val="6ABE0C43"/>
    <w:rsid w:val="6ACF2E50"/>
    <w:rsid w:val="6AD62431"/>
    <w:rsid w:val="6B451364"/>
    <w:rsid w:val="6BA0659B"/>
    <w:rsid w:val="6BAA566B"/>
    <w:rsid w:val="6BC23C69"/>
    <w:rsid w:val="6BF07522"/>
    <w:rsid w:val="6BFF1513"/>
    <w:rsid w:val="6C297A43"/>
    <w:rsid w:val="6C2E004A"/>
    <w:rsid w:val="6C417D7E"/>
    <w:rsid w:val="6C450EF0"/>
    <w:rsid w:val="6C6C46CF"/>
    <w:rsid w:val="6CA43E69"/>
    <w:rsid w:val="6CA9147F"/>
    <w:rsid w:val="6CBC6D31"/>
    <w:rsid w:val="6CC27773"/>
    <w:rsid w:val="6CDC3602"/>
    <w:rsid w:val="6D1F7993"/>
    <w:rsid w:val="6D3A657B"/>
    <w:rsid w:val="6D48513C"/>
    <w:rsid w:val="6D610E3F"/>
    <w:rsid w:val="6D655CEE"/>
    <w:rsid w:val="6D765805"/>
    <w:rsid w:val="6D866A13"/>
    <w:rsid w:val="6DE07122"/>
    <w:rsid w:val="6DEF55B7"/>
    <w:rsid w:val="6E1312A6"/>
    <w:rsid w:val="6E1B63AC"/>
    <w:rsid w:val="6E3B25AB"/>
    <w:rsid w:val="6E443B55"/>
    <w:rsid w:val="6E475935"/>
    <w:rsid w:val="6E5A37B3"/>
    <w:rsid w:val="6E5F098F"/>
    <w:rsid w:val="6E66587A"/>
    <w:rsid w:val="6E7837FF"/>
    <w:rsid w:val="6E804461"/>
    <w:rsid w:val="6EA14B04"/>
    <w:rsid w:val="6EB8009F"/>
    <w:rsid w:val="6EBD7464"/>
    <w:rsid w:val="6EF235B1"/>
    <w:rsid w:val="6F286FD3"/>
    <w:rsid w:val="6F2B0871"/>
    <w:rsid w:val="6F7044D6"/>
    <w:rsid w:val="6F871F4B"/>
    <w:rsid w:val="6FC425FD"/>
    <w:rsid w:val="6FFFACBA"/>
    <w:rsid w:val="700370F8"/>
    <w:rsid w:val="704716DB"/>
    <w:rsid w:val="706202C3"/>
    <w:rsid w:val="706D598E"/>
    <w:rsid w:val="70CC631B"/>
    <w:rsid w:val="70CF70E0"/>
    <w:rsid w:val="70D72A5F"/>
    <w:rsid w:val="70F5346D"/>
    <w:rsid w:val="70F74EAF"/>
    <w:rsid w:val="711D7AED"/>
    <w:rsid w:val="715A5D6A"/>
    <w:rsid w:val="71600CA6"/>
    <w:rsid w:val="717E112C"/>
    <w:rsid w:val="71810C1C"/>
    <w:rsid w:val="719646C8"/>
    <w:rsid w:val="71AA3CCF"/>
    <w:rsid w:val="71E20D45"/>
    <w:rsid w:val="72255A4C"/>
    <w:rsid w:val="722E4900"/>
    <w:rsid w:val="724E6D50"/>
    <w:rsid w:val="7258197D"/>
    <w:rsid w:val="72693B8A"/>
    <w:rsid w:val="72A475BE"/>
    <w:rsid w:val="72B56DCF"/>
    <w:rsid w:val="72BD3ED6"/>
    <w:rsid w:val="72FD0776"/>
    <w:rsid w:val="73593BFF"/>
    <w:rsid w:val="736E6F7E"/>
    <w:rsid w:val="73974727"/>
    <w:rsid w:val="73A0182E"/>
    <w:rsid w:val="740578E3"/>
    <w:rsid w:val="740F0761"/>
    <w:rsid w:val="742064CB"/>
    <w:rsid w:val="746740F9"/>
    <w:rsid w:val="749018A2"/>
    <w:rsid w:val="74C413C1"/>
    <w:rsid w:val="74E7348C"/>
    <w:rsid w:val="75680129"/>
    <w:rsid w:val="757C5983"/>
    <w:rsid w:val="758B02BC"/>
    <w:rsid w:val="75986535"/>
    <w:rsid w:val="75B249D0"/>
    <w:rsid w:val="75B3511C"/>
    <w:rsid w:val="75C02056"/>
    <w:rsid w:val="763C3364"/>
    <w:rsid w:val="764346F2"/>
    <w:rsid w:val="769136B0"/>
    <w:rsid w:val="769660BF"/>
    <w:rsid w:val="76A50F09"/>
    <w:rsid w:val="76E97048"/>
    <w:rsid w:val="76F1414E"/>
    <w:rsid w:val="76F51E90"/>
    <w:rsid w:val="76FC4EB3"/>
    <w:rsid w:val="770A5210"/>
    <w:rsid w:val="77167474"/>
    <w:rsid w:val="772067E2"/>
    <w:rsid w:val="77242776"/>
    <w:rsid w:val="7736177B"/>
    <w:rsid w:val="779D7E32"/>
    <w:rsid w:val="77C43611"/>
    <w:rsid w:val="77D47CF8"/>
    <w:rsid w:val="77E872FF"/>
    <w:rsid w:val="77FD049A"/>
    <w:rsid w:val="781B5927"/>
    <w:rsid w:val="781C344D"/>
    <w:rsid w:val="781F40D3"/>
    <w:rsid w:val="78236589"/>
    <w:rsid w:val="782567A5"/>
    <w:rsid w:val="782C23C9"/>
    <w:rsid w:val="78543BEF"/>
    <w:rsid w:val="78702856"/>
    <w:rsid w:val="78743289"/>
    <w:rsid w:val="78B6564F"/>
    <w:rsid w:val="78B95140"/>
    <w:rsid w:val="78C47284"/>
    <w:rsid w:val="78F148D9"/>
    <w:rsid w:val="78F332FD"/>
    <w:rsid w:val="78F63854"/>
    <w:rsid w:val="78FD2D93"/>
    <w:rsid w:val="793547C6"/>
    <w:rsid w:val="7936053E"/>
    <w:rsid w:val="794669D3"/>
    <w:rsid w:val="794C5FB4"/>
    <w:rsid w:val="794C7378"/>
    <w:rsid w:val="795C61F7"/>
    <w:rsid w:val="797A042B"/>
    <w:rsid w:val="79974DFF"/>
    <w:rsid w:val="799C01CB"/>
    <w:rsid w:val="79DF0BD6"/>
    <w:rsid w:val="7A173ECC"/>
    <w:rsid w:val="7A1E50DA"/>
    <w:rsid w:val="7A361C20"/>
    <w:rsid w:val="7A9E639B"/>
    <w:rsid w:val="7AD4000F"/>
    <w:rsid w:val="7B30793B"/>
    <w:rsid w:val="7B86306E"/>
    <w:rsid w:val="7BFE1615"/>
    <w:rsid w:val="7C120D88"/>
    <w:rsid w:val="7C445FE6"/>
    <w:rsid w:val="7C460A98"/>
    <w:rsid w:val="7C5533D1"/>
    <w:rsid w:val="7C572CA5"/>
    <w:rsid w:val="7C5F7DAC"/>
    <w:rsid w:val="7D0F17D2"/>
    <w:rsid w:val="7D1312C2"/>
    <w:rsid w:val="7D171C49"/>
    <w:rsid w:val="7D17212D"/>
    <w:rsid w:val="7D225061"/>
    <w:rsid w:val="7D2B0CA7"/>
    <w:rsid w:val="7D384885"/>
    <w:rsid w:val="7D43787C"/>
    <w:rsid w:val="7D5D078F"/>
    <w:rsid w:val="7D67516A"/>
    <w:rsid w:val="7D6F2271"/>
    <w:rsid w:val="7D873371"/>
    <w:rsid w:val="7DA243F4"/>
    <w:rsid w:val="7DB83C18"/>
    <w:rsid w:val="7DF06F0E"/>
    <w:rsid w:val="7E03091E"/>
    <w:rsid w:val="7E2944B8"/>
    <w:rsid w:val="7E327526"/>
    <w:rsid w:val="7E4C610E"/>
    <w:rsid w:val="7E5A4166"/>
    <w:rsid w:val="7E957AB5"/>
    <w:rsid w:val="7EA5274C"/>
    <w:rsid w:val="7EB26563"/>
    <w:rsid w:val="7EDC4796"/>
    <w:rsid w:val="7EE12CFA"/>
    <w:rsid w:val="7EFB6C00"/>
    <w:rsid w:val="7F460DAF"/>
    <w:rsid w:val="7F5636E8"/>
    <w:rsid w:val="7F5C456D"/>
    <w:rsid w:val="7F72303A"/>
    <w:rsid w:val="7F7B6CAB"/>
    <w:rsid w:val="7F855D7C"/>
    <w:rsid w:val="7F89761A"/>
    <w:rsid w:val="7FB06085"/>
    <w:rsid w:val="7FC56178"/>
    <w:rsid w:val="7FCF6FF7"/>
    <w:rsid w:val="7FF32CE5"/>
    <w:rsid w:val="7FFA0518"/>
    <w:rsid w:val="EFA70482"/>
    <w:rsid w:val="EFFEC2FE"/>
    <w:rsid w:val="F9BFDB00"/>
    <w:rsid w:val="FF9F8E2C"/>
    <w:rsid w:val="FFFF9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qFormat="1" w:unhideWhenUsed="0" w:uiPriority="99" w:semiHidden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qFormat="1" w:unhideWhenUsed="0" w:uiPriority="99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qFormat="1"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 w:val="0"/>
      <w:keepLines w:val="0"/>
      <w:spacing w:before="340" w:after="330" w:line="579" w:lineRule="auto"/>
      <w:outlineLvl w:val="0"/>
    </w:pPr>
    <w:rPr>
      <w:rFonts w:asciiTheme="minorAscii" w:hAnsiTheme="minorAscii"/>
      <w:b/>
      <w:bCs/>
      <w:kern w:val="44"/>
      <w:sz w:val="44"/>
      <w:szCs w:val="44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99"/>
    <w:pPr>
      <w:ind w:left="420" w:leftChars="200"/>
    </w:pPr>
    <w:rPr>
      <w:rFonts w:ascii="Calibri" w:hAnsi="Calibri" w:eastAsia="宋体" w:cs="Times New Roman"/>
    </w:rPr>
  </w:style>
  <w:style w:type="paragraph" w:styleId="4">
    <w:name w:val="List Bullet 4"/>
    <w:basedOn w:val="1"/>
    <w:semiHidden/>
    <w:unhideWhenUsed/>
    <w:qFormat/>
    <w:uiPriority w:val="0"/>
    <w:pPr>
      <w:numPr>
        <w:ilvl w:val="0"/>
        <w:numId w:val="1"/>
      </w:numPr>
    </w:pPr>
  </w:style>
  <w:style w:type="paragraph" w:styleId="5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/>
    </w:rPr>
  </w:style>
  <w:style w:type="paragraph" w:styleId="6">
    <w:name w:val="Body Text"/>
    <w:basedOn w:val="1"/>
    <w:next w:val="7"/>
    <w:link w:val="24"/>
    <w:unhideWhenUsed/>
    <w:qFormat/>
    <w:uiPriority w:val="99"/>
    <w:pPr>
      <w:spacing w:after="120"/>
    </w:pPr>
  </w:style>
  <w:style w:type="paragraph" w:customStyle="1" w:styleId="7">
    <w:name w:val="Char Char3"/>
    <w:qFormat/>
    <w:uiPriority w:val="99"/>
    <w:pPr>
      <w:widowControl w:val="0"/>
      <w:spacing w:after="160" w:line="240" w:lineRule="exact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8">
    <w:name w:val="toc 5"/>
    <w:basedOn w:val="1"/>
    <w:next w:val="1"/>
    <w:qFormat/>
    <w:uiPriority w:val="99"/>
    <w:pPr>
      <w:ind w:left="1680" w:leftChars="800"/>
    </w:pPr>
    <w:rPr>
      <w:rFonts w:ascii="Times New Roman" w:hAnsi="Times New Roman"/>
    </w:rPr>
  </w:style>
  <w:style w:type="paragraph" w:styleId="9">
    <w:name w:val="Plain Text"/>
    <w:basedOn w:val="1"/>
    <w:qFormat/>
    <w:uiPriority w:val="0"/>
    <w:rPr>
      <w:rFonts w:ascii="宋体" w:hAnsi="Courier New"/>
    </w:rPr>
  </w:style>
  <w:style w:type="paragraph" w:styleId="10">
    <w:name w:val="Balloon Text"/>
    <w:basedOn w:val="1"/>
    <w:link w:val="21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Normal (Web)"/>
    <w:basedOn w:val="1"/>
    <w:semiHidden/>
    <w:unhideWhenUsed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4">
    <w:name w:val="Body Text First Indent"/>
    <w:basedOn w:val="6"/>
    <w:link w:val="25"/>
    <w:unhideWhenUsed/>
    <w:qFormat/>
    <w:uiPriority w:val="0"/>
    <w:pPr>
      <w:ind w:firstLine="420" w:firstLineChars="100"/>
    </w:p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Emphasis"/>
    <w:basedOn w:val="17"/>
    <w:qFormat/>
    <w:uiPriority w:val="0"/>
    <w:rPr>
      <w:i/>
    </w:rPr>
  </w:style>
  <w:style w:type="character" w:customStyle="1" w:styleId="19">
    <w:name w:val="NormalCharacter"/>
    <w:link w:val="20"/>
    <w:semiHidden/>
    <w:qFormat/>
    <w:uiPriority w:val="99"/>
    <w:rPr>
      <w:kern w:val="0"/>
    </w:rPr>
  </w:style>
  <w:style w:type="paragraph" w:customStyle="1" w:styleId="20">
    <w:name w:val="UserStyle_0"/>
    <w:basedOn w:val="1"/>
    <w:link w:val="19"/>
    <w:qFormat/>
    <w:uiPriority w:val="0"/>
    <w:pPr>
      <w:widowControl/>
      <w:spacing w:line="500" w:lineRule="exact"/>
      <w:textAlignment w:val="baseline"/>
    </w:pPr>
    <w:rPr>
      <w:kern w:val="0"/>
    </w:rPr>
  </w:style>
  <w:style w:type="character" w:customStyle="1" w:styleId="21">
    <w:name w:val="批注框文本 字符"/>
    <w:basedOn w:val="17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2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3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4"/>
      <w:lang w:eastAsia="en-US"/>
    </w:rPr>
  </w:style>
  <w:style w:type="character" w:customStyle="1" w:styleId="24">
    <w:name w:val="正文文本 字符"/>
    <w:basedOn w:val="17"/>
    <w:link w:val="6"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5">
    <w:name w:val="正文文本首行缩进 字符"/>
    <w:basedOn w:val="24"/>
    <w:link w:val="1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6">
    <w:name w:val="font91"/>
    <w:basedOn w:val="17"/>
    <w:qFormat/>
    <w:uiPriority w:val="0"/>
    <w:rPr>
      <w:rFonts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27">
    <w:name w:val="font101"/>
    <w:basedOn w:val="17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8">
    <w:name w:val="font31"/>
    <w:basedOn w:val="1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9">
    <w:name w:val="font11"/>
    <w:basedOn w:val="17"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30">
    <w:name w:val="font61"/>
    <w:basedOn w:val="17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31">
    <w:name w:val="font41"/>
    <w:basedOn w:val="1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32">
    <w:name w:val="font51"/>
    <w:basedOn w:val="1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20</Pages>
  <Words>12820</Words>
  <Characters>13798</Characters>
  <Lines>100</Lines>
  <Paragraphs>28</Paragraphs>
  <TotalTime>9</TotalTime>
  <ScaleCrop>false</ScaleCrop>
  <LinksUpToDate>false</LinksUpToDate>
  <CharactersWithSpaces>13800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2024-01-15T11:15:00Z</dcterms:created>
  <dc:creator>11363</dc:creator>
  <cp:lastModifiedBy>文档科收文（邓黎坪）</cp:lastModifiedBy>
  <cp:lastPrinted>2024-05-13T18:41:00Z</cp:lastPrinted>
  <dcterms:modified xsi:type="dcterms:W3CDTF">2024-05-13T11:15:37Z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187B72906535405AA2EB0375B68D1ADC_13</vt:lpwstr>
  </property>
</Properties>
</file>