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rPr>
          <w:rFonts w:ascii="Times New Roman" w:hAnsi="Times New Roman" w:eastAsia="方正黑体_GBK"/>
          <w:b w:val="0"/>
          <w:bCs/>
          <w:kern w:val="2"/>
          <w:sz w:val="32"/>
          <w:szCs w:val="32"/>
        </w:rPr>
      </w:pPr>
      <w:r>
        <w:rPr>
          <w:rFonts w:ascii="Times New Roman" w:hAnsi="Times New Roman" w:eastAsia="方正黑体_GBK"/>
          <w:b w:val="0"/>
          <w:bCs/>
          <w:kern w:val="2"/>
          <w:sz w:val="32"/>
          <w:szCs w:val="32"/>
        </w:rPr>
        <w:t>附件</w:t>
      </w:r>
      <w:r>
        <w:rPr>
          <w:rFonts w:hint="eastAsia" w:ascii="Times New Roman" w:hAnsi="Times New Roman" w:eastAsia="方正黑体_GBK"/>
          <w:b w:val="0"/>
          <w:bCs/>
          <w:kern w:val="2"/>
          <w:sz w:val="32"/>
          <w:szCs w:val="32"/>
        </w:rPr>
        <w:t>11</w:t>
      </w:r>
    </w:p>
    <w:p>
      <w:pPr>
        <w:spacing w:line="600" w:lineRule="exact"/>
        <w:jc w:val="center"/>
        <w:rPr>
          <w:rFonts w:eastAsia="方正小标宋_GBK"/>
          <w:sz w:val="44"/>
          <w:szCs w:val="44"/>
        </w:rPr>
      </w:pPr>
      <w:r>
        <w:rPr>
          <w:rFonts w:hint="eastAsia" w:eastAsia="方正小标宋_GBK"/>
          <w:sz w:val="44"/>
          <w:szCs w:val="44"/>
        </w:rPr>
        <w:t>云阳县</w:t>
      </w:r>
      <w:r>
        <w:rPr>
          <w:rFonts w:eastAsia="方正小标宋_GBK"/>
          <w:sz w:val="44"/>
          <w:szCs w:val="44"/>
        </w:rPr>
        <w:t>生态环境保护督察反馈交办问题</w:t>
      </w:r>
    </w:p>
    <w:p>
      <w:pPr>
        <w:spacing w:line="600" w:lineRule="exact"/>
        <w:jc w:val="center"/>
        <w:rPr>
          <w:rFonts w:eastAsia="方正小标宋_GBK"/>
          <w:sz w:val="44"/>
          <w:szCs w:val="44"/>
        </w:rPr>
      </w:pPr>
      <w:r>
        <w:rPr>
          <w:rFonts w:eastAsia="方正小标宋_GBK"/>
          <w:sz w:val="44"/>
          <w:szCs w:val="44"/>
        </w:rPr>
        <w:t>整改销号情况公示表</w:t>
      </w:r>
    </w:p>
    <w:p>
      <w:pPr>
        <w:pStyle w:val="2"/>
        <w:spacing w:before="0" w:after="0" w:line="600" w:lineRule="exact"/>
        <w:jc w:val="center"/>
        <w:rPr>
          <w:rFonts w:ascii="Times New Roman" w:hAnsi="Times New Roman"/>
        </w:rPr>
      </w:pPr>
      <w:r>
        <w:rPr>
          <w:rFonts w:ascii="Times New Roman" w:hAnsi="Times New Roman" w:eastAsia="方正仿宋_GBK"/>
          <w:b w:val="0"/>
          <w:bCs/>
          <w:sz w:val="28"/>
          <w:szCs w:val="28"/>
        </w:rPr>
        <w:t>（</w:t>
      </w:r>
      <w:r>
        <w:rPr>
          <w:rFonts w:hint="eastAsia" w:ascii="Times New Roman" w:hAnsi="Times New Roman" w:eastAsia="方正仿宋_GBK"/>
          <w:b w:val="0"/>
          <w:bCs/>
          <w:sz w:val="28"/>
          <w:szCs w:val="28"/>
        </w:rPr>
        <w:t>市</w:t>
      </w:r>
      <w:r>
        <w:rPr>
          <w:rFonts w:ascii="Times New Roman" w:hAnsi="Times New Roman" w:eastAsia="方正仿宋_GBK"/>
          <w:b w:val="0"/>
          <w:bCs/>
          <w:sz w:val="28"/>
          <w:szCs w:val="28"/>
        </w:rPr>
        <w:t>级整改任务模板）</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7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2009" w:type="dxa"/>
            <w:vAlign w:val="center"/>
          </w:tcPr>
          <w:p>
            <w:pPr>
              <w:snapToGrid w:val="0"/>
              <w:jc w:val="center"/>
              <w:rPr>
                <w:kern w:val="0"/>
              </w:rPr>
            </w:pPr>
            <w:r>
              <w:rPr>
                <w:rFonts w:eastAsia="方正黑体_GBK"/>
                <w:kern w:val="0"/>
                <w:sz w:val="24"/>
              </w:rPr>
              <w:t>整改任务概述</w:t>
            </w:r>
          </w:p>
        </w:tc>
        <w:tc>
          <w:tcPr>
            <w:tcW w:w="7051" w:type="dxa"/>
          </w:tcPr>
          <w:p>
            <w:pPr>
              <w:pStyle w:val="2"/>
              <w:keepNext/>
              <w:keepLines/>
              <w:pageBreakBefore w:val="0"/>
              <w:widowControl w:val="0"/>
              <w:kinsoku/>
              <w:wordWrap/>
              <w:overflowPunct/>
              <w:topLinePunct w:val="0"/>
              <w:autoSpaceDE/>
              <w:autoSpaceDN/>
              <w:bidi w:val="0"/>
              <w:adjustRightInd/>
              <w:snapToGrid/>
              <w:spacing w:before="0" w:after="0" w:line="460" w:lineRule="exact"/>
              <w:ind w:left="0" w:leftChars="0" w:right="0" w:rightChars="0" w:firstLine="480" w:firstLineChars="200"/>
              <w:jc w:val="both"/>
              <w:textAlignment w:val="auto"/>
              <w:outlineLvl w:val="0"/>
              <w:rPr>
                <w:rFonts w:ascii="Times New Roman" w:hAnsi="Times New Roman"/>
              </w:rPr>
            </w:pPr>
            <w:r>
              <w:rPr>
                <w:rFonts w:hint="eastAsia" w:ascii="方正楷体_GBK" w:hAnsi="方正楷体_GBK" w:eastAsia="方正楷体_GBK" w:cs="方正楷体_GBK"/>
                <w:b w:val="0"/>
                <w:bCs/>
                <w:i w:val="0"/>
                <w:color w:val="auto"/>
                <w:kern w:val="0"/>
                <w:sz w:val="24"/>
                <w:szCs w:val="24"/>
                <w:u w:val="none"/>
                <w:lang w:val="en-US" w:eastAsia="zh-CN" w:bidi="ar"/>
              </w:rPr>
              <w:t>区县水土流失协同监管机制尚未全面建立，水土保持工作在水利部门内部单循环，各部门信息互通、工作联动作用不强。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2009" w:type="dxa"/>
            <w:vAlign w:val="center"/>
          </w:tcPr>
          <w:p>
            <w:pPr>
              <w:snapToGrid w:val="0"/>
              <w:jc w:val="center"/>
              <w:rPr>
                <w:kern w:val="0"/>
              </w:rPr>
            </w:pPr>
            <w:r>
              <w:rPr>
                <w:rFonts w:eastAsia="方正黑体_GBK"/>
                <w:kern w:val="0"/>
                <w:sz w:val="24"/>
              </w:rPr>
              <w:t>整改责任单位</w:t>
            </w:r>
          </w:p>
        </w:tc>
        <w:tc>
          <w:tcPr>
            <w:tcW w:w="7051" w:type="dxa"/>
            <w:vAlign w:val="center"/>
          </w:tcPr>
          <w:p>
            <w:pPr>
              <w:pStyle w:val="2"/>
              <w:spacing w:before="0" w:after="0" w:line="600" w:lineRule="exact"/>
              <w:ind w:firstLine="480" w:firstLineChars="200"/>
              <w:outlineLvl w:val="0"/>
              <w:rPr>
                <w:rFonts w:hint="eastAsia" w:ascii="Times New Roman" w:hAnsi="Times New Roman" w:eastAsia="仿宋_GB2312"/>
                <w:lang w:eastAsia="zh-CN"/>
              </w:rPr>
            </w:pPr>
            <w:r>
              <w:rPr>
                <w:rFonts w:hint="eastAsia" w:eastAsia="方正楷体_GBK"/>
                <w:b w:val="0"/>
                <w:bCs/>
                <w:kern w:val="0"/>
                <w:sz w:val="24"/>
                <w:lang w:val="en-US" w:eastAsia="zh-CN"/>
              </w:rPr>
              <w:t>云阳县水利局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2009" w:type="dxa"/>
            <w:vAlign w:val="center"/>
          </w:tcPr>
          <w:p>
            <w:pPr>
              <w:snapToGrid w:val="0"/>
              <w:jc w:val="center"/>
              <w:rPr>
                <w:kern w:val="0"/>
              </w:rPr>
            </w:pPr>
            <w:r>
              <w:rPr>
                <w:rFonts w:eastAsia="方正黑体_GBK"/>
                <w:kern w:val="0"/>
                <w:sz w:val="24"/>
              </w:rPr>
              <w:t>整改目标</w:t>
            </w:r>
          </w:p>
        </w:tc>
        <w:tc>
          <w:tcPr>
            <w:tcW w:w="7051" w:type="dxa"/>
            <w:vAlign w:val="center"/>
          </w:tcPr>
          <w:p>
            <w:pPr>
              <w:pStyle w:val="2"/>
              <w:keepNext/>
              <w:keepLines/>
              <w:pageBreakBefore w:val="0"/>
              <w:widowControl w:val="0"/>
              <w:kinsoku/>
              <w:wordWrap/>
              <w:overflowPunct/>
              <w:topLinePunct w:val="0"/>
              <w:autoSpaceDE/>
              <w:autoSpaceDN/>
              <w:bidi w:val="0"/>
              <w:adjustRightInd/>
              <w:snapToGrid/>
              <w:spacing w:before="0" w:after="0" w:line="460" w:lineRule="exact"/>
              <w:ind w:left="0" w:leftChars="0" w:right="0" w:rightChars="0" w:firstLine="480" w:firstLineChars="200"/>
              <w:jc w:val="both"/>
              <w:textAlignment w:val="auto"/>
              <w:outlineLvl w:val="0"/>
              <w:rPr>
                <w:rFonts w:hint="eastAsia" w:ascii="方正楷体_GBK" w:hAnsi="方正楷体_GBK" w:eastAsia="方正楷体_GBK" w:cs="方正楷体_GBK"/>
                <w:b w:val="0"/>
                <w:bCs/>
                <w:i w:val="0"/>
                <w:color w:val="auto"/>
                <w:kern w:val="0"/>
                <w:sz w:val="24"/>
                <w:szCs w:val="24"/>
                <w:u w:val="none"/>
                <w:lang w:val="en-US" w:eastAsia="zh-CN" w:bidi="ar"/>
              </w:rPr>
            </w:pPr>
            <w:r>
              <w:rPr>
                <w:rFonts w:hint="eastAsia" w:ascii="方正楷体_GBK" w:hAnsi="方正楷体_GBK" w:eastAsia="方正楷体_GBK" w:cs="方正楷体_GBK"/>
                <w:b w:val="0"/>
                <w:bCs/>
                <w:i w:val="0"/>
                <w:color w:val="auto"/>
                <w:kern w:val="0"/>
                <w:sz w:val="24"/>
                <w:szCs w:val="24"/>
                <w:u w:val="none"/>
                <w:lang w:val="en-US" w:eastAsia="zh-CN" w:bidi="ar"/>
              </w:rPr>
              <w:t>建立健全水土保持委员会各成员单位全流程协同高效监管机制。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2009" w:type="dxa"/>
            <w:vAlign w:val="center"/>
          </w:tcPr>
          <w:p>
            <w:pPr>
              <w:snapToGrid w:val="0"/>
              <w:jc w:val="center"/>
              <w:rPr>
                <w:kern w:val="0"/>
              </w:rPr>
            </w:pPr>
            <w:r>
              <w:rPr>
                <w:rFonts w:eastAsia="方正黑体_GBK"/>
                <w:kern w:val="0"/>
                <w:sz w:val="24"/>
              </w:rPr>
              <w:t>整改措施及成效</w:t>
            </w:r>
          </w:p>
        </w:tc>
        <w:tc>
          <w:tcPr>
            <w:tcW w:w="7051" w:type="dxa"/>
          </w:tcPr>
          <w:p>
            <w:pPr>
              <w:pStyle w:val="2"/>
              <w:keepNext/>
              <w:keepLines/>
              <w:pageBreakBefore w:val="0"/>
              <w:widowControl w:val="0"/>
              <w:kinsoku/>
              <w:wordWrap/>
              <w:overflowPunct/>
              <w:topLinePunct w:val="0"/>
              <w:autoSpaceDE/>
              <w:autoSpaceDN/>
              <w:bidi w:val="0"/>
              <w:adjustRightInd/>
              <w:snapToGrid/>
              <w:spacing w:before="0" w:after="0" w:line="460" w:lineRule="exact"/>
              <w:ind w:left="0" w:leftChars="0" w:right="0" w:rightChars="0" w:firstLine="480" w:firstLineChars="200"/>
              <w:jc w:val="both"/>
              <w:textAlignment w:val="auto"/>
              <w:outlineLvl w:val="0"/>
              <w:rPr>
                <w:rFonts w:hint="eastAsia" w:ascii="方正楷体_GBK" w:hAnsi="方正楷体_GBK" w:eastAsia="方正楷体_GBK" w:cs="方正楷体_GBK"/>
                <w:b w:val="0"/>
                <w:bCs/>
                <w:i w:val="0"/>
                <w:color w:val="auto"/>
                <w:kern w:val="0"/>
                <w:sz w:val="24"/>
                <w:szCs w:val="24"/>
                <w:u w:val="none"/>
                <w:lang w:val="en-US" w:eastAsia="zh-CN" w:bidi="ar"/>
              </w:rPr>
            </w:pPr>
            <w:r>
              <w:rPr>
                <w:rFonts w:hint="eastAsia" w:ascii="方正楷体_GBK" w:hAnsi="方正楷体_GBK" w:eastAsia="方正楷体_GBK" w:cs="方正楷体_GBK"/>
                <w:b w:val="0"/>
                <w:bCs/>
                <w:i w:val="0"/>
                <w:color w:val="auto"/>
                <w:kern w:val="0"/>
                <w:sz w:val="24"/>
                <w:szCs w:val="24"/>
                <w:u w:val="none"/>
                <w:lang w:val="en-US" w:eastAsia="zh-CN" w:bidi="ar"/>
              </w:rPr>
              <w:t>召开了云阳县水土保持委员会联席会议暨水土保持预防监督工作会议，形成了云阳县水土保持委员会联席会议暨2022年水土保持预防监督工作会议纪要。印发了《云阳县水土保持委员会办公室关于分解2022年水土保持生态建设任务的通知》（云水保办〔2022〕4号），召集各水土保持委员会成员单位参加了2022年全市水土保持工作视频会议。</w:t>
            </w:r>
          </w:p>
          <w:p>
            <w:pPr>
              <w:pStyle w:val="2"/>
              <w:keepNext/>
              <w:keepLines/>
              <w:pageBreakBefore w:val="0"/>
              <w:widowControl w:val="0"/>
              <w:kinsoku/>
              <w:wordWrap/>
              <w:overflowPunct/>
              <w:topLinePunct w:val="0"/>
              <w:autoSpaceDE/>
              <w:autoSpaceDN/>
              <w:bidi w:val="0"/>
              <w:adjustRightInd/>
              <w:snapToGrid/>
              <w:spacing w:before="0" w:after="0" w:line="460" w:lineRule="exact"/>
              <w:ind w:left="0" w:leftChars="0" w:right="0" w:rightChars="0" w:firstLine="480" w:firstLineChars="200"/>
              <w:jc w:val="both"/>
              <w:textAlignment w:val="auto"/>
              <w:outlineLvl w:val="0"/>
            </w:pPr>
            <w:r>
              <w:rPr>
                <w:rFonts w:hint="eastAsia" w:ascii="方正楷体_GBK" w:hAnsi="方正楷体_GBK" w:eastAsia="方正楷体_GBK" w:cs="方正楷体_GBK"/>
                <w:b w:val="0"/>
                <w:bCs/>
                <w:i w:val="0"/>
                <w:color w:val="auto"/>
                <w:kern w:val="0"/>
                <w:sz w:val="24"/>
                <w:szCs w:val="24"/>
                <w:u w:val="none"/>
                <w:lang w:val="en-US" w:eastAsia="zh-CN" w:bidi="ar"/>
              </w:rPr>
              <w:t>在水土流失防治过程中协调县发展改革委、县财政局、县农业农村委、县规划自然资源局、县林业局等成员单位，发挥了工作联动作用，建立了水土流失协同监管机制。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2009" w:type="dxa"/>
            <w:vAlign w:val="center"/>
          </w:tcPr>
          <w:p>
            <w:pPr>
              <w:snapToGrid w:val="0"/>
              <w:jc w:val="center"/>
              <w:rPr>
                <w:kern w:val="0"/>
              </w:rPr>
            </w:pPr>
            <w:r>
              <w:rPr>
                <w:rFonts w:eastAsia="方正黑体_GBK"/>
                <w:kern w:val="0"/>
                <w:sz w:val="24"/>
              </w:rPr>
              <w:t>整改时间</w:t>
            </w:r>
          </w:p>
        </w:tc>
        <w:tc>
          <w:tcPr>
            <w:tcW w:w="7051" w:type="dxa"/>
            <w:vAlign w:val="center"/>
          </w:tcPr>
          <w:p>
            <w:pPr>
              <w:pStyle w:val="2"/>
              <w:spacing w:before="0" w:after="0" w:line="600" w:lineRule="exact"/>
              <w:jc w:val="center"/>
              <w:outlineLvl w:val="0"/>
              <w:rPr>
                <w:rFonts w:ascii="Times New Roman" w:hAnsi="Times New Roman"/>
              </w:rPr>
            </w:pPr>
            <w:r>
              <w:rPr>
                <w:rFonts w:hint="eastAsia" w:ascii="方正楷体_GBK" w:hAnsi="方正楷体_GBK" w:eastAsia="方正楷体_GBK" w:cs="方正楷体_GBK"/>
                <w:b w:val="0"/>
                <w:bCs/>
                <w:color w:val="auto"/>
                <w:kern w:val="0"/>
                <w:sz w:val="24"/>
                <w:szCs w:val="24"/>
                <w:lang w:val="en-US" w:eastAsia="zh-CN"/>
              </w:rPr>
              <w:t>2021</w:t>
            </w:r>
            <w:r>
              <w:rPr>
                <w:rFonts w:hint="eastAsia" w:ascii="方正楷体_GBK" w:hAnsi="方正楷体_GBK" w:eastAsia="方正楷体_GBK" w:cs="方正楷体_GBK"/>
                <w:b w:val="0"/>
                <w:bCs/>
                <w:color w:val="auto"/>
                <w:kern w:val="0"/>
                <w:sz w:val="24"/>
                <w:szCs w:val="24"/>
              </w:rPr>
              <w:t>年</w:t>
            </w:r>
            <w:r>
              <w:rPr>
                <w:rFonts w:hint="eastAsia" w:ascii="方正楷体_GBK" w:hAnsi="方正楷体_GBK" w:eastAsia="方正楷体_GBK" w:cs="方正楷体_GBK"/>
                <w:b w:val="0"/>
                <w:bCs/>
                <w:color w:val="auto"/>
                <w:kern w:val="0"/>
                <w:sz w:val="24"/>
                <w:szCs w:val="24"/>
                <w:lang w:val="en-US" w:eastAsia="zh-CN"/>
              </w:rPr>
              <w:t>7</w:t>
            </w:r>
            <w:r>
              <w:rPr>
                <w:rFonts w:hint="eastAsia" w:ascii="方正楷体_GBK" w:hAnsi="方正楷体_GBK" w:eastAsia="方正楷体_GBK" w:cs="方正楷体_GBK"/>
                <w:b w:val="0"/>
                <w:bCs/>
                <w:color w:val="auto"/>
                <w:kern w:val="0"/>
                <w:sz w:val="24"/>
                <w:szCs w:val="24"/>
              </w:rPr>
              <w:t>月至</w:t>
            </w:r>
            <w:r>
              <w:rPr>
                <w:rFonts w:hint="eastAsia" w:ascii="方正楷体_GBK" w:hAnsi="方正楷体_GBK" w:eastAsia="方正楷体_GBK" w:cs="方正楷体_GBK"/>
                <w:b w:val="0"/>
                <w:bCs/>
                <w:color w:val="auto"/>
                <w:kern w:val="0"/>
                <w:sz w:val="24"/>
                <w:szCs w:val="24"/>
                <w:lang w:val="en-US" w:eastAsia="zh-CN"/>
              </w:rPr>
              <w:t>2022</w:t>
            </w:r>
            <w:r>
              <w:rPr>
                <w:rFonts w:hint="eastAsia" w:ascii="方正楷体_GBK" w:hAnsi="方正楷体_GBK" w:eastAsia="方正楷体_GBK" w:cs="方正楷体_GBK"/>
                <w:b w:val="0"/>
                <w:bCs/>
                <w:color w:val="auto"/>
                <w:kern w:val="0"/>
                <w:sz w:val="24"/>
                <w:szCs w:val="24"/>
              </w:rPr>
              <w:t>年</w:t>
            </w:r>
            <w:r>
              <w:rPr>
                <w:rFonts w:hint="eastAsia" w:ascii="方正楷体_GBK" w:hAnsi="方正楷体_GBK" w:eastAsia="方正楷体_GBK" w:cs="方正楷体_GBK"/>
                <w:b w:val="0"/>
                <w:bCs/>
                <w:color w:val="auto"/>
                <w:kern w:val="0"/>
                <w:sz w:val="24"/>
                <w:szCs w:val="24"/>
                <w:lang w:val="en-US" w:eastAsia="zh-CN"/>
              </w:rPr>
              <w:t>6</w:t>
            </w:r>
            <w:r>
              <w:rPr>
                <w:rFonts w:hint="eastAsia" w:ascii="方正楷体_GBK" w:hAnsi="方正楷体_GBK" w:eastAsia="方正楷体_GBK" w:cs="方正楷体_GBK"/>
                <w:b w:val="0"/>
                <w:bCs/>
                <w:color w:val="auto"/>
                <w:kern w:val="0"/>
                <w:sz w:val="24"/>
                <w:szCs w:val="24"/>
              </w:rPr>
              <w:t>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2009" w:type="dxa"/>
            <w:vAlign w:val="center"/>
          </w:tcPr>
          <w:p>
            <w:pPr>
              <w:snapToGrid w:val="0"/>
              <w:jc w:val="center"/>
              <w:rPr>
                <w:kern w:val="0"/>
              </w:rPr>
            </w:pPr>
            <w:r>
              <w:rPr>
                <w:rFonts w:eastAsia="方正黑体_GBK"/>
                <w:kern w:val="0"/>
                <w:sz w:val="24"/>
              </w:rPr>
              <w:t>社会监督联系人及电话</w:t>
            </w:r>
          </w:p>
        </w:tc>
        <w:tc>
          <w:tcPr>
            <w:tcW w:w="7051" w:type="dxa"/>
            <w:vAlign w:val="center"/>
          </w:tcPr>
          <w:p>
            <w:pPr>
              <w:pStyle w:val="2"/>
              <w:spacing w:before="0" w:after="0" w:line="600" w:lineRule="exact"/>
              <w:jc w:val="center"/>
              <w:outlineLvl w:val="0"/>
              <w:rPr>
                <w:rFonts w:ascii="Times New Roman" w:hAnsi="Times New Roman"/>
              </w:rPr>
            </w:pPr>
            <w:r>
              <w:rPr>
                <w:rFonts w:hint="eastAsia" w:ascii="方正楷体_GBK" w:hAnsi="方正楷体_GBK" w:eastAsia="方正楷体_GBK" w:cs="方正楷体_GBK"/>
                <w:b w:val="0"/>
                <w:bCs/>
                <w:color w:val="auto"/>
                <w:kern w:val="0"/>
                <w:sz w:val="24"/>
                <w:szCs w:val="24"/>
              </w:rPr>
              <w:t>熊敏55181535</w:t>
            </w:r>
          </w:p>
        </w:tc>
      </w:tr>
    </w:tbl>
    <w:p>
      <w:pPr>
        <w:snapToGrid w:val="0"/>
        <w:jc w:val="left"/>
        <w:rPr>
          <w:rFonts w:hint="eastAsia" w:ascii="方正楷体_GBK" w:hAnsi="方正楷体_GBK" w:eastAsia="方正楷体_GBK" w:cs="方正楷体_GBK"/>
          <w:b w:val="0"/>
          <w:bCs/>
          <w:i w:val="0"/>
          <w:color w:val="auto"/>
          <w:kern w:val="0"/>
          <w:sz w:val="24"/>
          <w:szCs w:val="24"/>
          <w:u w:val="none"/>
          <w:lang w:val="en-US" w:eastAsia="zh-CN" w:bidi="ar"/>
        </w:rPr>
      </w:pPr>
    </w:p>
    <w:p>
      <w:pPr>
        <w:snapToGrid w:val="0"/>
        <w:jc w:val="left"/>
        <w:rPr>
          <w:rFonts w:hint="eastAsia" w:ascii="方正楷体_GBK" w:hAnsi="方正楷体_GBK" w:eastAsia="方正楷体_GBK" w:cs="方正楷体_GBK"/>
          <w:b w:val="0"/>
          <w:bCs/>
          <w:i w:val="0"/>
          <w:color w:val="auto"/>
          <w:kern w:val="0"/>
          <w:sz w:val="24"/>
          <w:szCs w:val="24"/>
          <w:u w:val="none"/>
          <w:lang w:val="en-US" w:eastAsia="zh-CN" w:bidi="ar"/>
        </w:rPr>
      </w:pPr>
      <w:r>
        <w:rPr>
          <w:rFonts w:hint="eastAsia" w:ascii="方正楷体_GBK" w:hAnsi="方正楷体_GBK" w:eastAsia="方正楷体_GBK" w:cs="方正楷体_GBK"/>
          <w:b w:val="0"/>
          <w:bCs/>
          <w:i w:val="0"/>
          <w:color w:val="auto"/>
          <w:kern w:val="0"/>
          <w:sz w:val="24"/>
          <w:szCs w:val="24"/>
          <w:u w:val="none"/>
          <w:lang w:val="en-US" w:eastAsia="zh-CN" w:bidi="ar"/>
        </w:rPr>
        <w:t>备注：社会监督联系人须由县生态环境保护督查工作领导小组办公室有关人员担任。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font-weight : 400">
    <w:altName w:val="RomanS"/>
    <w:panose1 w:val="00000000000000000000"/>
    <w:charset w:val="00"/>
    <w:family w:val="auto"/>
    <w:pitch w:val="default"/>
    <w:sig w:usb0="00000000" w:usb1="00000000" w:usb2="00000000" w:usb3="00000000" w:csb0="00040001" w:csb1="00000000"/>
  </w:font>
  <w:font w:name="RomanS">
    <w:panose1 w:val="02000400000000000000"/>
    <w:charset w:val="00"/>
    <w:family w:val="auto"/>
    <w:pitch w:val="default"/>
    <w:sig w:usb0="00000207" w:usb1="00000000" w:usb2="00000000" w:usb3="00000000" w:csb0="000001FF" w:csb1="00000000"/>
  </w:font>
  <w:font w:name="方正仿宋_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73A8C"/>
    <w:rsid w:val="60573A8C"/>
    <w:rsid w:val="735544AB"/>
    <w:rsid w:val="7FC4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rFonts w:ascii="Calibri" w:hAnsi="Calibri"/>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2022-03-23T02:11:00Z</dcterms:created>
  <dc:creator>Administrator</dc:creator>
  <cp:lastModifiedBy>Administrator</cp:lastModifiedBy>
  <dcterms:modified xsi:type="dcterms:W3CDTF">2022-09-16T01:53:39Z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