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0" w:firstLineChars="0"/>
        <w:jc w:val="both"/>
        <w:textAlignment w:val="center"/>
        <w:outlineLvl w:val="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附件2</w:t>
      </w:r>
    </w:p>
    <w:p>
      <w:pPr>
        <w:pStyle w:val="2"/>
        <w:keepNext w:val="0"/>
        <w:keepLines w:val="0"/>
        <w:pageBreakBefore w:val="0"/>
        <w:widowControl w:val="0"/>
        <w:kinsoku/>
        <w:wordWrap/>
        <w:topLinePunct w:val="0"/>
        <w:autoSpaceDE/>
        <w:autoSpaceDN/>
        <w:bidi w:val="0"/>
        <w:adjustRightInd/>
        <w:snapToGrid/>
        <w:spacing w:afterLines="0" w:line="578" w:lineRule="exact"/>
        <w:rPr>
          <w:rFonts w:hint="default"/>
          <w:lang w:val="en-US" w:eastAsia="zh-CN"/>
        </w:rPr>
      </w:pPr>
    </w:p>
    <w:p>
      <w:pPr>
        <w:keepNext w:val="0"/>
        <w:keepLines w:val="0"/>
        <w:pageBreakBefore w:val="0"/>
        <w:widowControl w:val="0"/>
        <w:kinsoku/>
        <w:wordWrap/>
        <w:overflowPunct w:val="0"/>
        <w:topLinePunct w:val="0"/>
        <w:autoSpaceDE/>
        <w:autoSpaceDN/>
        <w:bidi w:val="0"/>
        <w:adjustRightInd/>
        <w:snapToGrid/>
        <w:spacing w:line="720" w:lineRule="exact"/>
        <w:ind w:left="0" w:leftChars="0" w:right="0" w:rightChars="0" w:firstLine="0" w:firstLineChars="0"/>
        <w:jc w:val="center"/>
        <w:textAlignment w:val="center"/>
        <w:outlineLvl w:val="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云阳县</w:t>
      </w:r>
      <w:r>
        <w:rPr>
          <w:rFonts w:hint="default" w:ascii="Times New Roman" w:hAnsi="Times New Roman" w:eastAsia="方正小标宋_GBK" w:cs="Times New Roman"/>
          <w:sz w:val="44"/>
          <w:szCs w:val="44"/>
        </w:rPr>
        <w:t>破除市场准入隐性壁垒工作机制</w:t>
      </w:r>
    </w:p>
    <w:p>
      <w:pPr>
        <w:keepNext w:val="0"/>
        <w:keepLines w:val="0"/>
        <w:pageBreakBefore w:val="0"/>
        <w:widowControl w:val="0"/>
        <w:kinsoku/>
        <w:wordWrap/>
        <w:overflowPunct w:val="0"/>
        <w:topLinePunct w:val="0"/>
        <w:autoSpaceDE/>
        <w:autoSpaceDN/>
        <w:bidi w:val="0"/>
        <w:adjustRightInd/>
        <w:snapToGrid/>
        <w:spacing w:line="720" w:lineRule="exact"/>
        <w:ind w:left="0" w:leftChars="0" w:right="0" w:rightChars="0" w:firstLine="0" w:firstLineChars="0"/>
        <w:jc w:val="center"/>
        <w:textAlignment w:val="center"/>
        <w:outlineLvl w:val="0"/>
        <w:rPr>
          <w:rFonts w:hint="default" w:ascii="Times New Roman" w:hAnsi="Times New Roman" w:eastAsia="方正小标宋_GBK" w:cs="Times New Roman"/>
          <w:sz w:val="44"/>
          <w:szCs w:val="44"/>
        </w:rPr>
      </w:pP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textAlignment w:val="center"/>
        <w:outlineLvl w:val="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为全面贯彻落实党的二十大、市委六届二次全会、县委十五届四次全会精神，</w:t>
      </w:r>
      <w:r>
        <w:rPr>
          <w:rFonts w:hint="default" w:ascii="Times New Roman" w:hAnsi="Times New Roman" w:eastAsia="方正仿宋_GBK" w:cs="Times New Roman"/>
          <w:sz w:val="32"/>
          <w:szCs w:val="32"/>
        </w:rPr>
        <w:t>及时发现并推动破除各种形式的市场准入隐性壁垒，努力营造稳定公平透明、可预期的市场环境，结合</w:t>
      </w:r>
      <w:r>
        <w:rPr>
          <w:rFonts w:hint="default" w:ascii="Times New Roman" w:hAnsi="Times New Roman" w:eastAsia="方正仿宋_GBK" w:cs="Times New Roman"/>
          <w:sz w:val="32"/>
          <w:szCs w:val="32"/>
          <w:lang w:val="en-US" w:eastAsia="zh-CN"/>
        </w:rPr>
        <w:t>我</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实际，</w:t>
      </w:r>
      <w:r>
        <w:rPr>
          <w:rFonts w:hint="default" w:ascii="Times New Roman" w:hAnsi="Times New Roman" w:eastAsia="方正仿宋_GBK" w:cs="Times New Roman"/>
          <w:sz w:val="32"/>
          <w:szCs w:val="32"/>
          <w:lang w:val="en-US" w:eastAsia="zh-CN"/>
        </w:rPr>
        <w:t>制定本工作机制</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textAlignment w:val="center"/>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一、工作目标</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textAlignment w:val="center"/>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场准入负面清单制度是指国家发改委联合商务部以清单方式明确列出在中国境内禁止和限制投资经营的行业、领域、业务等，而负面清单以外的行业、领域、业务等各类市场主体皆可依法平等进入。为进一步破除市场准入隐性壁垒，更好地服务市场主体，特建立破除市场准入隐性壁垒的工作机制，努力打造</w:t>
      </w:r>
      <w:r>
        <w:rPr>
          <w:rFonts w:hint="default" w:ascii="Times New Roman" w:hAnsi="Times New Roman" w:eastAsia="方正仿宋_GBK" w:cs="Times New Roman"/>
          <w:sz w:val="32"/>
          <w:szCs w:val="32"/>
          <w:lang w:eastAsia="zh-CN"/>
        </w:rPr>
        <w:t>云阳县</w:t>
      </w:r>
      <w:r>
        <w:rPr>
          <w:rFonts w:hint="default" w:ascii="Times New Roman" w:hAnsi="Times New Roman" w:eastAsia="方正仿宋_GBK" w:cs="Times New Roman"/>
          <w:sz w:val="32"/>
          <w:szCs w:val="32"/>
        </w:rPr>
        <w:t>自由、公平、公正、透明的市场环境。</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textAlignment w:val="center"/>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二、工作机制</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textAlignment w:val="center"/>
        <w:outlineLvl w:val="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（一）线索收集</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textAlignment w:val="center"/>
        <w:outlineLvl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各行政审批</w:t>
      </w:r>
      <w:r>
        <w:rPr>
          <w:rFonts w:hint="default" w:ascii="Times New Roman" w:hAnsi="Times New Roman" w:eastAsia="方正仿宋_GBK" w:cs="Times New Roman"/>
          <w:sz w:val="32"/>
          <w:szCs w:val="32"/>
        </w:rPr>
        <w:t>部门应通过</w:t>
      </w:r>
      <w:r>
        <w:rPr>
          <w:rFonts w:hint="default" w:ascii="Times New Roman" w:hAnsi="Times New Roman" w:eastAsia="方正仿宋_GBK" w:cs="Times New Roman"/>
          <w:sz w:val="32"/>
          <w:szCs w:val="32"/>
          <w:lang w:val="en-US" w:eastAsia="zh-CN"/>
        </w:rPr>
        <w:t>“渝快办”、“云上·企业·家”</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实地</w:t>
      </w:r>
      <w:r>
        <w:rPr>
          <w:rFonts w:hint="default" w:ascii="Times New Roman" w:hAnsi="Times New Roman" w:eastAsia="方正仿宋_GBK" w:cs="Times New Roman"/>
          <w:sz w:val="32"/>
          <w:szCs w:val="32"/>
        </w:rPr>
        <w:t>调研等</w:t>
      </w:r>
      <w:r>
        <w:rPr>
          <w:rFonts w:hint="default" w:ascii="Times New Roman" w:hAnsi="Times New Roman" w:eastAsia="方正仿宋_GBK" w:cs="Times New Roman"/>
          <w:sz w:val="32"/>
          <w:szCs w:val="32"/>
          <w:lang w:val="en-US" w:eastAsia="zh-CN"/>
        </w:rPr>
        <w:t>线上线下</w:t>
      </w:r>
      <w:r>
        <w:rPr>
          <w:rFonts w:hint="default" w:ascii="Times New Roman" w:hAnsi="Times New Roman" w:eastAsia="方正仿宋_GBK" w:cs="Times New Roman"/>
          <w:sz w:val="32"/>
          <w:szCs w:val="32"/>
        </w:rPr>
        <w:t>方式</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主动发现并收集市场准入隐性壁垒</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每季度不得低于1次</w:t>
      </w:r>
      <w:r>
        <w:rPr>
          <w:rFonts w:hint="default" w:ascii="Times New Roman" w:hAnsi="Times New Roman" w:eastAsia="方正仿宋_GBK" w:cs="Times New Roman"/>
          <w:sz w:val="32"/>
          <w:szCs w:val="32"/>
        </w:rPr>
        <w:t>。市场主体遇到的隐性壁垒可上报相关行业协会、商会，由行业协会、商会上报各</w:t>
      </w:r>
      <w:r>
        <w:rPr>
          <w:rFonts w:hint="default" w:ascii="Times New Roman" w:hAnsi="Times New Roman" w:eastAsia="方正仿宋_GBK" w:cs="Times New Roman"/>
          <w:sz w:val="32"/>
          <w:szCs w:val="32"/>
          <w:lang w:val="en-US" w:eastAsia="zh-CN"/>
        </w:rPr>
        <w:t>行政审批部门或直接上报各行政审批部门（相关</w:t>
      </w:r>
      <w:r>
        <w:rPr>
          <w:rFonts w:hint="default" w:ascii="Times New Roman" w:hAnsi="Times New Roman" w:eastAsia="方正仿宋_GBK" w:cs="Times New Roman"/>
          <w:sz w:val="32"/>
          <w:szCs w:val="32"/>
        </w:rPr>
        <w:t>部门受理电话详见附件</w:t>
      </w:r>
      <w:r>
        <w:rPr>
          <w:rFonts w:hint="default" w:ascii="Times New Roman" w:hAnsi="Times New Roman" w:eastAsia="方正仿宋_GBK" w:cs="Times New Roman"/>
          <w:sz w:val="32"/>
          <w:szCs w:val="32"/>
          <w:lang w:val="en-US" w:eastAsia="zh-CN"/>
        </w:rPr>
        <w:t>2）。市场主体也可直接将有关情况报县发展改革委。市场主体反映隐性壁垒时</w:t>
      </w:r>
      <w:r>
        <w:rPr>
          <w:rFonts w:hint="eastAsia" w:ascii="Times New Roman" w:hAnsi="Times New Roman" w:eastAsia="方正仿宋_GBK" w:cs="Times New Roman"/>
          <w:sz w:val="32"/>
          <w:szCs w:val="32"/>
          <w:lang w:val="en-US" w:eastAsia="zh-CN"/>
        </w:rPr>
        <w:t>应</w:t>
      </w:r>
      <w:r>
        <w:rPr>
          <w:rFonts w:hint="default" w:ascii="Times New Roman" w:hAnsi="Times New Roman" w:eastAsia="方正仿宋_GBK" w:cs="Times New Roman"/>
          <w:sz w:val="32"/>
          <w:szCs w:val="32"/>
          <w:lang w:val="en-US" w:eastAsia="zh-CN"/>
        </w:rPr>
        <w:t>提供简要情况及相关佐证材料（见附件1）。</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textAlignment w:val="center"/>
        <w:outlineLvl w:val="0"/>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rPr>
        <w:t>（二）甄别</w:t>
      </w:r>
      <w:r>
        <w:rPr>
          <w:rFonts w:hint="default" w:ascii="Times New Roman" w:hAnsi="Times New Roman" w:eastAsia="方正楷体_GBK" w:cs="Times New Roman"/>
          <w:sz w:val="32"/>
          <w:szCs w:val="32"/>
          <w:lang w:val="en-US" w:eastAsia="zh-CN"/>
        </w:rPr>
        <w:t>研判</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textAlignment w:val="center"/>
        <w:outlineLvl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val="en-US" w:eastAsia="zh-CN"/>
        </w:rPr>
        <w:t>行政审批部门、县发展改革委根据收集的</w:t>
      </w:r>
      <w:r>
        <w:rPr>
          <w:rFonts w:hint="default" w:ascii="Times New Roman" w:hAnsi="Times New Roman" w:eastAsia="方正仿宋_GBK" w:cs="Times New Roman"/>
          <w:sz w:val="32"/>
          <w:szCs w:val="32"/>
        </w:rPr>
        <w:t>隐性壁垒情况进行梳理，对照隐性壁垒“十种形态”（详见附件</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）做好分析研判，可视情况召集市场主体、行业协会、工商联等进行座谈，甄别出真实、有效的隐性壁垒问题</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textAlignment w:val="center"/>
        <w:outlineLvl w:val="0"/>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（三）</w:t>
      </w:r>
      <w:r>
        <w:rPr>
          <w:rFonts w:hint="default" w:ascii="Times New Roman" w:hAnsi="Times New Roman" w:eastAsia="方正楷体_GBK" w:cs="Times New Roman"/>
          <w:sz w:val="32"/>
          <w:szCs w:val="32"/>
          <w:lang w:val="en-US" w:eastAsia="zh-CN"/>
        </w:rPr>
        <w:t>协调解决</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textAlignment w:val="center"/>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各行政审批部门对甄别出的隐性壁垒问题及时研究解决办法。对发现有市场准入隐性壁垒问题的，按照以下办法处理：</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textAlignment w:val="center"/>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．规范性文件印发之前或之</w:t>
      </w:r>
      <w:r>
        <w:rPr>
          <w:rFonts w:hint="eastAsia" w:eastAsia="方正仿宋_GBK" w:cs="Times New Roman"/>
          <w:sz w:val="32"/>
          <w:szCs w:val="32"/>
          <w:lang w:val="en-US" w:eastAsia="zh-CN"/>
        </w:rPr>
        <w:t>后</w:t>
      </w:r>
      <w:r>
        <w:rPr>
          <w:rFonts w:hint="default" w:ascii="Times New Roman" w:hAnsi="Times New Roman" w:eastAsia="方正仿宋_GBK" w:cs="Times New Roman"/>
          <w:sz w:val="32"/>
          <w:szCs w:val="32"/>
          <w:lang w:eastAsia="zh-CN"/>
        </w:rPr>
        <w:t>审查发现的，及时提出修改意见或者废止相关条款</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textAlignment w:val="center"/>
        <w:outlineLvl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市场主体投诉举报按照部门职责进行交办和限期答复；</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textAlignment w:val="center"/>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部门在走访调查中发现问题线索，属于本部门职责的，10</w:t>
      </w:r>
      <w:r>
        <w:rPr>
          <w:rFonts w:hint="default" w:ascii="Times New Roman" w:hAnsi="Times New Roman" w:eastAsia="方正仿宋_GBK" w:cs="Times New Roman"/>
          <w:sz w:val="32"/>
          <w:szCs w:val="32"/>
          <w:lang w:val="en-US" w:eastAsia="zh-CN"/>
        </w:rPr>
        <w:t>个工作</w:t>
      </w:r>
      <w:r>
        <w:rPr>
          <w:rFonts w:hint="default" w:ascii="Times New Roman" w:hAnsi="Times New Roman" w:eastAsia="方正仿宋_GBK" w:cs="Times New Roman"/>
          <w:sz w:val="32"/>
          <w:szCs w:val="32"/>
        </w:rPr>
        <w:t>日内办理；不属于本部门职责的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3个工作</w:t>
      </w:r>
      <w:r>
        <w:rPr>
          <w:rFonts w:hint="default" w:ascii="Times New Roman" w:hAnsi="Times New Roman" w:eastAsia="方正仿宋_GBK" w:cs="Times New Roman"/>
          <w:sz w:val="32"/>
          <w:szCs w:val="32"/>
        </w:rPr>
        <w:t>日内转交有职权部门办理。</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textAlignment w:val="center"/>
        <w:outlineLvl w:val="0"/>
        <w:rPr>
          <w:rFonts w:hint="default" w:ascii="Times New Roman" w:hAnsi="Times New Roman" w:cs="Times New Roman"/>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责任部门接到转办通知后30个工作日内办结</w:t>
      </w:r>
      <w:r>
        <w:rPr>
          <w:rFonts w:hint="default" w:ascii="Times New Roman" w:hAnsi="Times New Roman" w:eastAsia="方正仿宋_GBK" w:cs="Times New Roman"/>
          <w:sz w:val="32"/>
          <w:szCs w:val="32"/>
        </w:rPr>
        <w:t>，并将依法处理的结果告知投诉人或举报人。</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textAlignment w:val="center"/>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设立市场准入隐性壁垒造成不良影响的，给予曝光并提请对相关责任人追责。</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textAlignment w:val="center"/>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单个部门无法解决的事项，由</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发展改革委联动各相关行政审批部门，针对隐性壁垒问题进行讨论磋商，制定行之有效的解决方案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本级无权限处理</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事项及时汇总，向上级部门反映</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暂时无法解决的事项形成书面解释说明。</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textAlignment w:val="center"/>
        <w:outlineLvl w:val="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（四）反馈主体</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textAlignment w:val="center"/>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val="en-US" w:eastAsia="zh-CN"/>
        </w:rPr>
        <w:t>行政审批部门或县发展改革委</w:t>
      </w:r>
      <w:r>
        <w:rPr>
          <w:rFonts w:hint="default" w:ascii="Times New Roman" w:hAnsi="Times New Roman" w:eastAsia="方正仿宋_GBK" w:cs="Times New Roman"/>
          <w:sz w:val="32"/>
          <w:szCs w:val="32"/>
        </w:rPr>
        <w:t>应准确认定并有效破除市场准入隐性壁垒，及时将解决方案或者解释说明反馈至市场主体及相关行业协会、商会，并进行后续跟踪回访，确保</w:t>
      </w:r>
      <w:r>
        <w:rPr>
          <w:rFonts w:hint="default" w:ascii="Times New Roman" w:hAnsi="Times New Roman" w:eastAsia="方正仿宋_GBK" w:cs="Times New Roman"/>
          <w:sz w:val="32"/>
          <w:szCs w:val="32"/>
          <w:lang w:eastAsia="zh-CN"/>
        </w:rPr>
        <w:t>云阳县</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场准入隐性壁垒得到有效破除，为市场主体经营活动提供良好发展环境。</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textAlignment w:val="center"/>
        <w:outlineLvl w:val="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（五）宣传分享</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textAlignment w:val="center"/>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val="en-US" w:eastAsia="zh-CN"/>
        </w:rPr>
        <w:t>行政审批部门</w:t>
      </w:r>
      <w:r>
        <w:rPr>
          <w:rFonts w:hint="default" w:ascii="Times New Roman" w:hAnsi="Times New Roman" w:eastAsia="方正仿宋_GBK" w:cs="Times New Roman"/>
          <w:sz w:val="32"/>
          <w:szCs w:val="32"/>
        </w:rPr>
        <w:t>动态梳理市场主体集中反映的共性问题，整理出破解隐性壁垒和不合理限制的亮点举措，通过</w:t>
      </w:r>
      <w:r>
        <w:rPr>
          <w:rFonts w:hint="default" w:ascii="Times New Roman" w:hAnsi="Times New Roman" w:eastAsia="方正仿宋_GBK" w:cs="Times New Roman"/>
          <w:sz w:val="32"/>
          <w:szCs w:val="32"/>
          <w:lang w:val="en-US" w:eastAsia="zh-CN"/>
        </w:rPr>
        <w:t>网络</w:t>
      </w:r>
      <w:r>
        <w:rPr>
          <w:rFonts w:hint="default" w:ascii="Times New Roman" w:hAnsi="Times New Roman" w:eastAsia="方正仿宋_GBK" w:cs="Times New Roman"/>
          <w:sz w:val="32"/>
          <w:szCs w:val="32"/>
        </w:rPr>
        <w:t>新媒体、日报等线上线下渠道进行宣传，引导企业群众</w:t>
      </w:r>
      <w:r>
        <w:rPr>
          <w:rFonts w:hint="default" w:ascii="Times New Roman" w:hAnsi="Times New Roman" w:eastAsia="方正仿宋_GBK" w:cs="Times New Roman"/>
          <w:sz w:val="32"/>
          <w:szCs w:val="32"/>
          <w:lang w:val="en-US" w:eastAsia="zh-CN"/>
        </w:rPr>
        <w:t>了解</w:t>
      </w:r>
      <w:r>
        <w:rPr>
          <w:rFonts w:hint="default" w:ascii="Times New Roman" w:hAnsi="Times New Roman" w:eastAsia="方正仿宋_GBK" w:cs="Times New Roman"/>
          <w:sz w:val="32"/>
          <w:szCs w:val="32"/>
        </w:rPr>
        <w:t>破除市场准入隐性壁垒的重要意义</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展现“政府有为、市场有效”的良好发展环境，推动更多市场主体参与破解隐性壁垒。</w:t>
      </w:r>
      <w:r>
        <w:rPr>
          <w:rFonts w:hint="default" w:ascii="Times New Roman" w:hAnsi="Times New Roman" w:eastAsia="方正仿宋_GBK" w:cs="Times New Roman"/>
          <w:sz w:val="32"/>
          <w:szCs w:val="32"/>
          <w:lang w:val="en-US" w:eastAsia="zh-CN"/>
        </w:rPr>
        <w:t>同时，县发展改革委可</w:t>
      </w:r>
      <w:r>
        <w:rPr>
          <w:rFonts w:hint="default" w:ascii="Times New Roman" w:hAnsi="Times New Roman" w:eastAsia="方正仿宋_GBK" w:cs="Times New Roman"/>
          <w:sz w:val="32"/>
          <w:szCs w:val="32"/>
        </w:rPr>
        <w:t>通过召开内部座谈会、交流会等方式，将破解隐性壁垒的做法和经验与各</w:t>
      </w:r>
      <w:r>
        <w:rPr>
          <w:rFonts w:hint="default" w:ascii="Times New Roman" w:hAnsi="Times New Roman" w:eastAsia="方正仿宋_GBK" w:cs="Times New Roman"/>
          <w:sz w:val="32"/>
          <w:szCs w:val="32"/>
          <w:lang w:val="en-US" w:eastAsia="zh-CN"/>
        </w:rPr>
        <w:t>行政审批</w:t>
      </w:r>
      <w:r>
        <w:rPr>
          <w:rFonts w:hint="default" w:ascii="Times New Roman" w:hAnsi="Times New Roman" w:eastAsia="方正仿宋_GBK" w:cs="Times New Roman"/>
          <w:sz w:val="32"/>
          <w:szCs w:val="32"/>
        </w:rPr>
        <w:t>单位进行分享，不断优化营商环境，强化权力边界意识。</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textAlignment w:val="center"/>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三、工作要求</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textAlignment w:val="center"/>
        <w:outlineLvl w:val="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（一）思想高度重视。</w:t>
      </w:r>
      <w:r>
        <w:rPr>
          <w:rFonts w:hint="default" w:ascii="Times New Roman" w:hAnsi="Times New Roman" w:eastAsia="方正仿宋_GBK" w:cs="Times New Roman"/>
          <w:sz w:val="32"/>
          <w:szCs w:val="32"/>
        </w:rPr>
        <w:t>国家发展改革委已建立违背市场准入负面清单典型案例归集和通报制度，按季度通报相关案例，并将相关情况纳入全国城市信用状况动态监测。按照市场准入效能评估试点工作要求，各地隐性壁垒破除情况将作为效能评估的重要内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val="en-US" w:eastAsia="zh-CN"/>
        </w:rPr>
        <w:t>行政审批</w:t>
      </w:r>
      <w:r>
        <w:rPr>
          <w:rFonts w:hint="default" w:ascii="Times New Roman" w:hAnsi="Times New Roman" w:eastAsia="方正仿宋_GBK" w:cs="Times New Roman"/>
          <w:sz w:val="32"/>
          <w:szCs w:val="32"/>
        </w:rPr>
        <w:t>部门要高度重视破除市场准入隐性壁垒工作，指定专人负责隐性壁垒收集、认定和处置工作，确保</w:t>
      </w:r>
      <w:r>
        <w:rPr>
          <w:rFonts w:hint="default" w:ascii="Times New Roman" w:hAnsi="Times New Roman" w:eastAsia="方正仿宋_GBK" w:cs="Times New Roman"/>
          <w:sz w:val="32"/>
          <w:szCs w:val="32"/>
          <w:lang w:val="en-US" w:eastAsia="zh-CN"/>
        </w:rPr>
        <w:t>各地</w:t>
      </w:r>
      <w:r>
        <w:rPr>
          <w:rFonts w:hint="default" w:ascii="Times New Roman" w:hAnsi="Times New Roman" w:eastAsia="方正仿宋_GBK" w:cs="Times New Roman"/>
          <w:sz w:val="32"/>
          <w:szCs w:val="32"/>
        </w:rPr>
        <w:t>隐性壁垒得到快速有效破除。</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textAlignment w:val="center"/>
        <w:outlineLvl w:val="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（二）全面归集线索。</w:t>
      </w: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val="en-US" w:eastAsia="zh-CN"/>
        </w:rPr>
        <w:t>行政审批</w:t>
      </w:r>
      <w:r>
        <w:rPr>
          <w:rFonts w:hint="default" w:ascii="Times New Roman" w:hAnsi="Times New Roman" w:eastAsia="方正仿宋_GBK" w:cs="Times New Roman"/>
          <w:sz w:val="32"/>
          <w:szCs w:val="32"/>
        </w:rPr>
        <w:t>部门要加强对除12345</w:t>
      </w:r>
      <w:r>
        <w:rPr>
          <w:rFonts w:hint="default" w:ascii="Times New Roman" w:hAnsi="Times New Roman" w:eastAsia="方正仿宋_GBK" w:cs="Times New Roman"/>
          <w:sz w:val="32"/>
          <w:szCs w:val="32"/>
          <w:lang w:val="en-US" w:eastAsia="zh-CN"/>
        </w:rPr>
        <w:t>政务服务</w:t>
      </w:r>
      <w:r>
        <w:rPr>
          <w:rFonts w:hint="default" w:ascii="Times New Roman" w:hAnsi="Times New Roman" w:eastAsia="方正仿宋_GBK" w:cs="Times New Roman"/>
          <w:sz w:val="32"/>
          <w:szCs w:val="32"/>
        </w:rPr>
        <w:t>便民</w:t>
      </w:r>
      <w:r>
        <w:rPr>
          <w:rFonts w:hint="default" w:ascii="Times New Roman" w:hAnsi="Times New Roman" w:eastAsia="方正仿宋_GBK" w:cs="Times New Roman"/>
          <w:sz w:val="32"/>
          <w:szCs w:val="32"/>
          <w:lang w:val="en-US" w:eastAsia="zh-CN"/>
        </w:rPr>
        <w:t>热线</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渝快办</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等</w:t>
      </w:r>
      <w:r>
        <w:rPr>
          <w:rFonts w:hint="default" w:ascii="Times New Roman" w:hAnsi="Times New Roman" w:eastAsia="方正仿宋_GBK" w:cs="Times New Roman"/>
          <w:sz w:val="32"/>
          <w:szCs w:val="32"/>
        </w:rPr>
        <w:t>平台之外收集到的隐性壁垒线索</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全面归集，报送至</w:t>
      </w:r>
      <w:r>
        <w:rPr>
          <w:rFonts w:hint="default" w:ascii="Times New Roman" w:hAnsi="Times New Roman" w:eastAsia="方正仿宋_GBK" w:cs="Times New Roman"/>
          <w:sz w:val="32"/>
          <w:szCs w:val="32"/>
          <w:lang w:val="en-US" w:eastAsia="zh-CN"/>
        </w:rPr>
        <w:t>县发展改革委</w:t>
      </w:r>
      <w:r>
        <w:rPr>
          <w:rFonts w:hint="default" w:ascii="Times New Roman" w:hAnsi="Times New Roman" w:eastAsia="方正仿宋_GBK" w:cs="Times New Roman"/>
          <w:sz w:val="32"/>
          <w:szCs w:val="32"/>
        </w:rPr>
        <w:t>集中处置。</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textAlignment w:val="center"/>
        <w:outlineLvl w:val="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（三）强化考评考核。</w:t>
      </w:r>
      <w:r>
        <w:rPr>
          <w:rFonts w:hint="default" w:ascii="Times New Roman" w:hAnsi="Times New Roman" w:eastAsia="方正仿宋_GBK" w:cs="Times New Roman"/>
          <w:sz w:val="32"/>
          <w:szCs w:val="32"/>
          <w:lang w:val="en-US" w:eastAsia="zh-CN"/>
        </w:rPr>
        <w:t>县发展改革</w:t>
      </w:r>
      <w:r>
        <w:rPr>
          <w:rFonts w:hint="default" w:ascii="Times New Roman" w:hAnsi="Times New Roman" w:eastAsia="方正仿宋_GBK" w:cs="Times New Roman"/>
          <w:sz w:val="32"/>
          <w:szCs w:val="32"/>
        </w:rPr>
        <w:t>委对各</w:t>
      </w:r>
      <w:r>
        <w:rPr>
          <w:rFonts w:hint="default" w:ascii="Times New Roman" w:hAnsi="Times New Roman" w:eastAsia="方正仿宋_GBK" w:cs="Times New Roman"/>
          <w:sz w:val="32"/>
          <w:szCs w:val="32"/>
          <w:lang w:val="en-US" w:eastAsia="zh-CN"/>
        </w:rPr>
        <w:t>行政审批</w:t>
      </w:r>
      <w:r>
        <w:rPr>
          <w:rFonts w:hint="default" w:ascii="Times New Roman" w:hAnsi="Times New Roman" w:eastAsia="方正仿宋_GBK" w:cs="Times New Roman"/>
          <w:sz w:val="32"/>
          <w:szCs w:val="32"/>
        </w:rPr>
        <w:t>部门主动收集汇聚的隐性壁垒线索不做扣分；对线索发现及时、壁垒破除成效明显的</w:t>
      </w:r>
      <w:r>
        <w:rPr>
          <w:rFonts w:hint="default" w:ascii="Times New Roman" w:hAnsi="Times New Roman" w:eastAsia="方正仿宋_GBK" w:cs="Times New Roman"/>
          <w:sz w:val="32"/>
          <w:szCs w:val="32"/>
          <w:lang w:val="en-US" w:eastAsia="zh-CN"/>
        </w:rPr>
        <w:t>部门（乡镇）</w:t>
      </w:r>
      <w:r>
        <w:rPr>
          <w:rFonts w:hint="default" w:ascii="Times New Roman" w:hAnsi="Times New Roman" w:eastAsia="方正仿宋_GBK" w:cs="Times New Roman"/>
          <w:sz w:val="32"/>
          <w:szCs w:val="32"/>
        </w:rPr>
        <w:t>，在营商环境、市场准入效能评估及政务服务效能绩效考核予以加分；对线索发现不及时、线索认定处置不到位的，予以扣分。</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textAlignment w:val="center"/>
        <w:outlineLvl w:val="0"/>
        <w:rPr>
          <w:rFonts w:hint="default" w:ascii="Times New Roman" w:hAnsi="Times New Roman" w:eastAsia="方正仿宋_GBK"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textAlignment w:val="center"/>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市场准入隐性壁垒问题线索表</w:t>
      </w:r>
    </w:p>
    <w:p>
      <w:pPr>
        <w:keepNext w:val="0"/>
        <w:keepLines w:val="0"/>
        <w:pageBreakBefore w:val="0"/>
        <w:widowControl w:val="0"/>
        <w:kinsoku/>
        <w:wordWrap/>
        <w:overflowPunct w:val="0"/>
        <w:topLinePunct w:val="0"/>
        <w:autoSpaceDE/>
        <w:autoSpaceDN/>
        <w:bidi w:val="0"/>
        <w:adjustRightInd/>
        <w:snapToGrid/>
        <w:spacing w:line="578" w:lineRule="exact"/>
        <w:ind w:left="2086" w:leftChars="762" w:hanging="486" w:hangingChars="152"/>
        <w:textAlignment w:val="center"/>
        <w:outlineLvl w:val="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eastAsia="zh-CN"/>
        </w:rPr>
        <w:t>．云阳县</w:t>
      </w:r>
      <w:r>
        <w:rPr>
          <w:rFonts w:hint="default" w:ascii="Times New Roman" w:hAnsi="Times New Roman" w:eastAsia="方正仿宋_GBK" w:cs="Times New Roman"/>
          <w:sz w:val="32"/>
          <w:szCs w:val="32"/>
        </w:rPr>
        <w:t>“破除市场准入隐性壁垒”各部门受理电话汇总表</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1600" w:firstLineChars="500"/>
        <w:textAlignment w:val="center"/>
        <w:outlineLvl w:val="0"/>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市场准入隐性壁垒形态</w:t>
      </w:r>
      <w:r>
        <w:rPr>
          <w:rFonts w:hint="default" w:ascii="Times New Roman" w:hAnsi="Times New Roman" w:eastAsia="方正仿宋_GBK" w:cs="Times New Roman"/>
          <w:spacing w:val="-6"/>
          <w:sz w:val="32"/>
          <w:szCs w:val="32"/>
        </w:rPr>
        <w:br w:type="page"/>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1</w:t>
      </w:r>
    </w:p>
    <w:p>
      <w:pPr>
        <w:pStyle w:val="2"/>
        <w:keepNext w:val="0"/>
        <w:keepLines w:val="0"/>
        <w:pageBreakBefore w:val="0"/>
        <w:widowControl w:val="0"/>
        <w:kinsoku/>
        <w:wordWrap/>
        <w:overflowPunct/>
        <w:topLinePunct w:val="0"/>
        <w:autoSpaceDE/>
        <w:autoSpaceDN/>
        <w:bidi w:val="0"/>
        <w:adjustRightInd/>
        <w:snapToGrid/>
        <w:spacing w:afterLines="0" w:line="72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市场准入隐性壁垒问题线索表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87"/>
        <w:gridCol w:w="1095"/>
        <w:gridCol w:w="1459"/>
        <w:gridCol w:w="1327"/>
        <w:gridCol w:w="1216"/>
        <w:gridCol w:w="781"/>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5" w:hRule="atLeast"/>
          <w:jc w:val="center"/>
        </w:trPr>
        <w:tc>
          <w:tcPr>
            <w:tcW w:w="1587" w:type="dxa"/>
            <w:vMerge w:val="restart"/>
            <w:noWrap w:val="0"/>
            <w:tcMar>
              <w:top w:w="0" w:type="dxa"/>
              <w:left w:w="105" w:type="dxa"/>
              <w:bottom w:w="0" w:type="dxa"/>
              <w:right w:w="10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center"/>
              <w:rPr>
                <w:rFonts w:hint="default" w:ascii="Times New Roman" w:hAnsi="Times New Roman" w:eastAsia="方正仿宋_GBK" w:cs="Times New Roman"/>
                <w:sz w:val="22"/>
                <w:szCs w:val="28"/>
              </w:rPr>
            </w:pPr>
            <w:r>
              <w:rPr>
                <w:rFonts w:hint="default" w:ascii="Times New Roman" w:hAnsi="Times New Roman" w:eastAsia="方正黑体_GBK" w:cs="Times New Roman"/>
                <w:sz w:val="22"/>
                <w:szCs w:val="28"/>
                <w:lang w:val="en-US" w:eastAsia="zh-CN"/>
              </w:rPr>
              <w:t>基本信息</w:t>
            </w:r>
          </w:p>
        </w:tc>
        <w:tc>
          <w:tcPr>
            <w:tcW w:w="1095" w:type="dxa"/>
            <w:noWrap w:val="0"/>
            <w:tcMar>
              <w:top w:w="0" w:type="dxa"/>
              <w:left w:w="105" w:type="dxa"/>
              <w:bottom w:w="0" w:type="dxa"/>
              <w:right w:w="10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center"/>
              <w:rPr>
                <w:rFonts w:hint="default" w:ascii="Times New Roman" w:hAnsi="Times New Roman" w:eastAsia="方正仿宋_GBK" w:cs="Times New Roman"/>
                <w:sz w:val="22"/>
                <w:szCs w:val="28"/>
              </w:rPr>
            </w:pPr>
          </w:p>
        </w:tc>
        <w:tc>
          <w:tcPr>
            <w:tcW w:w="1459" w:type="dxa"/>
            <w:noWrap w:val="0"/>
            <w:tcMar>
              <w:top w:w="0" w:type="dxa"/>
              <w:left w:w="105" w:type="dxa"/>
              <w:bottom w:w="0" w:type="dxa"/>
              <w:right w:w="10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center"/>
              <w:rPr>
                <w:rFonts w:hint="default" w:ascii="Times New Roman" w:hAnsi="Times New Roman" w:eastAsia="方正黑体_GBK" w:cs="Times New Roman"/>
                <w:sz w:val="22"/>
                <w:szCs w:val="28"/>
                <w:lang w:val="en-US" w:eastAsia="zh-CN"/>
              </w:rPr>
            </w:pPr>
            <w:r>
              <w:rPr>
                <w:rFonts w:hint="default" w:ascii="Times New Roman" w:hAnsi="Times New Roman" w:eastAsia="方正黑体_GBK" w:cs="Times New Roman"/>
                <w:sz w:val="22"/>
                <w:szCs w:val="28"/>
                <w:lang w:val="en-US" w:eastAsia="zh-CN"/>
              </w:rPr>
              <w:t>名称</w:t>
            </w:r>
          </w:p>
        </w:tc>
        <w:tc>
          <w:tcPr>
            <w:tcW w:w="1327" w:type="dxa"/>
            <w:noWrap w:val="0"/>
            <w:tcMar>
              <w:top w:w="0" w:type="dxa"/>
              <w:left w:w="105" w:type="dxa"/>
              <w:bottom w:w="0" w:type="dxa"/>
              <w:right w:w="10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center"/>
              <w:rPr>
                <w:rFonts w:hint="default" w:ascii="Times New Roman" w:hAnsi="Times New Roman" w:eastAsia="方正黑体_GBK" w:cs="Times New Roman"/>
                <w:sz w:val="22"/>
                <w:szCs w:val="28"/>
                <w:lang w:val="en-US" w:eastAsia="zh-CN"/>
              </w:rPr>
            </w:pPr>
            <w:r>
              <w:rPr>
                <w:rFonts w:hint="default" w:ascii="Times New Roman" w:hAnsi="Times New Roman" w:eastAsia="方正黑体_GBK" w:cs="Times New Roman"/>
                <w:sz w:val="22"/>
                <w:szCs w:val="28"/>
                <w:lang w:val="en-US" w:eastAsia="zh-CN"/>
              </w:rPr>
              <w:t>联系人</w:t>
            </w:r>
          </w:p>
        </w:tc>
        <w:tc>
          <w:tcPr>
            <w:tcW w:w="1216" w:type="dxa"/>
            <w:noWrap w:val="0"/>
            <w:tcMar>
              <w:top w:w="0" w:type="dxa"/>
              <w:left w:w="105" w:type="dxa"/>
              <w:bottom w:w="0" w:type="dxa"/>
              <w:right w:w="10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center"/>
              <w:rPr>
                <w:rFonts w:hint="default" w:ascii="Times New Roman" w:hAnsi="Times New Roman" w:eastAsia="方正黑体_GBK" w:cs="Times New Roman"/>
                <w:sz w:val="22"/>
                <w:szCs w:val="28"/>
                <w:lang w:val="en-US" w:eastAsia="zh-CN"/>
              </w:rPr>
            </w:pPr>
            <w:r>
              <w:rPr>
                <w:rFonts w:hint="default" w:ascii="Times New Roman" w:hAnsi="Times New Roman" w:eastAsia="方正黑体_GBK" w:cs="Times New Roman"/>
                <w:sz w:val="22"/>
                <w:szCs w:val="28"/>
                <w:lang w:val="en-US" w:eastAsia="zh-CN"/>
              </w:rPr>
              <w:t>电话</w:t>
            </w:r>
          </w:p>
        </w:tc>
        <w:tc>
          <w:tcPr>
            <w:tcW w:w="2117" w:type="dxa"/>
            <w:gridSpan w:val="2"/>
            <w:noWrap w:val="0"/>
            <w:tcMar>
              <w:top w:w="0" w:type="dxa"/>
              <w:left w:w="105" w:type="dxa"/>
              <w:bottom w:w="0" w:type="dxa"/>
              <w:right w:w="10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center"/>
              <w:rPr>
                <w:rFonts w:hint="default" w:ascii="Times New Roman" w:hAnsi="Times New Roman" w:eastAsia="方正黑体_GBK" w:cs="Times New Roman"/>
                <w:sz w:val="22"/>
                <w:szCs w:val="28"/>
                <w:lang w:val="en-US" w:eastAsia="zh-CN"/>
              </w:rPr>
            </w:pPr>
            <w:r>
              <w:rPr>
                <w:rFonts w:hint="default" w:ascii="Times New Roman" w:hAnsi="Times New Roman" w:eastAsia="方正黑体_GBK" w:cs="Times New Roman"/>
                <w:sz w:val="22"/>
                <w:szCs w:val="28"/>
                <w:lang w:val="en-US" w:eastAsia="zh-CN"/>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5" w:hRule="atLeast"/>
          <w:jc w:val="center"/>
        </w:trPr>
        <w:tc>
          <w:tcPr>
            <w:tcW w:w="1587" w:type="dxa"/>
            <w:vMerge w:val="continue"/>
            <w:noWrap w:val="0"/>
            <w:tcMar>
              <w:top w:w="0" w:type="dxa"/>
              <w:left w:w="105" w:type="dxa"/>
              <w:bottom w:w="0" w:type="dxa"/>
              <w:right w:w="10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center"/>
              <w:rPr>
                <w:rFonts w:hint="default" w:ascii="Times New Roman" w:hAnsi="Times New Roman" w:eastAsia="方正仿宋_GBK" w:cs="Times New Roman"/>
                <w:sz w:val="22"/>
                <w:szCs w:val="28"/>
              </w:rPr>
            </w:pPr>
          </w:p>
        </w:tc>
        <w:tc>
          <w:tcPr>
            <w:tcW w:w="1095" w:type="dxa"/>
            <w:noWrap w:val="0"/>
            <w:tcMar>
              <w:top w:w="0" w:type="dxa"/>
              <w:left w:w="105" w:type="dxa"/>
              <w:bottom w:w="0" w:type="dxa"/>
              <w:right w:w="10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center"/>
              <w:rPr>
                <w:rFonts w:hint="default" w:ascii="Times New Roman" w:hAnsi="Times New Roman" w:eastAsia="方正黑体_GBK" w:cs="Times New Roman"/>
                <w:sz w:val="22"/>
                <w:szCs w:val="28"/>
                <w:lang w:val="en-US" w:eastAsia="zh-CN"/>
              </w:rPr>
            </w:pPr>
            <w:r>
              <w:rPr>
                <w:rFonts w:hint="default" w:ascii="Times New Roman" w:hAnsi="Times New Roman" w:eastAsia="方正黑体_GBK" w:cs="Times New Roman"/>
                <w:sz w:val="22"/>
                <w:szCs w:val="28"/>
                <w:lang w:val="en-US" w:eastAsia="zh-CN"/>
              </w:rPr>
              <w:t>反映人或单位</w:t>
            </w:r>
          </w:p>
        </w:tc>
        <w:tc>
          <w:tcPr>
            <w:tcW w:w="1459" w:type="dxa"/>
            <w:noWrap w:val="0"/>
            <w:tcMar>
              <w:top w:w="0" w:type="dxa"/>
              <w:left w:w="105" w:type="dxa"/>
              <w:bottom w:w="0" w:type="dxa"/>
              <w:right w:w="10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center"/>
              <w:rPr>
                <w:rFonts w:hint="default" w:ascii="Times New Roman" w:hAnsi="Times New Roman" w:eastAsia="方正仿宋_GBK" w:cs="Times New Roman"/>
                <w:sz w:val="22"/>
                <w:szCs w:val="28"/>
              </w:rPr>
            </w:pPr>
          </w:p>
        </w:tc>
        <w:tc>
          <w:tcPr>
            <w:tcW w:w="1327" w:type="dxa"/>
            <w:noWrap w:val="0"/>
            <w:tcMar>
              <w:top w:w="0" w:type="dxa"/>
              <w:left w:w="105" w:type="dxa"/>
              <w:bottom w:w="0" w:type="dxa"/>
              <w:right w:w="10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center"/>
              <w:rPr>
                <w:rFonts w:hint="default" w:ascii="Times New Roman" w:hAnsi="Times New Roman" w:eastAsia="方正仿宋_GBK" w:cs="Times New Roman"/>
                <w:sz w:val="22"/>
                <w:szCs w:val="28"/>
              </w:rPr>
            </w:pPr>
          </w:p>
        </w:tc>
        <w:tc>
          <w:tcPr>
            <w:tcW w:w="1216" w:type="dxa"/>
            <w:noWrap w:val="0"/>
            <w:tcMar>
              <w:top w:w="0" w:type="dxa"/>
              <w:left w:w="105" w:type="dxa"/>
              <w:bottom w:w="0" w:type="dxa"/>
              <w:right w:w="10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center"/>
              <w:rPr>
                <w:rFonts w:hint="default" w:ascii="Times New Roman" w:hAnsi="Times New Roman" w:eastAsia="方正仿宋_GBK" w:cs="Times New Roman"/>
                <w:sz w:val="22"/>
                <w:szCs w:val="28"/>
              </w:rPr>
            </w:pPr>
          </w:p>
        </w:tc>
        <w:tc>
          <w:tcPr>
            <w:tcW w:w="2117" w:type="dxa"/>
            <w:gridSpan w:val="2"/>
            <w:noWrap w:val="0"/>
            <w:tcMar>
              <w:top w:w="0" w:type="dxa"/>
              <w:left w:w="105" w:type="dxa"/>
              <w:bottom w:w="0" w:type="dxa"/>
              <w:right w:w="10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center"/>
              <w:rPr>
                <w:rFonts w:hint="default" w:ascii="Times New Roman" w:hAnsi="Times New Roman" w:eastAsia="方正仿宋_GBK" w:cs="Times New Roman"/>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5" w:hRule="atLeast"/>
          <w:jc w:val="center"/>
        </w:trPr>
        <w:tc>
          <w:tcPr>
            <w:tcW w:w="1587" w:type="dxa"/>
            <w:vMerge w:val="continue"/>
            <w:noWrap w:val="0"/>
            <w:tcMar>
              <w:top w:w="0" w:type="dxa"/>
              <w:left w:w="105" w:type="dxa"/>
              <w:bottom w:w="0" w:type="dxa"/>
              <w:right w:w="10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center"/>
              <w:rPr>
                <w:rFonts w:hint="default" w:ascii="Times New Roman" w:hAnsi="Times New Roman" w:eastAsia="方正仿宋_GBK" w:cs="Times New Roman"/>
                <w:sz w:val="22"/>
                <w:szCs w:val="28"/>
              </w:rPr>
            </w:pPr>
          </w:p>
        </w:tc>
        <w:tc>
          <w:tcPr>
            <w:tcW w:w="1095" w:type="dxa"/>
            <w:noWrap w:val="0"/>
            <w:tcMar>
              <w:top w:w="0" w:type="dxa"/>
              <w:left w:w="105" w:type="dxa"/>
              <w:bottom w:w="0" w:type="dxa"/>
              <w:right w:w="10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center"/>
              <w:rPr>
                <w:rFonts w:hint="default" w:ascii="Times New Roman" w:hAnsi="Times New Roman" w:eastAsia="方正黑体_GBK" w:cs="Times New Roman"/>
                <w:sz w:val="22"/>
                <w:szCs w:val="28"/>
                <w:lang w:val="en-US" w:eastAsia="zh-CN"/>
              </w:rPr>
            </w:pPr>
            <w:r>
              <w:rPr>
                <w:rFonts w:hint="default" w:ascii="Times New Roman" w:hAnsi="Times New Roman" w:eastAsia="方正黑体_GBK" w:cs="Times New Roman"/>
                <w:sz w:val="22"/>
                <w:szCs w:val="28"/>
                <w:lang w:val="en-US" w:eastAsia="zh-CN"/>
              </w:rPr>
              <w:t>被反映人或单位</w:t>
            </w:r>
          </w:p>
        </w:tc>
        <w:tc>
          <w:tcPr>
            <w:tcW w:w="1459" w:type="dxa"/>
            <w:noWrap w:val="0"/>
            <w:tcMar>
              <w:top w:w="0" w:type="dxa"/>
              <w:left w:w="105" w:type="dxa"/>
              <w:bottom w:w="0" w:type="dxa"/>
              <w:right w:w="10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center"/>
              <w:rPr>
                <w:rFonts w:hint="default" w:ascii="Times New Roman" w:hAnsi="Times New Roman" w:eastAsia="方正仿宋_GBK" w:cs="Times New Roman"/>
                <w:sz w:val="22"/>
                <w:szCs w:val="28"/>
              </w:rPr>
            </w:pPr>
          </w:p>
        </w:tc>
        <w:tc>
          <w:tcPr>
            <w:tcW w:w="1327" w:type="dxa"/>
            <w:noWrap w:val="0"/>
            <w:tcMar>
              <w:top w:w="0" w:type="dxa"/>
              <w:left w:w="105" w:type="dxa"/>
              <w:bottom w:w="0" w:type="dxa"/>
              <w:right w:w="10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center"/>
              <w:rPr>
                <w:rFonts w:hint="default" w:ascii="Times New Roman" w:hAnsi="Times New Roman" w:eastAsia="方正仿宋_GBK" w:cs="Times New Roman"/>
                <w:sz w:val="22"/>
                <w:szCs w:val="28"/>
              </w:rPr>
            </w:pPr>
          </w:p>
        </w:tc>
        <w:tc>
          <w:tcPr>
            <w:tcW w:w="1216" w:type="dxa"/>
            <w:noWrap w:val="0"/>
            <w:tcMar>
              <w:top w:w="0" w:type="dxa"/>
              <w:left w:w="105" w:type="dxa"/>
              <w:bottom w:w="0" w:type="dxa"/>
              <w:right w:w="10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center"/>
              <w:rPr>
                <w:rFonts w:hint="default" w:ascii="Times New Roman" w:hAnsi="Times New Roman" w:eastAsia="方正仿宋_GBK" w:cs="Times New Roman"/>
                <w:sz w:val="22"/>
                <w:szCs w:val="28"/>
              </w:rPr>
            </w:pPr>
          </w:p>
        </w:tc>
        <w:tc>
          <w:tcPr>
            <w:tcW w:w="2117" w:type="dxa"/>
            <w:gridSpan w:val="2"/>
            <w:noWrap w:val="0"/>
            <w:tcMar>
              <w:top w:w="0" w:type="dxa"/>
              <w:left w:w="105" w:type="dxa"/>
              <w:bottom w:w="0" w:type="dxa"/>
              <w:right w:w="10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center"/>
              <w:rPr>
                <w:rFonts w:hint="default" w:ascii="Times New Roman" w:hAnsi="Times New Roman" w:eastAsia="方正仿宋_GBK" w:cs="Times New Roman"/>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0" w:hRule="atLeast"/>
          <w:jc w:val="center"/>
        </w:trPr>
        <w:tc>
          <w:tcPr>
            <w:tcW w:w="1587" w:type="dxa"/>
            <w:noWrap w:val="0"/>
            <w:tcMar>
              <w:top w:w="0" w:type="dxa"/>
              <w:left w:w="105" w:type="dxa"/>
              <w:bottom w:w="0" w:type="dxa"/>
              <w:right w:w="10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center"/>
              <w:rPr>
                <w:rFonts w:hint="default" w:ascii="Times New Roman" w:hAnsi="Times New Roman" w:eastAsia="方正仿宋_GBK" w:cs="Times New Roman"/>
              </w:rPr>
            </w:pPr>
            <w:r>
              <w:rPr>
                <w:rFonts w:hint="default" w:ascii="Times New Roman" w:hAnsi="Times New Roman" w:eastAsia="方正黑体_GBK" w:cs="Times New Roman"/>
                <w:sz w:val="22"/>
                <w:szCs w:val="28"/>
                <w:lang w:val="en-US" w:eastAsia="zh-CN"/>
              </w:rPr>
              <w:t>基本情况</w:t>
            </w:r>
            <w:r>
              <w:rPr>
                <w:rFonts w:hint="default" w:ascii="Times New Roman" w:hAnsi="Times New Roman" w:eastAsia="方正仿宋_GBK" w:cs="Times New Roman"/>
                <w:sz w:val="22"/>
                <w:szCs w:val="28"/>
                <w:lang w:val="en-US" w:eastAsia="zh-CN"/>
              </w:rPr>
              <w:t>（包括：涉及的行业、所属地区及部门、不合理限制或隐性壁垒的表现形式及影响）</w:t>
            </w:r>
          </w:p>
        </w:tc>
        <w:tc>
          <w:tcPr>
            <w:tcW w:w="7214" w:type="dxa"/>
            <w:gridSpan w:val="6"/>
            <w:noWrap w:val="0"/>
            <w:tcMar>
              <w:top w:w="0" w:type="dxa"/>
              <w:left w:w="105" w:type="dxa"/>
              <w:bottom w:w="0" w:type="dxa"/>
              <w:right w:w="10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cente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4" w:hRule="atLeast"/>
          <w:jc w:val="center"/>
        </w:trPr>
        <w:tc>
          <w:tcPr>
            <w:tcW w:w="1587" w:type="dxa"/>
            <w:vMerge w:val="restart"/>
            <w:noWrap w:val="0"/>
            <w:tcMar>
              <w:top w:w="0" w:type="dxa"/>
              <w:left w:w="105" w:type="dxa"/>
              <w:bottom w:w="0" w:type="dxa"/>
              <w:right w:w="10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center"/>
              <w:rPr>
                <w:rFonts w:hint="default" w:ascii="Times New Roman" w:hAnsi="Times New Roman" w:eastAsia="方正仿宋_GBK" w:cs="Times New Roman"/>
                <w:sz w:val="22"/>
                <w:szCs w:val="28"/>
              </w:rPr>
            </w:pPr>
            <w:r>
              <w:rPr>
                <w:rFonts w:hint="default" w:ascii="Times New Roman" w:hAnsi="Times New Roman" w:eastAsia="方正黑体_GBK" w:cs="Times New Roman"/>
                <w:sz w:val="22"/>
                <w:szCs w:val="28"/>
                <w:lang w:val="en-US" w:eastAsia="zh-CN"/>
              </w:rPr>
              <w:t>反映类型</w:t>
            </w:r>
            <w:r>
              <w:rPr>
                <w:rFonts w:hint="default" w:ascii="Times New Roman" w:hAnsi="Times New Roman" w:eastAsia="方正仿宋_GBK" w:cs="Times New Roman"/>
                <w:sz w:val="22"/>
                <w:szCs w:val="28"/>
                <w:lang w:val="en-US" w:eastAsia="zh-CN"/>
              </w:rPr>
              <w:t>（请在符合的类型后面打“√”）</w:t>
            </w:r>
          </w:p>
        </w:tc>
        <w:tc>
          <w:tcPr>
            <w:tcW w:w="5878" w:type="dxa"/>
            <w:gridSpan w:val="5"/>
            <w:noWrap w:val="0"/>
            <w:tcMar>
              <w:top w:w="0" w:type="dxa"/>
              <w:left w:w="105" w:type="dxa"/>
              <w:bottom w:w="0" w:type="dxa"/>
              <w:right w:w="10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center"/>
              <w:rPr>
                <w:rFonts w:hint="default" w:ascii="Times New Roman" w:hAnsi="Times New Roman" w:eastAsia="方正仿宋_GBK" w:cs="Times New Roman"/>
                <w:sz w:val="22"/>
                <w:szCs w:val="28"/>
                <w:lang w:val="en-US"/>
              </w:rPr>
            </w:pPr>
            <w:r>
              <w:rPr>
                <w:rFonts w:hint="default" w:ascii="Times New Roman" w:hAnsi="Times New Roman" w:eastAsia="方正仿宋_GBK" w:cs="Times New Roman"/>
                <w:sz w:val="22"/>
                <w:szCs w:val="28"/>
                <w:lang w:val="en-US" w:eastAsia="zh-CN"/>
              </w:rPr>
              <w:t>1.违背附件3中市场准入隐性壁垒形态（请具体标明）。</w:t>
            </w:r>
          </w:p>
        </w:tc>
        <w:tc>
          <w:tcPr>
            <w:tcW w:w="1336" w:type="dxa"/>
            <w:noWrap w:val="0"/>
            <w:tcMar>
              <w:top w:w="0" w:type="dxa"/>
              <w:left w:w="105" w:type="dxa"/>
              <w:bottom w:w="0" w:type="dxa"/>
              <w:right w:w="10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center"/>
              <w:rPr>
                <w:rFonts w:hint="default" w:ascii="Times New Roman" w:hAnsi="Times New Roman" w:eastAsia="方正仿宋_GBK" w:cs="Times New Roman"/>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8" w:hRule="atLeast"/>
          <w:jc w:val="center"/>
        </w:trPr>
        <w:tc>
          <w:tcPr>
            <w:tcW w:w="1587" w:type="dxa"/>
            <w:vMerge w:val="continue"/>
            <w:noWrap w:val="0"/>
            <w:tcMar>
              <w:top w:w="0" w:type="dxa"/>
              <w:left w:w="105" w:type="dxa"/>
              <w:bottom w:w="0" w:type="dxa"/>
              <w:right w:w="10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center"/>
              <w:rPr>
                <w:rFonts w:hint="default" w:ascii="Times New Roman" w:hAnsi="Times New Roman" w:eastAsia="方正仿宋_GBK" w:cs="Times New Roman"/>
                <w:sz w:val="22"/>
                <w:szCs w:val="28"/>
              </w:rPr>
            </w:pPr>
          </w:p>
        </w:tc>
        <w:tc>
          <w:tcPr>
            <w:tcW w:w="5878" w:type="dxa"/>
            <w:gridSpan w:val="5"/>
            <w:noWrap w:val="0"/>
            <w:tcMar>
              <w:top w:w="0" w:type="dxa"/>
              <w:left w:w="105" w:type="dxa"/>
              <w:bottom w:w="0" w:type="dxa"/>
              <w:right w:w="10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left"/>
              <w:textAlignment w:val="center"/>
              <w:rPr>
                <w:rFonts w:hint="default" w:ascii="Times New Roman" w:hAnsi="Times New Roman" w:eastAsia="方正仿宋_GBK" w:cs="Times New Roman"/>
                <w:sz w:val="22"/>
                <w:szCs w:val="28"/>
              </w:rPr>
            </w:pPr>
            <w:r>
              <w:rPr>
                <w:rFonts w:hint="default" w:ascii="Times New Roman" w:hAnsi="Times New Roman" w:eastAsia="方正仿宋_GBK" w:cs="Times New Roman"/>
                <w:sz w:val="22"/>
                <w:szCs w:val="28"/>
                <w:lang w:val="en-US" w:eastAsia="zh-CN"/>
              </w:rPr>
              <w:t>2.其他违背市场准入负面清单制度的情况。</w:t>
            </w:r>
          </w:p>
        </w:tc>
        <w:tc>
          <w:tcPr>
            <w:tcW w:w="1336" w:type="dxa"/>
            <w:noWrap w:val="0"/>
            <w:tcMar>
              <w:top w:w="0" w:type="dxa"/>
              <w:left w:w="105" w:type="dxa"/>
              <w:bottom w:w="0" w:type="dxa"/>
              <w:right w:w="10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center"/>
              <w:rPr>
                <w:rFonts w:hint="default" w:ascii="Times New Roman" w:hAnsi="Times New Roman" w:eastAsia="方正仿宋_GBK" w:cs="Times New Roman"/>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jc w:val="center"/>
        </w:trPr>
        <w:tc>
          <w:tcPr>
            <w:tcW w:w="1587" w:type="dxa"/>
            <w:noWrap w:val="0"/>
            <w:tcMar>
              <w:top w:w="0" w:type="dxa"/>
              <w:left w:w="105" w:type="dxa"/>
              <w:bottom w:w="0" w:type="dxa"/>
              <w:right w:w="105" w:type="dxa"/>
            </w:tcMar>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center"/>
              <w:rPr>
                <w:rFonts w:hint="default" w:ascii="Times New Roman" w:hAnsi="Times New Roman" w:eastAsia="方正仿宋_GBK" w:cs="Times New Roman"/>
                <w:sz w:val="22"/>
                <w:szCs w:val="28"/>
              </w:rPr>
            </w:pPr>
            <w:r>
              <w:rPr>
                <w:rFonts w:hint="default" w:ascii="Times New Roman" w:hAnsi="Times New Roman" w:eastAsia="方正黑体_GBK" w:cs="Times New Roman"/>
                <w:sz w:val="22"/>
                <w:szCs w:val="28"/>
                <w:lang w:val="en-US" w:eastAsia="zh-CN"/>
              </w:rPr>
              <w:t>申明</w:t>
            </w:r>
          </w:p>
        </w:tc>
        <w:tc>
          <w:tcPr>
            <w:tcW w:w="7214" w:type="dxa"/>
            <w:gridSpan w:val="6"/>
            <w:noWrap w:val="0"/>
            <w:tcMar>
              <w:top w:w="0" w:type="dxa"/>
              <w:left w:w="105" w:type="dxa"/>
              <w:bottom w:w="0" w:type="dxa"/>
              <w:right w:w="105" w:type="dxa"/>
            </w:tcMar>
            <w:vAlign w:val="center"/>
          </w:tcPr>
          <w:p>
            <w:pPr>
              <w:keepNext w:val="0"/>
              <w:keepLines w:val="0"/>
              <w:pageBreakBefore w:val="0"/>
              <w:widowControl w:val="0"/>
              <w:kinsoku/>
              <w:wordWrap/>
              <w:overflowPunct w:val="0"/>
              <w:topLinePunct w:val="0"/>
              <w:autoSpaceDE/>
              <w:autoSpaceDN/>
              <w:bidi w:val="0"/>
              <w:adjustRightInd/>
              <w:snapToGrid/>
              <w:spacing w:line="240" w:lineRule="auto"/>
              <w:jc w:val="both"/>
              <w:textAlignment w:val="center"/>
              <w:rPr>
                <w:rFonts w:hint="default" w:ascii="Times New Roman" w:hAnsi="Times New Roman" w:eastAsia="方正仿宋_GBK" w:cs="Times New Roman"/>
                <w:sz w:val="22"/>
                <w:szCs w:val="28"/>
                <w:lang w:val="en-US" w:eastAsia="zh-CN"/>
              </w:rPr>
            </w:pPr>
            <w:r>
              <w:rPr>
                <w:rFonts w:hint="default" w:ascii="Times New Roman" w:hAnsi="Times New Roman" w:eastAsia="方正仿宋_GBK" w:cs="Times New Roman"/>
                <w:sz w:val="22"/>
                <w:szCs w:val="28"/>
                <w:lang w:val="en-US" w:eastAsia="zh-CN"/>
              </w:rPr>
              <w:t>我谨承诺对上述材料的真实性负完全法律责任。</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center"/>
              <w:rPr>
                <w:rFonts w:hint="default" w:ascii="Times New Roman" w:hAnsi="Times New Roman" w:eastAsia="方正仿宋_GBK" w:cs="Times New Roman"/>
                <w:sz w:val="22"/>
                <w:szCs w:val="28"/>
              </w:rPr>
            </w:pPr>
            <w:r>
              <w:rPr>
                <w:rFonts w:hint="default" w:ascii="Times New Roman" w:hAnsi="Times New Roman" w:eastAsia="方正仿宋_GBK" w:cs="Times New Roman"/>
                <w:sz w:val="22"/>
                <w:szCs w:val="28"/>
                <w:lang w:val="en-US" w:eastAsia="zh-CN"/>
              </w:rPr>
              <w:t xml:space="preserve"> 承诺人（签名）：         （企业公章）</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78" w:lineRule="exact"/>
        <w:ind w:left="0" w:right="0" w:firstLine="0"/>
        <w:jc w:val="left"/>
        <w:textAlignment w:val="auto"/>
        <w:rPr>
          <w:rFonts w:hint="default" w:ascii="Times New Roman" w:hAnsi="Times New Roman" w:eastAsia="方正楷体_GBK" w:cs="Times New Roman"/>
          <w:i w:val="0"/>
          <w:caps w:val="0"/>
          <w:color w:val="auto"/>
          <w:spacing w:val="0"/>
          <w:sz w:val="26"/>
          <w:szCs w:val="26"/>
          <w:shd w:val="clear" w:color="auto" w:fill="auto"/>
        </w:rPr>
      </w:pPr>
      <w:r>
        <w:rPr>
          <w:rFonts w:hint="default" w:ascii="Times New Roman" w:hAnsi="Times New Roman" w:eastAsia="方正楷体_GBK" w:cs="Times New Roman"/>
          <w:b/>
          <w:bCs/>
          <w:i w:val="0"/>
          <w:caps w:val="0"/>
          <w:color w:val="auto"/>
          <w:spacing w:val="0"/>
          <w:kern w:val="0"/>
          <w:sz w:val="28"/>
          <w:szCs w:val="28"/>
          <w:shd w:val="clear" w:color="auto" w:fill="auto"/>
          <w:lang w:val="en-US" w:eastAsia="zh-CN" w:bidi="ar"/>
        </w:rPr>
        <w:t>备注：</w:t>
      </w:r>
      <w:r>
        <w:rPr>
          <w:rFonts w:hint="default" w:ascii="Times New Roman" w:hAnsi="Times New Roman" w:eastAsia="方正楷体_GBK" w:cs="Times New Roman"/>
          <w:b w:val="0"/>
          <w:bCs w:val="0"/>
          <w:i w:val="0"/>
          <w:caps w:val="0"/>
          <w:color w:val="auto"/>
          <w:spacing w:val="0"/>
          <w:kern w:val="0"/>
          <w:sz w:val="28"/>
          <w:szCs w:val="28"/>
          <w:shd w:val="clear" w:color="auto" w:fill="auto"/>
          <w:lang w:val="en-US" w:eastAsia="zh-CN" w:bidi="ar"/>
        </w:rPr>
        <w:t>其它相关佐证材料可作为附件一并提供。</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pPr>
        <w:keepNext w:val="0"/>
        <w:keepLines w:val="0"/>
        <w:pageBreakBefore w:val="0"/>
        <w:widowControl w:val="0"/>
        <w:kinsoku/>
        <w:wordWrap/>
        <w:overflowPunct w:val="0"/>
        <w:topLinePunct w:val="0"/>
        <w:autoSpaceDE/>
        <w:autoSpaceDN/>
        <w:bidi w:val="0"/>
        <w:adjustRightInd/>
        <w:snapToGrid/>
        <w:spacing w:line="720" w:lineRule="exact"/>
        <w:ind w:left="0" w:leftChars="0"/>
        <w:textAlignment w:val="center"/>
        <w:outlineLvl w:val="0"/>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2</w:t>
      </w:r>
    </w:p>
    <w:p>
      <w:pPr>
        <w:keepNext w:val="0"/>
        <w:keepLines w:val="0"/>
        <w:pageBreakBefore w:val="0"/>
        <w:widowControl w:val="0"/>
        <w:kinsoku/>
        <w:wordWrap/>
        <w:overflowPunct w:val="0"/>
        <w:topLinePunct w:val="0"/>
        <w:autoSpaceDE/>
        <w:autoSpaceDN/>
        <w:bidi w:val="0"/>
        <w:adjustRightInd/>
        <w:snapToGrid/>
        <w:spacing w:line="720" w:lineRule="exact"/>
        <w:ind w:left="0" w:leftChars="0" w:right="0" w:rightChars="0" w:firstLine="0" w:firstLineChars="0"/>
        <w:jc w:val="center"/>
        <w:textAlignment w:val="center"/>
        <w:outlineLvl w:val="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云阳县</w:t>
      </w:r>
      <w:r>
        <w:rPr>
          <w:rFonts w:hint="default" w:ascii="Times New Roman" w:hAnsi="Times New Roman" w:eastAsia="方正小标宋_GBK" w:cs="Times New Roman"/>
          <w:sz w:val="44"/>
          <w:szCs w:val="44"/>
        </w:rPr>
        <w:t>“破除市场准入隐性壁垒”各部门</w:t>
      </w:r>
    </w:p>
    <w:p>
      <w:pPr>
        <w:keepNext w:val="0"/>
        <w:keepLines w:val="0"/>
        <w:pageBreakBefore w:val="0"/>
        <w:widowControl w:val="0"/>
        <w:kinsoku/>
        <w:wordWrap/>
        <w:overflowPunct w:val="0"/>
        <w:topLinePunct w:val="0"/>
        <w:autoSpaceDE/>
        <w:autoSpaceDN/>
        <w:bidi w:val="0"/>
        <w:adjustRightInd/>
        <w:snapToGrid/>
        <w:spacing w:line="720" w:lineRule="exact"/>
        <w:ind w:left="0" w:leftChars="0" w:right="0" w:rightChars="0" w:firstLine="0" w:firstLineChars="0"/>
        <w:jc w:val="center"/>
        <w:textAlignment w:val="center"/>
        <w:outlineLvl w:val="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受理情况表</w:t>
      </w:r>
    </w:p>
    <w:tbl>
      <w:tblPr>
        <w:tblStyle w:val="10"/>
        <w:tblW w:w="9210" w:type="dxa"/>
        <w:jc w:val="center"/>
        <w:tblLayout w:type="autofit"/>
        <w:tblCellMar>
          <w:top w:w="0" w:type="dxa"/>
          <w:left w:w="108" w:type="dxa"/>
          <w:bottom w:w="0" w:type="dxa"/>
          <w:right w:w="108" w:type="dxa"/>
        </w:tblCellMar>
      </w:tblPr>
      <w:tblGrid>
        <w:gridCol w:w="945"/>
        <w:gridCol w:w="5250"/>
        <w:gridCol w:w="3015"/>
      </w:tblGrid>
      <w:tr>
        <w:tblPrEx>
          <w:tblCellMar>
            <w:top w:w="0" w:type="dxa"/>
            <w:left w:w="108" w:type="dxa"/>
            <w:bottom w:w="0" w:type="dxa"/>
            <w:right w:w="108" w:type="dxa"/>
          </w:tblCellMar>
        </w:tblPrEx>
        <w:trPr>
          <w:trHeight w:val="680" w:hRule="atLeast"/>
          <w:tblHeader/>
          <w:jc w:val="center"/>
        </w:trPr>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0" w:firstLineChars="0"/>
              <w:jc w:val="center"/>
              <w:textAlignment w:val="center"/>
              <w:outlineLvl w:val="0"/>
              <w:rPr>
                <w:rFonts w:hint="default" w:ascii="Times New Roman" w:hAnsi="Times New Roman" w:eastAsia="方正黑体_GBK" w:cs="Times New Roman"/>
                <w:b w:val="0"/>
                <w:bCs w:val="0"/>
                <w:color w:val="000000"/>
                <w:sz w:val="28"/>
                <w:szCs w:val="28"/>
              </w:rPr>
            </w:pPr>
            <w:bookmarkStart w:id="0" w:name="_GoBack" w:colFirst="0" w:colLast="2"/>
            <w:r>
              <w:rPr>
                <w:rFonts w:hint="default" w:ascii="Times New Roman" w:hAnsi="Times New Roman" w:eastAsia="方正黑体_GBK" w:cs="Times New Roman"/>
                <w:b w:val="0"/>
                <w:bCs w:val="0"/>
                <w:color w:val="000000"/>
                <w:kern w:val="0"/>
                <w:sz w:val="28"/>
                <w:szCs w:val="28"/>
                <w:lang w:bidi="ar"/>
              </w:rPr>
              <w:t>序号</w:t>
            </w:r>
          </w:p>
        </w:tc>
        <w:tc>
          <w:tcPr>
            <w:tcW w:w="5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0" w:firstLineChars="0"/>
              <w:jc w:val="center"/>
              <w:textAlignment w:val="center"/>
              <w:outlineLvl w:val="0"/>
              <w:rPr>
                <w:rFonts w:hint="default" w:ascii="Times New Roman" w:hAnsi="Times New Roman" w:eastAsia="方正黑体_GBK" w:cs="Times New Roman"/>
                <w:b w:val="0"/>
                <w:bCs w:val="0"/>
                <w:color w:val="000000"/>
                <w:sz w:val="28"/>
                <w:szCs w:val="28"/>
              </w:rPr>
            </w:pPr>
            <w:r>
              <w:rPr>
                <w:rFonts w:hint="default" w:ascii="Times New Roman" w:hAnsi="Times New Roman" w:eastAsia="方正黑体_GBK" w:cs="Times New Roman"/>
                <w:b w:val="0"/>
                <w:bCs w:val="0"/>
                <w:color w:val="000000"/>
                <w:kern w:val="0"/>
                <w:sz w:val="28"/>
                <w:szCs w:val="28"/>
                <w:lang w:bidi="ar"/>
              </w:rPr>
              <w:t>单位名称</w:t>
            </w:r>
          </w:p>
        </w:tc>
        <w:tc>
          <w:tcPr>
            <w:tcW w:w="30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0" w:firstLineChars="0"/>
              <w:jc w:val="center"/>
              <w:textAlignment w:val="center"/>
              <w:outlineLvl w:val="0"/>
              <w:rPr>
                <w:rFonts w:hint="default" w:ascii="Times New Roman" w:hAnsi="Times New Roman" w:eastAsia="方正黑体_GBK" w:cs="Times New Roman"/>
                <w:b w:val="0"/>
                <w:bCs w:val="0"/>
                <w:color w:val="000000"/>
                <w:sz w:val="28"/>
                <w:szCs w:val="28"/>
              </w:rPr>
            </w:pPr>
            <w:r>
              <w:rPr>
                <w:rFonts w:hint="default" w:ascii="Times New Roman" w:hAnsi="Times New Roman" w:eastAsia="方正黑体_GBK" w:cs="Times New Roman"/>
                <w:b w:val="0"/>
                <w:bCs w:val="0"/>
                <w:color w:val="000000"/>
                <w:kern w:val="0"/>
                <w:sz w:val="28"/>
                <w:szCs w:val="28"/>
                <w:lang w:bidi="ar"/>
              </w:rPr>
              <w:t>受理电话</w:t>
            </w:r>
          </w:p>
        </w:tc>
      </w:tr>
      <w:bookmarkEnd w:id="0"/>
      <w:tr>
        <w:tblPrEx>
          <w:tblCellMar>
            <w:top w:w="0" w:type="dxa"/>
            <w:left w:w="108" w:type="dxa"/>
            <w:bottom w:w="0" w:type="dxa"/>
            <w:right w:w="108" w:type="dxa"/>
          </w:tblCellMar>
        </w:tblPrEx>
        <w:trPr>
          <w:trHeight w:val="68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0" w:firstLineChars="0"/>
              <w:jc w:val="center"/>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firstLine="560" w:firstLineChars="200"/>
              <w:jc w:val="left"/>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val="en-US" w:eastAsia="zh-CN" w:bidi="ar"/>
              </w:rPr>
              <w:t>县</w:t>
            </w:r>
            <w:r>
              <w:rPr>
                <w:rFonts w:hint="default" w:ascii="Times New Roman" w:hAnsi="Times New Roman" w:eastAsia="方正仿宋_GBK" w:cs="Times New Roman"/>
                <w:color w:val="000000"/>
                <w:kern w:val="0"/>
                <w:sz w:val="28"/>
                <w:szCs w:val="28"/>
                <w:lang w:bidi="ar"/>
              </w:rPr>
              <w:t>发展改革委</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0" w:firstLineChars="0"/>
              <w:jc w:val="center"/>
              <w:textAlignment w:val="center"/>
              <w:outlineLvl w:val="0"/>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kern w:val="0"/>
                <w:sz w:val="28"/>
                <w:szCs w:val="28"/>
                <w:lang w:val="en-US" w:eastAsia="zh-CN" w:bidi="ar"/>
              </w:rPr>
              <w:t>55128361</w:t>
            </w:r>
          </w:p>
        </w:tc>
      </w:tr>
      <w:tr>
        <w:tblPrEx>
          <w:tblCellMar>
            <w:top w:w="0" w:type="dxa"/>
            <w:left w:w="108" w:type="dxa"/>
            <w:bottom w:w="0" w:type="dxa"/>
            <w:right w:w="108" w:type="dxa"/>
          </w:tblCellMar>
        </w:tblPrEx>
        <w:trPr>
          <w:trHeight w:val="68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0" w:firstLineChars="0"/>
              <w:jc w:val="center"/>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firstLine="560" w:firstLineChars="200"/>
              <w:jc w:val="left"/>
              <w:textAlignment w:val="center"/>
              <w:outlineLvl w:val="0"/>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县教委</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0" w:firstLineChars="0"/>
              <w:jc w:val="center"/>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55138373</w:t>
            </w:r>
          </w:p>
        </w:tc>
      </w:tr>
      <w:tr>
        <w:tblPrEx>
          <w:tblCellMar>
            <w:top w:w="0" w:type="dxa"/>
            <w:left w:w="108" w:type="dxa"/>
            <w:bottom w:w="0" w:type="dxa"/>
            <w:right w:w="108" w:type="dxa"/>
          </w:tblCellMar>
        </w:tblPrEx>
        <w:trPr>
          <w:trHeight w:val="68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0" w:firstLineChars="0"/>
              <w:jc w:val="center"/>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firstLine="560" w:firstLineChars="200"/>
              <w:jc w:val="left"/>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县经济信息委（科技局）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0" w:firstLineChars="0"/>
              <w:jc w:val="center"/>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55128373</w:t>
            </w:r>
          </w:p>
        </w:tc>
      </w:tr>
      <w:tr>
        <w:tblPrEx>
          <w:tblCellMar>
            <w:top w:w="0" w:type="dxa"/>
            <w:left w:w="108" w:type="dxa"/>
            <w:bottom w:w="0" w:type="dxa"/>
            <w:right w:w="108" w:type="dxa"/>
          </w:tblCellMar>
        </w:tblPrEx>
        <w:trPr>
          <w:trHeight w:val="68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0" w:firstLineChars="0"/>
              <w:jc w:val="center"/>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firstLine="560" w:firstLineChars="200"/>
              <w:jc w:val="left"/>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县公安局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0" w:firstLineChars="0"/>
              <w:jc w:val="center"/>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55838333</w:t>
            </w:r>
          </w:p>
        </w:tc>
      </w:tr>
      <w:tr>
        <w:tblPrEx>
          <w:tblCellMar>
            <w:top w:w="0" w:type="dxa"/>
            <w:left w:w="108" w:type="dxa"/>
            <w:bottom w:w="0" w:type="dxa"/>
            <w:right w:w="108" w:type="dxa"/>
          </w:tblCellMar>
        </w:tblPrEx>
        <w:trPr>
          <w:trHeight w:val="68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0" w:firstLineChars="0"/>
              <w:jc w:val="center"/>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firstLine="560" w:firstLineChars="200"/>
              <w:jc w:val="left"/>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县民政局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0" w:firstLineChars="0"/>
              <w:jc w:val="center"/>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55160363</w:t>
            </w:r>
          </w:p>
        </w:tc>
      </w:tr>
      <w:tr>
        <w:tblPrEx>
          <w:tblCellMar>
            <w:top w:w="0" w:type="dxa"/>
            <w:left w:w="108" w:type="dxa"/>
            <w:bottom w:w="0" w:type="dxa"/>
            <w:right w:w="108" w:type="dxa"/>
          </w:tblCellMar>
        </w:tblPrEx>
        <w:trPr>
          <w:trHeight w:val="68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0" w:firstLineChars="0"/>
              <w:jc w:val="center"/>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firstLine="560" w:firstLineChars="200"/>
              <w:jc w:val="left"/>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县司法局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0" w:firstLineChars="0"/>
              <w:jc w:val="center"/>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55162266</w:t>
            </w:r>
          </w:p>
        </w:tc>
      </w:tr>
      <w:tr>
        <w:tblPrEx>
          <w:tblCellMar>
            <w:top w:w="0" w:type="dxa"/>
            <w:left w:w="108" w:type="dxa"/>
            <w:bottom w:w="0" w:type="dxa"/>
            <w:right w:w="108" w:type="dxa"/>
          </w:tblCellMar>
        </w:tblPrEx>
        <w:trPr>
          <w:trHeight w:val="68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0" w:firstLineChars="0"/>
              <w:jc w:val="center"/>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firstLine="560" w:firstLineChars="200"/>
              <w:jc w:val="left"/>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县财政局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0" w:firstLineChars="0"/>
              <w:jc w:val="center"/>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55166009</w:t>
            </w:r>
          </w:p>
        </w:tc>
      </w:tr>
      <w:tr>
        <w:tblPrEx>
          <w:tblCellMar>
            <w:top w:w="0" w:type="dxa"/>
            <w:left w:w="108" w:type="dxa"/>
            <w:bottom w:w="0" w:type="dxa"/>
            <w:right w:w="108" w:type="dxa"/>
          </w:tblCellMar>
        </w:tblPrEx>
        <w:trPr>
          <w:trHeight w:val="68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0" w:firstLineChars="0"/>
              <w:jc w:val="center"/>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firstLine="560" w:firstLineChars="200"/>
              <w:jc w:val="left"/>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县人力社保局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0" w:firstLineChars="0"/>
              <w:jc w:val="center"/>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55128399</w:t>
            </w:r>
          </w:p>
        </w:tc>
      </w:tr>
      <w:tr>
        <w:tblPrEx>
          <w:tblCellMar>
            <w:top w:w="0" w:type="dxa"/>
            <w:left w:w="108" w:type="dxa"/>
            <w:bottom w:w="0" w:type="dxa"/>
            <w:right w:w="108" w:type="dxa"/>
          </w:tblCellMar>
        </w:tblPrEx>
        <w:trPr>
          <w:trHeight w:val="68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0" w:firstLineChars="0"/>
              <w:jc w:val="center"/>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firstLine="560" w:firstLineChars="200"/>
              <w:jc w:val="left"/>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县规划自然资源局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0" w:firstLineChars="0"/>
              <w:jc w:val="center"/>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55165625</w:t>
            </w:r>
          </w:p>
        </w:tc>
      </w:tr>
      <w:tr>
        <w:tblPrEx>
          <w:tblCellMar>
            <w:top w:w="0" w:type="dxa"/>
            <w:left w:w="108" w:type="dxa"/>
            <w:bottom w:w="0" w:type="dxa"/>
            <w:right w:w="108" w:type="dxa"/>
          </w:tblCellMar>
        </w:tblPrEx>
        <w:trPr>
          <w:trHeight w:val="68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0" w:firstLineChars="0"/>
              <w:jc w:val="center"/>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firstLine="560" w:firstLineChars="200"/>
              <w:jc w:val="left"/>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县生态环境局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0" w:firstLineChars="0"/>
              <w:jc w:val="center"/>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55162983</w:t>
            </w:r>
          </w:p>
        </w:tc>
      </w:tr>
      <w:tr>
        <w:tblPrEx>
          <w:tblCellMar>
            <w:top w:w="0" w:type="dxa"/>
            <w:left w:w="108" w:type="dxa"/>
            <w:bottom w:w="0" w:type="dxa"/>
            <w:right w:w="108" w:type="dxa"/>
          </w:tblCellMar>
        </w:tblPrEx>
        <w:trPr>
          <w:trHeight w:val="68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0" w:firstLineChars="0"/>
              <w:jc w:val="center"/>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firstLine="560" w:firstLineChars="200"/>
              <w:jc w:val="left"/>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县住房城乡建委</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0" w:firstLineChars="0"/>
              <w:jc w:val="center"/>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55186606</w:t>
            </w:r>
          </w:p>
        </w:tc>
      </w:tr>
      <w:tr>
        <w:tblPrEx>
          <w:tblCellMar>
            <w:top w:w="0" w:type="dxa"/>
            <w:left w:w="108" w:type="dxa"/>
            <w:bottom w:w="0" w:type="dxa"/>
            <w:right w:w="108" w:type="dxa"/>
          </w:tblCellMar>
        </w:tblPrEx>
        <w:trPr>
          <w:trHeight w:val="68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0" w:firstLineChars="0"/>
              <w:jc w:val="center"/>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firstLine="560" w:firstLineChars="200"/>
              <w:jc w:val="left"/>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县城市管理局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0" w:firstLineChars="0"/>
              <w:jc w:val="center"/>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55168068</w:t>
            </w:r>
          </w:p>
        </w:tc>
      </w:tr>
      <w:tr>
        <w:tblPrEx>
          <w:tblCellMar>
            <w:top w:w="0" w:type="dxa"/>
            <w:left w:w="108" w:type="dxa"/>
            <w:bottom w:w="0" w:type="dxa"/>
            <w:right w:w="108" w:type="dxa"/>
          </w:tblCellMar>
        </w:tblPrEx>
        <w:trPr>
          <w:trHeight w:val="68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0" w:firstLineChars="0"/>
              <w:jc w:val="center"/>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firstLine="560" w:firstLineChars="200"/>
              <w:jc w:val="left"/>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县水利局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0" w:firstLineChars="0"/>
              <w:jc w:val="center"/>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55166772</w:t>
            </w:r>
          </w:p>
        </w:tc>
      </w:tr>
      <w:tr>
        <w:tblPrEx>
          <w:tblCellMar>
            <w:top w:w="0" w:type="dxa"/>
            <w:left w:w="108" w:type="dxa"/>
            <w:bottom w:w="0" w:type="dxa"/>
            <w:right w:w="108" w:type="dxa"/>
          </w:tblCellMar>
        </w:tblPrEx>
        <w:trPr>
          <w:trHeight w:val="68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0" w:firstLineChars="0"/>
              <w:jc w:val="center"/>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firstLine="560" w:firstLineChars="200"/>
              <w:jc w:val="left"/>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县交通局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0" w:firstLineChars="0"/>
              <w:jc w:val="center"/>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55161990</w:t>
            </w:r>
          </w:p>
        </w:tc>
      </w:tr>
      <w:tr>
        <w:tblPrEx>
          <w:tblCellMar>
            <w:top w:w="0" w:type="dxa"/>
            <w:left w:w="108" w:type="dxa"/>
            <w:bottom w:w="0" w:type="dxa"/>
            <w:right w:w="108" w:type="dxa"/>
          </w:tblCellMar>
        </w:tblPrEx>
        <w:trPr>
          <w:trHeight w:val="68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0" w:firstLineChars="0"/>
              <w:jc w:val="center"/>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firstLine="560" w:firstLineChars="200"/>
              <w:jc w:val="left"/>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县农业农村委</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0" w:firstLineChars="0"/>
              <w:jc w:val="center"/>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55185771</w:t>
            </w:r>
          </w:p>
        </w:tc>
      </w:tr>
      <w:tr>
        <w:tblPrEx>
          <w:tblCellMar>
            <w:top w:w="0" w:type="dxa"/>
            <w:left w:w="108" w:type="dxa"/>
            <w:bottom w:w="0" w:type="dxa"/>
            <w:right w:w="108" w:type="dxa"/>
          </w:tblCellMar>
        </w:tblPrEx>
        <w:trPr>
          <w:trHeight w:val="68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0" w:firstLineChars="0"/>
              <w:jc w:val="center"/>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firstLine="560" w:firstLineChars="200"/>
              <w:jc w:val="left"/>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县商务委</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0" w:firstLineChars="0"/>
              <w:jc w:val="center"/>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55128393</w:t>
            </w:r>
          </w:p>
        </w:tc>
      </w:tr>
      <w:tr>
        <w:tblPrEx>
          <w:tblCellMar>
            <w:top w:w="0" w:type="dxa"/>
            <w:left w:w="108" w:type="dxa"/>
            <w:bottom w:w="0" w:type="dxa"/>
            <w:right w:w="108" w:type="dxa"/>
          </w:tblCellMar>
        </w:tblPrEx>
        <w:trPr>
          <w:trHeight w:val="68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0" w:firstLineChars="0"/>
              <w:jc w:val="center"/>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firstLine="560" w:firstLineChars="200"/>
              <w:jc w:val="left"/>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县文化旅游委</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0" w:firstLineChars="0"/>
              <w:jc w:val="center"/>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55161700</w:t>
            </w:r>
          </w:p>
        </w:tc>
      </w:tr>
      <w:tr>
        <w:tblPrEx>
          <w:tblCellMar>
            <w:top w:w="0" w:type="dxa"/>
            <w:left w:w="108" w:type="dxa"/>
            <w:bottom w:w="0" w:type="dxa"/>
            <w:right w:w="108" w:type="dxa"/>
          </w:tblCellMar>
        </w:tblPrEx>
        <w:trPr>
          <w:trHeight w:val="68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0" w:firstLineChars="0"/>
              <w:jc w:val="center"/>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firstLine="560" w:firstLineChars="200"/>
              <w:jc w:val="left"/>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县卫生健康委</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0" w:firstLineChars="0"/>
              <w:jc w:val="center"/>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55164370</w:t>
            </w:r>
          </w:p>
        </w:tc>
      </w:tr>
      <w:tr>
        <w:tblPrEx>
          <w:tblCellMar>
            <w:top w:w="0" w:type="dxa"/>
            <w:left w:w="108" w:type="dxa"/>
            <w:bottom w:w="0" w:type="dxa"/>
            <w:right w:w="108" w:type="dxa"/>
          </w:tblCellMar>
        </w:tblPrEx>
        <w:trPr>
          <w:trHeight w:val="68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0" w:firstLineChars="0"/>
              <w:jc w:val="center"/>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firstLine="560" w:firstLineChars="200"/>
              <w:jc w:val="left"/>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县应急局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0" w:firstLineChars="0"/>
              <w:jc w:val="center"/>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55133055</w:t>
            </w:r>
          </w:p>
        </w:tc>
      </w:tr>
      <w:tr>
        <w:tblPrEx>
          <w:tblCellMar>
            <w:top w:w="0" w:type="dxa"/>
            <w:left w:w="108" w:type="dxa"/>
            <w:bottom w:w="0" w:type="dxa"/>
            <w:right w:w="108" w:type="dxa"/>
          </w:tblCellMar>
        </w:tblPrEx>
        <w:trPr>
          <w:trHeight w:val="68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0" w:firstLineChars="0"/>
              <w:jc w:val="center"/>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firstLine="560" w:firstLineChars="200"/>
              <w:jc w:val="left"/>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县市场监管局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0" w:firstLineChars="0"/>
              <w:jc w:val="center"/>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55166700</w:t>
            </w:r>
          </w:p>
        </w:tc>
      </w:tr>
      <w:tr>
        <w:tblPrEx>
          <w:tblCellMar>
            <w:top w:w="0" w:type="dxa"/>
            <w:left w:w="108" w:type="dxa"/>
            <w:bottom w:w="0" w:type="dxa"/>
            <w:right w:w="108" w:type="dxa"/>
          </w:tblCellMar>
        </w:tblPrEx>
        <w:trPr>
          <w:trHeight w:val="68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0" w:firstLineChars="0"/>
              <w:jc w:val="center"/>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firstLine="560" w:firstLineChars="200"/>
              <w:jc w:val="left"/>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县医保局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0" w:firstLineChars="0"/>
              <w:jc w:val="center"/>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55128969</w:t>
            </w:r>
          </w:p>
        </w:tc>
      </w:tr>
      <w:tr>
        <w:tblPrEx>
          <w:tblCellMar>
            <w:top w:w="0" w:type="dxa"/>
            <w:left w:w="108" w:type="dxa"/>
            <w:bottom w:w="0" w:type="dxa"/>
            <w:right w:w="108" w:type="dxa"/>
          </w:tblCellMar>
        </w:tblPrEx>
        <w:trPr>
          <w:trHeight w:val="68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0" w:firstLineChars="0"/>
              <w:jc w:val="center"/>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firstLine="560" w:firstLineChars="200"/>
              <w:jc w:val="left"/>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县税务局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0" w:firstLineChars="0"/>
              <w:jc w:val="center"/>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55161061</w:t>
            </w:r>
          </w:p>
        </w:tc>
      </w:tr>
      <w:tr>
        <w:tblPrEx>
          <w:tblCellMar>
            <w:top w:w="0" w:type="dxa"/>
            <w:left w:w="108" w:type="dxa"/>
            <w:bottom w:w="0" w:type="dxa"/>
            <w:right w:w="108" w:type="dxa"/>
          </w:tblCellMar>
        </w:tblPrEx>
        <w:trPr>
          <w:trHeight w:val="68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0" w:firstLineChars="0"/>
              <w:jc w:val="center"/>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kern w:val="0"/>
                <w:sz w:val="28"/>
                <w:szCs w:val="28"/>
                <w:lang w:bidi="ar"/>
              </w:rPr>
              <w:t>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firstLine="560" w:firstLineChars="200"/>
              <w:jc w:val="left"/>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万州银保监分局云阳监管组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0" w:firstLineChars="0"/>
              <w:jc w:val="center"/>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55169719</w:t>
            </w:r>
          </w:p>
        </w:tc>
      </w:tr>
      <w:tr>
        <w:tblPrEx>
          <w:tblCellMar>
            <w:top w:w="0" w:type="dxa"/>
            <w:left w:w="108" w:type="dxa"/>
            <w:bottom w:w="0" w:type="dxa"/>
            <w:right w:w="108" w:type="dxa"/>
          </w:tblCellMar>
        </w:tblPrEx>
        <w:trPr>
          <w:trHeight w:val="68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0" w:firstLineChars="0"/>
              <w:jc w:val="center"/>
              <w:textAlignment w:val="center"/>
              <w:outlineLvl w:val="0"/>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kern w:val="0"/>
                <w:sz w:val="28"/>
                <w:szCs w:val="28"/>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firstLine="560" w:firstLineChars="200"/>
              <w:jc w:val="left"/>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县烟草专卖局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0" w:firstLineChars="0"/>
              <w:jc w:val="center"/>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55163253</w:t>
            </w:r>
          </w:p>
        </w:tc>
      </w:tr>
      <w:tr>
        <w:tblPrEx>
          <w:tblCellMar>
            <w:top w:w="0" w:type="dxa"/>
            <w:left w:w="108" w:type="dxa"/>
            <w:bottom w:w="0" w:type="dxa"/>
            <w:right w:w="108" w:type="dxa"/>
          </w:tblCellMar>
        </w:tblPrEx>
        <w:trPr>
          <w:trHeight w:val="68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0" w:firstLineChars="0"/>
              <w:jc w:val="center"/>
              <w:textAlignment w:val="center"/>
              <w:outlineLvl w:val="0"/>
              <w:rPr>
                <w:rFonts w:hint="default" w:ascii="Times New Roman" w:hAnsi="Times New Roman" w:eastAsia="方正仿宋_GBK" w:cs="Times New Roman"/>
                <w:color w:val="000000"/>
                <w:sz w:val="28"/>
                <w:szCs w:val="28"/>
                <w:lang w:eastAsia="zh-CN"/>
              </w:rPr>
            </w:pPr>
            <w:r>
              <w:rPr>
                <w:rFonts w:hint="default" w:ascii="Times New Roman" w:hAnsi="Times New Roman" w:eastAsia="方正仿宋_GBK" w:cs="Times New Roman"/>
                <w:color w:val="000000"/>
                <w:kern w:val="0"/>
                <w:sz w:val="28"/>
                <w:szCs w:val="28"/>
                <w:lang w:bidi="ar"/>
              </w:rPr>
              <w:t>2</w:t>
            </w:r>
            <w:r>
              <w:rPr>
                <w:rFonts w:hint="default" w:ascii="Times New Roman" w:hAnsi="Times New Roman" w:eastAsia="方正仿宋_GBK" w:cs="Times New Roman"/>
                <w:color w:val="000000"/>
                <w:kern w:val="0"/>
                <w:sz w:val="28"/>
                <w:szCs w:val="28"/>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firstLine="560" w:firstLineChars="200"/>
              <w:jc w:val="left"/>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县消防救援大队</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0" w:firstLineChars="0"/>
              <w:jc w:val="center"/>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55168119</w:t>
            </w:r>
          </w:p>
        </w:tc>
      </w:tr>
      <w:tr>
        <w:tblPrEx>
          <w:tblCellMar>
            <w:top w:w="0" w:type="dxa"/>
            <w:left w:w="108" w:type="dxa"/>
            <w:bottom w:w="0" w:type="dxa"/>
            <w:right w:w="108" w:type="dxa"/>
          </w:tblCellMar>
        </w:tblPrEx>
        <w:trPr>
          <w:trHeight w:val="68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0" w:firstLineChars="0"/>
              <w:jc w:val="center"/>
              <w:textAlignment w:val="center"/>
              <w:outlineLvl w:val="0"/>
              <w:rPr>
                <w:rFonts w:hint="default" w:ascii="Times New Roman" w:hAnsi="Times New Roman" w:eastAsia="方正仿宋_GBK" w:cs="Times New Roman"/>
                <w:color w:val="000000"/>
                <w:sz w:val="28"/>
                <w:szCs w:val="28"/>
                <w:lang w:eastAsia="zh-CN"/>
              </w:rPr>
            </w:pPr>
            <w:r>
              <w:rPr>
                <w:rFonts w:hint="default" w:ascii="Times New Roman" w:hAnsi="Times New Roman" w:eastAsia="方正仿宋_GBK" w:cs="Times New Roman"/>
                <w:color w:val="000000"/>
                <w:kern w:val="0"/>
                <w:sz w:val="28"/>
                <w:szCs w:val="28"/>
                <w:lang w:bidi="ar"/>
              </w:rPr>
              <w:t>2</w:t>
            </w:r>
            <w:r>
              <w:rPr>
                <w:rFonts w:hint="default" w:ascii="Times New Roman" w:hAnsi="Times New Roman" w:eastAsia="方正仿宋_GBK" w:cs="Times New Roman"/>
                <w:color w:val="000000"/>
                <w:kern w:val="0"/>
                <w:sz w:val="28"/>
                <w:szCs w:val="28"/>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firstLine="560" w:firstLineChars="200"/>
              <w:jc w:val="left"/>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县网络安全和信息化中心</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0" w:firstLineChars="0"/>
              <w:jc w:val="center"/>
              <w:textAlignment w:val="center"/>
              <w:outlineLvl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55128202</w:t>
            </w:r>
          </w:p>
        </w:tc>
      </w:tr>
    </w:tbl>
    <w:p>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720" w:lineRule="exact"/>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市场准入隐性壁垒形态</w:t>
      </w:r>
    </w:p>
    <w:p>
      <w:pPr>
        <w:keepNext w:val="0"/>
        <w:keepLines w:val="0"/>
        <w:pageBreakBefore w:val="0"/>
        <w:widowControl w:val="0"/>
        <w:kinsoku/>
        <w:wordWrap/>
        <w:overflowPunct/>
        <w:topLinePunct w:val="0"/>
        <w:autoSpaceDE/>
        <w:autoSpaceDN/>
        <w:bidi w:val="0"/>
        <w:adjustRightInd/>
        <w:snapToGrid/>
        <w:spacing w:line="720" w:lineRule="exact"/>
        <w:jc w:val="lef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一、国家已放开地方仍在批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国务院已取消多项行政许可事项，但地方执行情况不一，有些地方仍然在审批。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二、行业垄断造成准入难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行业领域虽然已放开行政审批，但因行业垄断造成的准入壁垒依然大量存在。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三、监管能力不足导致不敢批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主要集中在风险性较高、监管难度大或监管规则缺乏的金融领域及新型行业。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四、审批权下放形成区域间市场壁垒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事项审批权下放地方，反而造成跨区域经营需多地多次审批，且各地审批标准不一致。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五、地方保护设置“潜规则”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地方为了保护本地企业发展，或明或暗设置准入门槛。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六、新业态监管空白造成无法准入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新兴行业因暂无统一规范的审批监管措施，地方索性不予审批，也不落实“非禁即入”原则。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七、互为前置条件准入要求依然不少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“放管服”改革以来，各地破除很多互为前置条件的审批事项，但此类事项在具体审批过程中仍然存在。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八、承诺制改革的新困惑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一些地方承诺制审批事项缺乏公开明确的核准标准和审批要求，给企业准入造成更大的不确定性和经营风险。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九、机构改革职能划转产生的新问题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部分行业事项审批权划转部门后，年办件量急剧降低，且准入标准不统一、透明度不高，影响行业发展。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十、准入标准过高流程过长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一些市场准入事项准入标准较高，地方相关主管部门专业人员缺乏、业务不熟练，导致审批难、流程长。</w:t>
      </w:r>
    </w:p>
    <w:sectPr>
      <w:footerReference r:id="rId3" w:type="default"/>
      <w:pgSz w:w="11906" w:h="16838"/>
      <w:pgMar w:top="2098" w:right="1474" w:bottom="1985" w:left="1588" w:header="850" w:footer="1474" w:gutter="0"/>
      <w:pgNumType w:fmt="decimal"/>
      <w:cols w:space="720" w:num="1"/>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BatangChe">
    <w:panose1 w:val="02030609000101010101"/>
    <w:charset w:val="81"/>
    <w:family w:val="modern"/>
    <w:pitch w:val="default"/>
    <w:sig w:usb0="B00002AF" w:usb1="69D77CFB" w:usb2="00000030" w:usb3="00000000" w:csb0="4008009F" w:csb1="DFD7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5pt;height:144pt;width:144pt;mso-position-horizontal:outside;mso-position-horizontal-relative:margin;mso-wrap-style:none;z-index:251659264;mso-width-relative:page;mso-height-relative:page;" filled="f" stroked="f" coordsize="21600,21600" o:gfxdata="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BWPKdUAAAAI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mYzkzNDYwNWIzNzc5ZGEwZmI0ODQwYTNhOTMyOWUifQ=="/>
  </w:docVars>
  <w:rsids>
    <w:rsidRoot w:val="00710034"/>
    <w:rsid w:val="000A3F2E"/>
    <w:rsid w:val="00141B87"/>
    <w:rsid w:val="00174B31"/>
    <w:rsid w:val="00275666"/>
    <w:rsid w:val="003B71DC"/>
    <w:rsid w:val="003E61DD"/>
    <w:rsid w:val="005319D6"/>
    <w:rsid w:val="00590D1A"/>
    <w:rsid w:val="00591431"/>
    <w:rsid w:val="00596933"/>
    <w:rsid w:val="005A44D0"/>
    <w:rsid w:val="005C2985"/>
    <w:rsid w:val="006006E9"/>
    <w:rsid w:val="00686E47"/>
    <w:rsid w:val="00710034"/>
    <w:rsid w:val="007A6CAA"/>
    <w:rsid w:val="007E0883"/>
    <w:rsid w:val="008266A2"/>
    <w:rsid w:val="008309A7"/>
    <w:rsid w:val="009035B6"/>
    <w:rsid w:val="00AE0E6A"/>
    <w:rsid w:val="00B74807"/>
    <w:rsid w:val="00CC67D5"/>
    <w:rsid w:val="00CD0EDA"/>
    <w:rsid w:val="00DC7D9D"/>
    <w:rsid w:val="00E20B58"/>
    <w:rsid w:val="00E37514"/>
    <w:rsid w:val="00ED5EFA"/>
    <w:rsid w:val="00FE1EBA"/>
    <w:rsid w:val="00FF0042"/>
    <w:rsid w:val="01E57C9A"/>
    <w:rsid w:val="023D46EC"/>
    <w:rsid w:val="04EB042F"/>
    <w:rsid w:val="05726DA2"/>
    <w:rsid w:val="0946032A"/>
    <w:rsid w:val="0A014251"/>
    <w:rsid w:val="0A193C90"/>
    <w:rsid w:val="0ADF4592"/>
    <w:rsid w:val="0C262BA5"/>
    <w:rsid w:val="0D077285"/>
    <w:rsid w:val="0D5A25F6"/>
    <w:rsid w:val="0D957AD2"/>
    <w:rsid w:val="0F19203C"/>
    <w:rsid w:val="0F67566A"/>
    <w:rsid w:val="0FD50659"/>
    <w:rsid w:val="1142587A"/>
    <w:rsid w:val="12544E50"/>
    <w:rsid w:val="14D7256F"/>
    <w:rsid w:val="14DE3B0C"/>
    <w:rsid w:val="15E74C42"/>
    <w:rsid w:val="164E6A70"/>
    <w:rsid w:val="165D4F05"/>
    <w:rsid w:val="1662251B"/>
    <w:rsid w:val="16B20DAC"/>
    <w:rsid w:val="18E84F59"/>
    <w:rsid w:val="1A7840BB"/>
    <w:rsid w:val="1A9609E5"/>
    <w:rsid w:val="1B5312E9"/>
    <w:rsid w:val="1B721452"/>
    <w:rsid w:val="1DF5704B"/>
    <w:rsid w:val="1DFA5516"/>
    <w:rsid w:val="1EDA17E8"/>
    <w:rsid w:val="20DD55C0"/>
    <w:rsid w:val="21747CD2"/>
    <w:rsid w:val="21E40288"/>
    <w:rsid w:val="231F5A1C"/>
    <w:rsid w:val="236B0C61"/>
    <w:rsid w:val="23712329"/>
    <w:rsid w:val="23B87C1E"/>
    <w:rsid w:val="24103FEA"/>
    <w:rsid w:val="25E35426"/>
    <w:rsid w:val="25E46AA9"/>
    <w:rsid w:val="26215F4F"/>
    <w:rsid w:val="273228B0"/>
    <w:rsid w:val="28AD1D1C"/>
    <w:rsid w:val="2A9B07A1"/>
    <w:rsid w:val="2B522706"/>
    <w:rsid w:val="2B5B2902"/>
    <w:rsid w:val="2BD92E82"/>
    <w:rsid w:val="2D6E17A3"/>
    <w:rsid w:val="2D7B23E8"/>
    <w:rsid w:val="2E552C39"/>
    <w:rsid w:val="30134B5A"/>
    <w:rsid w:val="309D61D2"/>
    <w:rsid w:val="31DC0F7C"/>
    <w:rsid w:val="31EE7CD9"/>
    <w:rsid w:val="323C57BA"/>
    <w:rsid w:val="33300043"/>
    <w:rsid w:val="333F7A14"/>
    <w:rsid w:val="34126ED7"/>
    <w:rsid w:val="351F5D4F"/>
    <w:rsid w:val="36527A5E"/>
    <w:rsid w:val="38E11496"/>
    <w:rsid w:val="3A8F74D3"/>
    <w:rsid w:val="3B5D137F"/>
    <w:rsid w:val="3BE850ED"/>
    <w:rsid w:val="3C9C7C85"/>
    <w:rsid w:val="3E846C23"/>
    <w:rsid w:val="3EAB0813"/>
    <w:rsid w:val="3F4A39C9"/>
    <w:rsid w:val="3F5B3E28"/>
    <w:rsid w:val="3FA4132B"/>
    <w:rsid w:val="4047615A"/>
    <w:rsid w:val="40AB4593"/>
    <w:rsid w:val="42592315"/>
    <w:rsid w:val="426E5C20"/>
    <w:rsid w:val="42C57F36"/>
    <w:rsid w:val="433C7ACC"/>
    <w:rsid w:val="433F136A"/>
    <w:rsid w:val="46923F93"/>
    <w:rsid w:val="46E41E4B"/>
    <w:rsid w:val="4743767B"/>
    <w:rsid w:val="4A7F6DC7"/>
    <w:rsid w:val="4AAF5028"/>
    <w:rsid w:val="4C52210E"/>
    <w:rsid w:val="4C5D399D"/>
    <w:rsid w:val="4D0E072B"/>
    <w:rsid w:val="4D7C419A"/>
    <w:rsid w:val="4D92310A"/>
    <w:rsid w:val="4E616639"/>
    <w:rsid w:val="4EFD0A57"/>
    <w:rsid w:val="4FAB2261"/>
    <w:rsid w:val="4FF359B6"/>
    <w:rsid w:val="511B51C5"/>
    <w:rsid w:val="51516EC9"/>
    <w:rsid w:val="52197F39"/>
    <w:rsid w:val="527E0ADB"/>
    <w:rsid w:val="52912018"/>
    <w:rsid w:val="538B55AE"/>
    <w:rsid w:val="55855303"/>
    <w:rsid w:val="57835872"/>
    <w:rsid w:val="58254B7B"/>
    <w:rsid w:val="58F033DB"/>
    <w:rsid w:val="59E06FAB"/>
    <w:rsid w:val="59FB3DE5"/>
    <w:rsid w:val="5A025174"/>
    <w:rsid w:val="5B150ED7"/>
    <w:rsid w:val="5C337866"/>
    <w:rsid w:val="5F1D691B"/>
    <w:rsid w:val="5FB40CBE"/>
    <w:rsid w:val="62011C92"/>
    <w:rsid w:val="62D17DD9"/>
    <w:rsid w:val="64425A3F"/>
    <w:rsid w:val="68490412"/>
    <w:rsid w:val="684B23DC"/>
    <w:rsid w:val="69B31FE7"/>
    <w:rsid w:val="6A633A0D"/>
    <w:rsid w:val="6A935974"/>
    <w:rsid w:val="6EBC65EB"/>
    <w:rsid w:val="6EC16F54"/>
    <w:rsid w:val="6FF173C5"/>
    <w:rsid w:val="70671D7D"/>
    <w:rsid w:val="712E4649"/>
    <w:rsid w:val="726B5B54"/>
    <w:rsid w:val="739A5FC5"/>
    <w:rsid w:val="742E508B"/>
    <w:rsid w:val="78EC1071"/>
    <w:rsid w:val="797A667D"/>
    <w:rsid w:val="7A3C3BC2"/>
    <w:rsid w:val="7B2F1B69"/>
    <w:rsid w:val="7B38059E"/>
    <w:rsid w:val="7B9A6B62"/>
    <w:rsid w:val="7DBD3900"/>
    <w:rsid w:val="7DC456E8"/>
    <w:rsid w:val="7ED75AE0"/>
    <w:rsid w:val="94FF81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val="0"/>
      <w:keepLines w:val="0"/>
      <w:spacing w:beforeLines="0" w:beforeAutospacing="0" w:afterLines="0" w:afterAutospacing="0" w:line="660" w:lineRule="exact"/>
      <w:ind w:firstLine="0" w:firstLineChars="0"/>
      <w:jc w:val="center"/>
      <w:outlineLvl w:val="0"/>
    </w:pPr>
    <w:rPr>
      <w:rFonts w:ascii="Calibri" w:hAnsi="Calibri" w:eastAsia="方正小标宋_GBK" w:cs="Times New Roman"/>
      <w:kern w:val="44"/>
      <w:sz w:val="44"/>
      <w:szCs w:val="22"/>
    </w:rPr>
  </w:style>
  <w:style w:type="paragraph" w:styleId="4">
    <w:name w:val="heading 2"/>
    <w:basedOn w:val="1"/>
    <w:next w:val="1"/>
    <w:qFormat/>
    <w:uiPriority w:val="0"/>
    <w:pPr>
      <w:keepNext w:val="0"/>
      <w:keepLines w:val="0"/>
      <w:widowControl w:val="0"/>
      <w:spacing w:beforeLines="0" w:beforeAutospacing="0" w:afterLines="0" w:afterAutospacing="0" w:line="600" w:lineRule="exact"/>
      <w:ind w:firstLine="684" w:firstLineChars="200"/>
      <w:outlineLvl w:val="1"/>
    </w:pPr>
    <w:rPr>
      <w:rFonts w:ascii="Times New Roman" w:hAnsi="Times New Roman" w:eastAsia="黑体" w:cs="Times New Roman"/>
      <w:sz w:val="32"/>
    </w:rPr>
  </w:style>
  <w:style w:type="paragraph" w:styleId="5">
    <w:name w:val="heading 7"/>
    <w:basedOn w:val="1"/>
    <w:next w:val="1"/>
    <w:qFormat/>
    <w:uiPriority w:val="0"/>
    <w:pPr>
      <w:keepNext w:val="0"/>
      <w:keepLines w:val="0"/>
      <w:overflowPunct w:val="0"/>
      <w:spacing w:beforeLines="0" w:beforeAutospacing="0" w:afterLines="0" w:afterAutospacing="0" w:line="600" w:lineRule="exact"/>
      <w:ind w:firstLine="640" w:firstLineChars="200"/>
      <w:jc w:val="both"/>
      <w:outlineLvl w:val="6"/>
    </w:pPr>
    <w:rPr>
      <w:rFonts w:ascii="Times New Roman" w:hAnsi="Times New Roman" w:eastAsia="仿宋_GB2312" w:cs="BatangChe"/>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Lines="0" w:afterAutospacing="0"/>
    </w:pPr>
    <w:rPr>
      <w:rFonts w:ascii="Times New Roman" w:hAnsi="Times New Roman"/>
    </w:rPr>
  </w:style>
  <w:style w:type="paragraph" w:styleId="6">
    <w:name w:val="annotation text"/>
    <w:basedOn w:val="1"/>
    <w:qFormat/>
    <w:uiPriority w:val="0"/>
    <w:pPr>
      <w:jc w:val="left"/>
    </w:pPr>
  </w:style>
  <w:style w:type="paragraph" w:styleId="7">
    <w:name w:val="footer"/>
    <w:basedOn w:val="1"/>
    <w:next w:val="1"/>
    <w:qFormat/>
    <w:uiPriority w:val="0"/>
    <w:pPr>
      <w:widowControl w:val="0"/>
      <w:tabs>
        <w:tab w:val="center" w:pos="4153"/>
        <w:tab w:val="right" w:pos="8306"/>
      </w:tabs>
      <w:snapToGrid w:val="0"/>
    </w:pPr>
    <w:rPr>
      <w:rFonts w:ascii="Times New Roman" w:hAnsi="Times New Roman" w:eastAsia="仿宋_GB2312"/>
      <w:kern w:val="2"/>
      <w:sz w:val="18"/>
      <w:szCs w:val="18"/>
      <w:lang w:val="en-US" w:eastAsia="zh-CN" w:bidi="ar-SA"/>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kern w:val="0"/>
      <w:sz w:val="24"/>
    </w:rPr>
  </w:style>
  <w:style w:type="character" w:styleId="12">
    <w:name w:val="Hyperlink"/>
    <w:basedOn w:val="11"/>
    <w:qFormat/>
    <w:uiPriority w:val="0"/>
    <w:rPr>
      <w:color w:val="0000FF"/>
      <w:u w:val="single"/>
    </w:rPr>
  </w:style>
  <w:style w:type="character" w:customStyle="1" w:styleId="13">
    <w:name w:val="页眉 Char"/>
    <w:basedOn w:val="11"/>
    <w:link w:val="8"/>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2678</Words>
  <Characters>2887</Characters>
  <Lines>27</Lines>
  <Paragraphs>7</Paragraphs>
  <TotalTime>24</TotalTime>
  <ScaleCrop>false</ScaleCrop>
  <LinksUpToDate>false</LinksUpToDate>
  <CharactersWithSpaces>2897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2023-07-27T00:33:00Z</dcterms:created>
  <dc:creator>Administrator</dc:creator>
  <cp:lastModifiedBy>王灿VIP超级用户</cp:lastModifiedBy>
  <cp:lastPrinted>2023-07-27T01:03:00Z</cp:lastPrinted>
  <dcterms:modified xsi:type="dcterms:W3CDTF">2023-08-31T10:52:44Z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7A98A2ED6AF54275949A709D88992AA6_13</vt:lpwstr>
  </property>
</Properties>
</file>