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1" w:rightFromText="181" w:vertAnchor="page" w:horzAnchor="page" w:tblpX="1712" w:tblpY="198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7F5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20" w:type="dxa"/>
            <w:noWrap w:val="0"/>
            <w:vAlign w:val="top"/>
          </w:tcPr>
          <w:p w14:paraId="5BD8B5BA">
            <w:pPr>
              <w:spacing w:line="540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14:paraId="76BB7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20" w:type="dxa"/>
            <w:noWrap w:val="0"/>
            <w:vAlign w:val="top"/>
          </w:tcPr>
          <w:p w14:paraId="0548159B">
            <w:pPr>
              <w:spacing w:line="540" w:lineRule="exact"/>
              <w:rPr>
                <w:rFonts w:ascii="Times New Roman" w:hAnsi="Times New Roman" w:eastAsia="方正黑体_GBK" w:cs="Times New Roman"/>
                <w:szCs w:val="32"/>
              </w:rPr>
            </w:pPr>
          </w:p>
        </w:tc>
      </w:tr>
      <w:tr w14:paraId="044C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8720" w:type="dxa"/>
            <w:noWrap w:val="0"/>
            <w:vAlign w:val="center"/>
          </w:tcPr>
          <w:p w14:paraId="5082C632">
            <w:pPr>
              <w:spacing w:line="540" w:lineRule="exact"/>
              <w:jc w:val="both"/>
              <w:rPr>
                <w:rFonts w:ascii="Times New Roman" w:hAnsi="Times New Roman" w:eastAsia="方正小标宋简体" w:cs="Times New Roman"/>
                <w:color w:val="FF0000"/>
                <w:w w:val="80"/>
              </w:rPr>
            </w:pPr>
          </w:p>
        </w:tc>
      </w:tr>
      <w:tr w14:paraId="5A9C0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exact"/>
        </w:trPr>
        <w:tc>
          <w:tcPr>
            <w:tcW w:w="8720" w:type="dxa"/>
            <w:noWrap w:val="0"/>
            <w:vAlign w:val="center"/>
          </w:tcPr>
          <w:p w14:paraId="7B9DAF92">
            <w:pPr>
              <w:jc w:val="center"/>
              <w:rPr>
                <w:rFonts w:hint="eastAsia" w:ascii="Times New Roman" w:hAnsi="Times New Roman" w:eastAsia="方正小标宋_GBK" w:cs="Times New Roman"/>
                <w:b/>
                <w:color w:val="FF0000"/>
                <w:w w:val="70"/>
                <w:sz w:val="130"/>
                <w:szCs w:val="130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color w:val="FF0000"/>
                <w:w w:val="70"/>
                <w:sz w:val="130"/>
                <w:szCs w:val="130"/>
              </w:rPr>
              <w:t>中共外郎乡委员会</w:t>
            </w:r>
          </w:p>
        </w:tc>
      </w:tr>
      <w:tr w14:paraId="3755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8720" w:type="dxa"/>
            <w:noWrap w:val="0"/>
            <w:vAlign w:val="bottom"/>
          </w:tcPr>
          <w:p w14:paraId="3D00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20" w:firstLineChars="100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外郎委文〔202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号 </w:t>
            </w:r>
            <w:r>
              <w:rPr>
                <w:rFonts w:hint="eastAsia" w:ascii="Times New Roman" w:hAnsi="Times New Roman" w:cs="Times New Roma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签发人：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  <w:t>谭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eastAsia="zh-CN"/>
              </w:rPr>
              <w:t>冲</w:t>
            </w:r>
          </w:p>
          <w:p w14:paraId="3363331E">
            <w:pPr>
              <w:spacing w:line="540" w:lineRule="exact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161925</wp:posOffset>
                      </wp:positionV>
                      <wp:extent cx="2520315" cy="1270"/>
                      <wp:effectExtent l="0" t="13970" r="9525" b="1524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315" cy="127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2.45pt;margin-top:12.75pt;height:0.1pt;width:198.45pt;z-index:251660288;mso-width-relative:page;mso-height-relative:page;" filled="f" stroked="t" coordsize="21600,21600" o:gfxdata="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X5m4tgAAAAJAQAADwAAAAAAAAABACAAAAAiAAAAZHJzL2Rvd25yZXYu&#10;eG1sUEsBAhQAFAAAAAgAh07iQEsB6Hz7AQAA6AMAAA4AAAAAAAAAAQAgAAAAJwEAAGRycy9lMm9E&#10;b2MueG1sUEsFBgAAAAAGAAYAWQEAAJQ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173355</wp:posOffset>
                      </wp:positionV>
                      <wp:extent cx="2520315" cy="0"/>
                      <wp:effectExtent l="0" t="13970" r="9525" b="165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6pt;margin-top:13.65pt;height:0pt;width:198.45pt;z-index:251659264;mso-width-relative:page;mso-height-relative:page;" filled="f" stroked="t" coordsize="21600,21600" o:gfxdata="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ivFSLXAAAACQEAAA8AAAAAAAAAAQAgAAAAIgAAAGRycy9kb3ducmV2LnhtbFBL&#10;AQIUABQAAAAIAIdO4kALDg4z9wEAAOUDAAAOAAAAAAAAAAEAIAAAACYBAABkcnMvZTJvRG9jLnht&#10;bFBLBQYAAAAABgAGAFkBAACPBQAAAAA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小标宋_GBK" w:cs="Times New Roman"/>
                <w:b/>
                <w:color w:val="FF0000"/>
                <w:sz w:val="52"/>
                <w:szCs w:val="52"/>
              </w:rPr>
              <w:t>★</w:t>
            </w:r>
          </w:p>
        </w:tc>
      </w:tr>
    </w:tbl>
    <w:p w14:paraId="6A182721">
      <w:pPr>
        <w:rPr>
          <w:rFonts w:ascii="Times New Roman" w:hAnsi="Times New Roman"/>
        </w:rPr>
      </w:pPr>
    </w:p>
    <w:p w14:paraId="1C6AE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45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45"/>
          <w:w w:val="100"/>
          <w:sz w:val="44"/>
          <w:szCs w:val="44"/>
        </w:rPr>
        <w:t>中共外郎乡委员会</w:t>
      </w:r>
    </w:p>
    <w:p w14:paraId="28E5A8A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云阳县外郎乡人民政府</w:t>
      </w:r>
    </w:p>
    <w:p w14:paraId="63DC0A7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sz w:val="44"/>
          <w:szCs w:val="44"/>
        </w:rPr>
        <w:t>年法治政府建设情况的报告</w:t>
      </w:r>
    </w:p>
    <w:p w14:paraId="5D60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/>
        </w:rPr>
      </w:pPr>
    </w:p>
    <w:p w14:paraId="59C6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县委、县政府</w:t>
      </w:r>
      <w:r>
        <w:rPr>
          <w:rFonts w:hint="eastAsia" w:ascii="Times New Roman" w:hAnsi="Times New Roman" w:eastAsia="仿宋"/>
          <w:sz w:val="32"/>
          <w:szCs w:val="32"/>
        </w:rPr>
        <w:t>：</w:t>
      </w:r>
    </w:p>
    <w:p w14:paraId="4D646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年，在</w:t>
      </w:r>
      <w:r>
        <w:rPr>
          <w:rFonts w:hint="eastAsia" w:ascii="Times New Roman" w:hAnsi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/>
          <w:sz w:val="32"/>
          <w:szCs w:val="32"/>
        </w:rPr>
        <w:t>委、</w:t>
      </w:r>
      <w:r>
        <w:rPr>
          <w:rFonts w:hint="eastAsia" w:ascii="Times New Roman" w:hAnsi="Times New Roman"/>
          <w:sz w:val="32"/>
          <w:szCs w:val="32"/>
          <w:lang w:eastAsia="zh-CN"/>
        </w:rPr>
        <w:t>县</w:t>
      </w:r>
      <w:r>
        <w:rPr>
          <w:rFonts w:hint="eastAsia" w:ascii="Times New Roman" w:hAnsi="Times New Roman"/>
          <w:sz w:val="32"/>
          <w:szCs w:val="32"/>
        </w:rPr>
        <w:t>政府的坚强领导下，</w:t>
      </w:r>
      <w:r>
        <w:rPr>
          <w:rFonts w:hint="eastAsia" w:ascii="Times New Roman" w:hAnsi="Times New Roman"/>
          <w:sz w:val="32"/>
          <w:szCs w:val="32"/>
          <w:lang w:eastAsia="zh-CN"/>
        </w:rPr>
        <w:t>外郎乡</w:t>
      </w:r>
      <w:r>
        <w:rPr>
          <w:rFonts w:hint="eastAsia" w:ascii="Times New Roman" w:hAnsi="Times New Roman"/>
          <w:sz w:val="32"/>
          <w:szCs w:val="32"/>
        </w:rPr>
        <w:t>坚持以习近平新时代中国特色社会主义思想为指导，</w:t>
      </w:r>
      <w:r>
        <w:rPr>
          <w:rFonts w:hint="eastAsia" w:ascii="Times New Roman" w:hAnsi="Times New Roman"/>
          <w:sz w:val="32"/>
          <w:szCs w:val="32"/>
          <w:lang w:eastAsia="zh-CN"/>
        </w:rPr>
        <w:t>全面贯彻落实党的二十大和二十届二中、三中全会精神，深入学习贯彻习近平法治思想和</w:t>
      </w:r>
      <w:r>
        <w:rPr>
          <w:rFonts w:hint="eastAsia"/>
          <w:sz w:val="32"/>
          <w:szCs w:val="32"/>
          <w:lang w:eastAsia="zh-CN"/>
        </w:rPr>
        <w:t>习近平总书记视察重庆重要讲话重要指示精神</w:t>
      </w:r>
      <w:bookmarkStart w:id="0" w:name="_GoBack"/>
      <w:bookmarkEnd w:id="0"/>
      <w:r>
        <w:rPr>
          <w:rFonts w:hint="eastAsia" w:ascii="Times New Roman" w:hAnsi="Times New Roman"/>
          <w:sz w:val="32"/>
          <w:szCs w:val="32"/>
          <w:lang w:eastAsia="zh-CN"/>
        </w:rPr>
        <w:t>，扎实推动年度法治政府建设</w:t>
      </w:r>
      <w:r>
        <w:rPr>
          <w:rFonts w:hint="eastAsia" w:ascii="Times New Roman" w:hAnsi="Times New Roman"/>
          <w:sz w:val="32"/>
          <w:szCs w:val="32"/>
        </w:rPr>
        <w:t>。现将</w:t>
      </w:r>
      <w:r>
        <w:rPr>
          <w:rFonts w:hint="eastAsia" w:ascii="Times New Roman" w:hAnsi="Times New Roman"/>
          <w:sz w:val="32"/>
          <w:szCs w:val="32"/>
          <w:lang w:eastAsia="zh-CN"/>
        </w:rPr>
        <w:t>有关</w:t>
      </w:r>
      <w:r>
        <w:rPr>
          <w:rFonts w:hint="eastAsia" w:ascii="Times New Roman" w:hAnsi="Times New Roman"/>
          <w:sz w:val="32"/>
          <w:szCs w:val="32"/>
        </w:rPr>
        <w:t>情况报告如下：</w:t>
      </w:r>
    </w:p>
    <w:p w14:paraId="050F2B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一、推进法治政府建设的主要举措和成效</w:t>
      </w:r>
    </w:p>
    <w:p w14:paraId="368BA9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（一）深学笃用习近平法治思想，筑牢思想根基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53C23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强化集中学习。组织党委理论学习中心组开展习近平法治思想专题学习2次，统筹干部职工集中学习4次，实现核心思想全员覆盖。二是精准推进学法。结合县级要求及乡域工作重点，制定《外郎乡2025年领导干部学法清单》，乡主要领导开展集中法治宣讲1次，组织领导干部专题法治学习2次。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"/>
        </w:rPr>
        <w:t>推动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“线上+线下”双轨模式，通过微信平台常态化推送法律知识要点。</w:t>
      </w:r>
    </w:p>
    <w:p w14:paraId="217075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（二）健全合法性审查机制，守住决策底线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3EC53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严格落实重大行政决策合法性审查前置制度，聘请重庆竞立律师事务所1名律师担任法律顾问，全程参与重大决策、重要合同等事项的合法性审查。今年以来，法律顾问参与重大决策法律审查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6次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、合同审查并出具法律意见书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4份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、参与重大矛盾纠纷调处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4次，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均取得实效，全年未制定行政规范性文件，未发生因决策不当或程序缺陷引发的群体事件，决策法治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化水平显著提升。</w:t>
      </w:r>
    </w:p>
    <w:p w14:paraId="1B19EC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（三）提升执法队伍素养，夯实执法基础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5F0D4F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一是强化能力培训。组织全乡9名执法人员通过集中学习与自主研习相结合的方式，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"/>
        </w:rPr>
        <w:t>开展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习近平法治思想，党中央、国务院关于行政执法和执法监督的重要文件及会议精神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，完成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年度执法人员培训，考试合格率100%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。二是规范队伍管理。严格执行行政执法人员持证上岗、资格管理及退出机制，对未在岗或调离人员依法注销执法证件。本年度新增执法证件2人、清理注销1人、到期换证3人，执法队伍专业化、规范化程度持续提高。</w:t>
      </w:r>
    </w:p>
    <w:p w14:paraId="7D4949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（四）规范执法行为，推进文明执法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5AC15D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落实公示制度。依托政府网站及执法平台，全面公开执法主体、权限、程序等关键信息，公示行政处罚决定书1件，保障群众知情权。二是强化过程管控。为一线执法人员配备7台执法记录仪，实现执法活动全程留痕、可溯可查，全年未作出重大执法决定。三是优化涉企执法。开展涉企行政执法专项整治，聚焦“乱检查、乱罚款”等痛点问题排查，未发现违规线索，抽查案件均符合规范，有效维护企业合法权益。</w:t>
      </w:r>
    </w:p>
    <w:p w14:paraId="61C0B0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（五）完善执法保障，强化科技赋能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208C6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创新执法模式。构建“法定+赋权+委托”三位一体综合行政执法体系，明确法定执法事项27项、赋权事项76项、委托事项33项，实现执法事项分类管控、定岗定责。二是配齐执法保障。规范设置4间共计48平方米的执法办公用房，配备对讲机6部、执法记录仪7台、制式服装8套，满足基础执法需求。三是深化数字赋能。将执法工作纳入“一中心四板块一网格”智治体系，依托“执法+监督”一体化平台实现线索处置、检查办案全流程线上办理。今年以来，通过“141”平台流转线索处置2件，开展行政检查7次，办理行政处罚案件6件（其中简易程序5件、普通程序1件），执法效率大幅提升。</w:t>
      </w:r>
    </w:p>
    <w:p w14:paraId="12F380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（六）构建监督体系，强化权力约束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47DF0A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一是健全监督机制。打造事前预防、事中管控、事后复盘的全链条行政执法协调监督体系，为规范执法提供制度支撑。二是拓宽监督渠道。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畅通监督举报渠道，着力解决人民群众最关心最直接最现实的利益问题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，截至目前未收到相关监督意见书、行政复议建议，无行政败诉及纠错案件。三是强化案卷自查。对本年度行政执法案卷开展全面核查，未发现错案及行政复议案件，执法质量得到有效保障。</w:t>
      </w:r>
    </w:p>
    <w:p w14:paraId="2412C1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（七）深化普法治理，夯实基层基础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62D00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精准开展普法。分层分类推进法治宣传，组织党委理论学习中心组学法2次、干部职工集中学法7次，42名在编职工全部通过法治理论考试及庭审旁听；开展中小学法治讲座4次，关爱特殊青少年群体88人次；举办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"/>
        </w:rPr>
        <w:t>辖区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群众普法讲座2场，发放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"/>
        </w:rPr>
        <w:t>普法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资料1500余份，释法答疑1700余人次；为企业提供“菜单式”普法3场，提升经营主体风险防范能力。二是创新纠纷化解。践行新时代“枫桥经验”，组建“专业力量+乡贤+志愿者”调解队伍，打造“流动劝和堂”品牌，本年度成功调解矛盾纠纷109起，化解率达100%。三是强化基层保障。实现村（社区）法律顾问全覆盖，培育法律明白人34名，开展人民调解员培训20余次，提供法律咨询服务10余次，未发生行政裁决、复议及诉讼案件，基层治理法治化水平显著提升。</w:t>
      </w:r>
    </w:p>
    <w:p w14:paraId="00EBF9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（八）完善防控体系，守护社会稳定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731729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一是强化重点管控。为72名严重精神障碍患者等重点人员建立“一人一档”，落实“多对一”包保；为16名异性监护留守女童提供结对帮扶，通过常态化走访与智能预警筑牢安全防线。二是严打违法犯罪。保持对黑恶势力高压态势，经全面摸排未发现相关线索。三是筑牢反诈防线。构建“线上+线下”宣传矩阵，开展集中宣传3次，全年电信网络诈骗发案2起。四是健全应急机制。新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燃气管网突发事件、群体性事件、公共卫生、安全生产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4项应急处置预案，开展演练7次，依法妥善处置</w:t>
      </w:r>
      <w:r>
        <w:rPr>
          <w:rFonts w:hint="eastAsia" w:ascii="Times New Roman" w:hAnsi="Times New Roman" w:cs="方正仿宋_GBK"/>
          <w:b w:val="0"/>
          <w:bCs w:val="0"/>
          <w:kern w:val="0"/>
          <w:sz w:val="32"/>
          <w:szCs w:val="32"/>
          <w:lang w:val="en-US" w:eastAsia="zh-CN" w:bidi="ar"/>
        </w:rPr>
        <w:t>野外火情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、汛期防汛等突发事件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起，提升风险应对能力。</w:t>
      </w:r>
    </w:p>
    <w:p w14:paraId="48F659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二、党政主要负责人履行推进法治政府建设第一责任人职责情况</w:t>
      </w:r>
    </w:p>
    <w:p w14:paraId="23A6A3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（一）压实主体责任，统筹推进落实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729C5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发挥乡党委领导核心作用，将法治建设纳入年度工作计划，与经济社会发展同部署、同推进、同考核。定期听取法治工作汇报4次，开展年终述职述法1次，扎实完成县人大常委会关于多元纠纷化解工作审议意见的5项共性问题整改，推动法治建设责任层层落地。</w:t>
      </w:r>
    </w:p>
    <w:p w14:paraId="73426A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（二）带头学法守法，树立示范标杆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7A0D9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牵头组织党委理论学习中心组习近平法治思想专题学习2次，统筹干部职工集中学习4次；推动全乡42名在编职工全员参与法治理论考试及庭审旁听，合格率达100%；带头开展集中法治宣讲1次，引领干部队伍强化法治思维，提升运用法治方式推动工作、解决问题的能力。</w:t>
      </w:r>
    </w:p>
    <w:p w14:paraId="0C0B33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（三）坚持依法决策，规范权力运行</w:t>
      </w: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 w14:paraId="31D6A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紧盯法治建设关键节点，健全公务接待、财务管理、“三重一大”决策等内部制度，确保决策程序正当、过程公开、责任明确。全程参与重大决策审议、合同审查及重大矛盾纠纷调处，以规范决策推动机关干部依法行政，为乡域法治建设筑牢制度根基。</w:t>
      </w:r>
    </w:p>
    <w:p w14:paraId="1CB2B5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三、存在的不足和原因</w:t>
      </w:r>
    </w:p>
    <w:p w14:paraId="48EC1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2025年，我乡法治建设工作虽取得了一定成效，但仍存在一些问题和不足：一是专业力量薄弱。从事法治工作的人员人手少、任务重，且普遍缺乏专业的法律知识背景，难以满足日益复杂的法治工作需求。二是法治实践能力有待提升。全乡工作人员法治意识虽有提高，但在运用法治方式解决复杂矛盾、处理棘手问题时，能力和手段仍显不足，学用结合不够紧密。</w:t>
      </w:r>
    </w:p>
    <w:p w14:paraId="583B5A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  <w:t>四、下步工作思路和目标举措</w:t>
      </w:r>
    </w:p>
    <w:p w14:paraId="6A775AC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（一）紧抓“关键少数”，提升领导干部法治素养。</w:t>
      </w:r>
    </w:p>
    <w:p w14:paraId="48126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持续深化领导干部学法用法工作，举办形式多样、针对性强的培训活动，重点提升领导干部运用法治思维和法治方式深化改革、推动发展、化解矛盾、维护稳定的能力，切实发挥“关键少数”的示范引领作用。</w:t>
      </w:r>
    </w:p>
    <w:p w14:paraId="7AA52E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z w:val="32"/>
          <w:szCs w:val="32"/>
        </w:rPr>
        <w:t>（二）创新普法形式，推进普法宣传工作走深走实。</w:t>
      </w:r>
    </w:p>
    <w:p w14:paraId="2871150E">
      <w:pPr>
        <w:keepNext w:val="0"/>
        <w:keepLines w:val="0"/>
        <w:pageBreakBefore w:val="0"/>
        <w:tabs>
          <w:tab w:val="left" w:pos="7590"/>
          <w:tab w:val="left" w:pos="7920"/>
          <w:tab w:val="left" w:pos="8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结合工作实际，采取切实可行、群众喜闻乐见的方式进行普法宣传，切实提升普法知晓率。持续推进“点单式”普法，让村民根据自身需求“点单”，精准提供法律咨询服务，为群众答疑解惑，真正满足群众法律需求，增强普法实效，推动全乡法治政府建设再上新台阶。</w:t>
      </w:r>
    </w:p>
    <w:p w14:paraId="100BFAA3">
      <w:pPr>
        <w:keepNext w:val="0"/>
        <w:keepLines w:val="0"/>
        <w:pageBreakBefore w:val="0"/>
        <w:tabs>
          <w:tab w:val="left" w:pos="7590"/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000000"/>
          <w:sz w:val="32"/>
          <w:szCs w:val="32"/>
          <w:shd w:val="clear" w:color="auto" w:fill="FFFFFF"/>
        </w:rPr>
        <w:t>特此报告</w:t>
      </w:r>
    </w:p>
    <w:p w14:paraId="6C82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</w:p>
    <w:p w14:paraId="7863D4C1">
      <w:pPr>
        <w:keepNext w:val="0"/>
        <w:keepLines w:val="0"/>
        <w:pageBreakBefore w:val="0"/>
        <w:widowControl w:val="0"/>
        <w:tabs>
          <w:tab w:val="left" w:pos="8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980" w:rightChars="600" w:firstLine="832" w:firstLineChars="200"/>
        <w:jc w:val="right"/>
        <w:textAlignment w:val="auto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pacing w:val="48"/>
          <w:kern w:val="0"/>
          <w:sz w:val="32"/>
          <w:szCs w:val="32"/>
          <w:fitText w:val="3232" w:id="1485521911"/>
          <w:lang w:val="en-US" w:eastAsia="zh-CN" w:bidi="ar-SA"/>
        </w:rPr>
        <w:t>中共外郎乡委员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0"/>
          <w:sz w:val="32"/>
          <w:szCs w:val="32"/>
          <w:fitText w:val="3232" w:id="1485521911"/>
          <w:lang w:val="en-US" w:eastAsia="zh-CN" w:bidi="ar-SA"/>
        </w:rPr>
        <w:t>会</w:t>
      </w:r>
    </w:p>
    <w:p w14:paraId="20DAE3E8">
      <w:pPr>
        <w:keepNext w:val="0"/>
        <w:keepLines w:val="0"/>
        <w:pageBreakBefore w:val="0"/>
        <w:widowControl w:val="0"/>
        <w:tabs>
          <w:tab w:val="center" w:pos="4153"/>
          <w:tab w:val="right" w:pos="8306"/>
          <w:tab w:val="left" w:pos="8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980" w:rightChars="600" w:firstLine="0" w:firstLineChars="0"/>
        <w:jc w:val="right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云阳县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外郎乡人民政府</w:t>
      </w:r>
    </w:p>
    <w:p w14:paraId="2F35B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2025年12月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  <w:woUserID w:val="1"/>
        </w:rPr>
        <w:t>30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2C8A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99E30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联系人：周寿波；联系电话：13983511645</w:t>
      </w:r>
      <w:r>
        <w:rPr>
          <w:rFonts w:hint="eastAsia"/>
          <w:sz w:val="32"/>
          <w:szCs w:val="32"/>
          <w:lang w:eastAsia="zh-CN"/>
        </w:rPr>
        <w:t>）</w:t>
      </w:r>
    </w:p>
    <w:p w14:paraId="7157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79B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969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9C0B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5C3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D1C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28D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2DE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7A0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1D68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F74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A21E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872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0F2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3BB5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3A3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B2F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E54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97A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510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6381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1320" w:rightChars="40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62389A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4F6E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A73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774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A7D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1E6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2E8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6AD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13B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7BD1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E26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A4C3DA7">
      <w:pPr>
        <w:pStyle w:val="5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748EEE7">
      <w:pPr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C3E5682">
      <w:pPr>
        <w:pStyle w:val="5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0D9AA6A">
      <w:pPr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DBED5AD">
      <w:pPr>
        <w:pStyle w:val="5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CCC4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B67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B5B5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CEE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853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09E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B2B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DAC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885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1D9D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17F2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AA8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210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501C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2F5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5CF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455D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172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581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F5D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170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374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62F77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F81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5505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507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0FE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34BD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E71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1D7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615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D8F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755D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05D12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color w:val="000000"/>
          <w:sz w:val="32"/>
          <w:szCs w:val="32"/>
          <w:lang w:val="en-US" w:eastAsia="zh-CN"/>
        </w:rPr>
      </w:pPr>
    </w:p>
    <w:p w14:paraId="2BC11581">
      <w:pPr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spacing w:line="594" w:lineRule="exact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抄送：县委依法治县办。</w:t>
      </w:r>
    </w:p>
    <w:p w14:paraId="7F1DB2A0">
      <w:pPr>
        <w:keepNext w:val="0"/>
        <w:keepLines w:val="0"/>
        <w:pageBreakBefore w:val="0"/>
        <w:widowControl w:val="0"/>
        <w:pBdr>
          <w:top w:val="single" w:color="auto" w:sz="12" w:space="1"/>
          <w:left w:val="none" w:color="auto" w:sz="0" w:space="4"/>
          <w:bottom w:val="single" w:color="auto" w:sz="12" w:space="1"/>
          <w:right w:val="none" w:color="auto" w:sz="0" w:space="4"/>
          <w:between w:val="none" w:color="auto" w:sz="0" w:space="0"/>
        </w:pBdr>
        <w:tabs>
          <w:tab w:val="left" w:pos="8647"/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center"/>
        <w:rPr>
          <w:rFonts w:hint="default" w:ascii="Times New Roman" w:hAnsi="Times New Roman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28"/>
          <w:szCs w:val="28"/>
        </w:rPr>
        <w:t xml:space="preserve">云阳县外郎乡基层治理综合指挥室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AE46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4859655</wp:posOffset>
              </wp:positionH>
              <wp:positionV relativeFrom="paragraph">
                <wp:posOffset>41910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62625" y="960374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3F39F3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65pt;margin-top:3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O5twI1gAAAAoBAAAPAAAAAAAA&#10;AAEAIAAAACIAAABkcnMvZG93bnJldi54bWxQSwECFAAUAAAACACHTuJAFHC3UNsBAACzAwAADgAA&#10;AAAAAAABACAAAAAl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F39F3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4C06"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245745</wp:posOffset>
              </wp:positionH>
              <wp:positionV relativeFrom="paragraph">
                <wp:posOffset>34290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C96F96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35pt;margin-top:2.7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bOP/HVAAAACAEAAA8AAAAAAAAAAQAgAAAAIgAAAGRycy9k&#10;b3ducmV2LnhtbFBLAQIUABQAAAAIAIdO4kAXSZTl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C96F96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WFkYTU3YmRlNjczM2JmNTA3OTY4ZWMyNzI3ZDYifQ=="/>
  </w:docVars>
  <w:rsids>
    <w:rsidRoot w:val="00000000"/>
    <w:rsid w:val="134F62C4"/>
    <w:rsid w:val="135123EA"/>
    <w:rsid w:val="1A354003"/>
    <w:rsid w:val="20633D19"/>
    <w:rsid w:val="239D1036"/>
    <w:rsid w:val="280F2B5F"/>
    <w:rsid w:val="34137F90"/>
    <w:rsid w:val="3D034A38"/>
    <w:rsid w:val="57BF1DE0"/>
    <w:rsid w:val="60263BAD"/>
    <w:rsid w:val="67DE2DF0"/>
    <w:rsid w:val="6BB1037D"/>
    <w:rsid w:val="781B51F0"/>
    <w:rsid w:val="79E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仿宋_GB2312" w:cs="Times New Roman"/>
      <w:b/>
      <w:bCs/>
      <w:sz w:val="32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首行缩进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方正仿宋_GBK" w:cs="宋体"/>
      <w:sz w:val="24"/>
      <w:szCs w:val="33"/>
      <w:lang w:val="en-US" w:eastAsia="zh-CN" w:bidi="ar-SA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3005</Words>
  <Characters>3072</Characters>
  <Lines>0</Lines>
  <Paragraphs>0</Paragraphs>
  <TotalTime>6</TotalTime>
  <ScaleCrop>false</ScaleCrop>
  <LinksUpToDate>false</LinksUpToDate>
  <CharactersWithSpaces>3098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Administrator.PC-20181127VRHD</dc:creator>
  <cp:lastModifiedBy>鱼丸粗面</cp:lastModifiedBy>
  <cp:lastPrinted>2025-12-30T13:18:00Z</cp:lastPrinted>
  <dcterms:modified xsi:type="dcterms:W3CDTF">2026-03-13T02:55:36Z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8BA8D4E73F884D748149DB2ED27D3288_12</vt:lpwstr>
  </property>
  <property fmtid="{D5CDD505-2E9C-101B-9397-08002B2CF9AE}" pid="4" name="KSOTemplateDocerSaveRecord">
    <vt:lpwstr>eyJoZGlkIjoiODc1ODY5ODY1OWNiMDA5MjJhOTU4YjVlZTY0N2MwMTkiLCJ1c2VySWQiOiIyNzUyNTk2MTIifQ==</vt:lpwstr>
  </property>
</Properties>
</file>