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ascii="Times New Roman" w:hAnsi="Times New Roman" w:eastAsia="方正小标宋_GBK"/>
          <w:b/>
          <w:bCs/>
          <w:snapToGrid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ascii="Times New Roman" w:hAnsi="Times New Roman" w:eastAsia="方正小标宋_GBK"/>
          <w:b/>
          <w:bCs/>
          <w:snapToGrid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ascii="Times New Roman" w:hAnsi="Times New Roman" w:eastAsia="方正小标宋_GBK"/>
          <w:b/>
          <w:bCs/>
          <w:snapToGrid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ascii="Times New Roman" w:hAnsi="Times New Roman" w:eastAsia="方正小标宋_GBK"/>
          <w:b/>
          <w:bCs/>
          <w:snapToGrid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ascii="Times New Roman" w:hAnsi="Times New Roman" w:eastAsia="方正小标宋_GBK"/>
          <w:b/>
          <w:bCs/>
          <w:snapToGrid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ascii="Times New Roman" w:hAnsi="Times New Roman"/>
          <w:b/>
          <w:bCs/>
          <w:szCs w:val="22"/>
        </w:rPr>
      </w:pPr>
    </w:p>
    <w:p>
      <w:pPr>
        <w:keepNext w:val="0"/>
        <w:keepLines w:val="0"/>
        <w:pageBreakBefore w:val="0"/>
        <w:widowControl w:val="0"/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ascii="Times New Roman" w:hAnsi="Times New Roman" w:eastAsia="方正小标宋_GBK"/>
          <w:b/>
          <w:bCs/>
          <w:snapToGrid w:val="0"/>
          <w:kern w:val="0"/>
          <w:sz w:val="44"/>
          <w:szCs w:val="44"/>
        </w:rPr>
      </w:pPr>
      <w:r>
        <w:rPr>
          <w:rFonts w:hint="eastAsia"/>
        </w:rPr>
        <w:pict>
          <v:shape id="_x0000_s1030" o:spid="_x0000_s1030" o:spt="136" type="#_x0000_t136" style="position:absolute;left:0pt;margin-left:92.15pt;margin-top:101.2pt;height:51.9pt;width:411pt;mso-position-horizontal-relative:page;mso-position-vertical-relative:margin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中共双土镇委员会文件" style="font-family:方正小标宋_GBK;font-size:36pt;v-text-align:center;"/>
          </v:shape>
        </w:pict>
      </w:r>
    </w:p>
    <w:p>
      <w:pPr>
        <w:keepNext w:val="0"/>
        <w:keepLines w:val="0"/>
        <w:pageBreakBefore w:val="0"/>
        <w:widowControl w:val="0"/>
        <w:tabs>
          <w:tab w:val="left" w:pos="210"/>
          <w:tab w:val="left" w:pos="420"/>
          <w:tab w:val="left" w:pos="840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  <w:r>
        <w:rPr>
          <w:rFonts w:hint="eastAsia" w:ascii="Times New Roman" w:hAnsi="Times New Roman"/>
          <w:snapToGrid w:val="0"/>
          <w:kern w:val="0"/>
          <w:sz w:val="32"/>
          <w:szCs w:val="32"/>
          <w:lang w:eastAsia="zh-CN"/>
        </w:rPr>
        <w:t>双土</w:t>
      </w:r>
      <w:r>
        <w:rPr>
          <w:rFonts w:hint="eastAsia"/>
          <w:snapToGrid w:val="0"/>
          <w:kern w:val="0"/>
          <w:sz w:val="32"/>
          <w:szCs w:val="32"/>
          <w:lang w:eastAsia="zh-CN"/>
        </w:rPr>
        <w:t>委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发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〔202</w:t>
      </w:r>
      <w:r>
        <w:rPr>
          <w:rFonts w:hint="eastAsia" w:ascii="Times New Roman" w:hAnsi="Times New Roman"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〕</w:t>
      </w:r>
      <w:r>
        <w:rPr>
          <w:rFonts w:hint="eastAsia"/>
          <w:snapToGrid w:val="0"/>
          <w:kern w:val="0"/>
          <w:sz w:val="32"/>
          <w:szCs w:val="32"/>
          <w:lang w:val="en-US" w:eastAsia="zh-CN"/>
        </w:rPr>
        <w:t>59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ascii="Times New Roman" w:hAnsi="Times New Roman" w:eastAsia="方正小标宋_GBK"/>
          <w:snapToGrid w:val="0"/>
          <w:kern w:val="0"/>
          <w:sz w:val="44"/>
          <w:szCs w:val="44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-13335</wp:posOffset>
                </wp:positionV>
                <wp:extent cx="5993130" cy="304800"/>
                <wp:effectExtent l="0" t="13335" r="7620" b="2476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3130" cy="304800"/>
                          <a:chOff x="1363" y="6684"/>
                          <a:chExt cx="9438" cy="480"/>
                        </a:xfrm>
                      </wpg:grpSpPr>
                      <wps:wsp>
                        <wps:cNvPr id="3" name="直接连接符 3"/>
                        <wps:cNvCnPr/>
                        <wps:spPr>
                          <a:xfrm>
                            <a:off x="1363" y="6919"/>
                            <a:ext cx="4277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4" name="五角星 4"/>
                        <wps:cNvSpPr/>
                        <wps:spPr>
                          <a:xfrm>
                            <a:off x="5763" y="6684"/>
                            <a:ext cx="600" cy="48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5" name="直接连接符 5"/>
                        <wps:cNvCnPr/>
                        <wps:spPr>
                          <a:xfrm>
                            <a:off x="6511" y="6895"/>
                            <a:ext cx="429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85pt;margin-top:-1.05pt;height:24pt;width:471.9pt;z-index:251663360;mso-width-relative:page;mso-height-relative:page;" coordorigin="1363,6684" coordsize="9438,480" o:gfxdata="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">
                <o:lock v:ext="edit" aspectratio="f"/>
                <v:line id="_x0000_s1026" o:spid="_x0000_s1026" o:spt="20" style="position:absolute;left:1363;top:6919;height:0;width:4277;" filled="f" stroked="t" coordsize="21600,21600" o:gfxdata="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VUDICr0AAADaAAAADwAAAAAAAAABACAAAAA4AAAAZHJzL2Rvd25yZXYu&#10;eG1sUEsBAhQAFAAAAAgAh07iQDMvBZ47AAAAOQAAABAAAAAAAAAAAQAgAAAAIgEAAGRycy9zaGFw&#10;ZXhtbC54bWxQSwUGAAAAAAYABgBbAQAAzAMAAAAA&#10;">
                  <v:fill on="f" focussize="0,0"/>
                  <v:stroke weight="2pt" color="#FF0000" joinstyle="round"/>
                  <v:imagedata o:title=""/>
                  <o:lock v:ext="edit" aspectratio="f"/>
                </v:line>
                <v:shape id="_x0000_s1026" o:spid="_x0000_s1026" style="position:absolute;left:5763;top:6684;height:480;width:600;" fillcolor="#FF0000" filled="t" stroked="t" coordsize="600,480" o:gfxdata="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FhTL2G7AAAA2gAAAA8AAAAAAAAAAQAgAAAAOAAAAGRycy9kb3ducmV2Lnht&#10;bFBLAQIUABQAAAAIAIdO4kAzLwWeOwAAADkAAAAQAAAAAAAAAAEAIAAAACABAABkcnMvc2hhcGV4&#10;bWwueG1sUEsFBgAAAAAGAAYAWwEAAMoDAAAAAA==&#10;" path="m0,183l229,183,300,0,370,183,599,183,414,296,485,479,300,366,114,479,185,296xe">
                  <v:path o:connectlocs="300,0;0,183;114,479;485,479;599,183" o:connectangles="247,164,82,82,0"/>
                  <v:fill on="t" focussize="0,0"/>
                  <v:stroke color="#FFFFFF" joinstyle="miter"/>
                  <v:imagedata o:title=""/>
                  <o:lock v:ext="edit" aspectratio="f"/>
                </v:shape>
                <v:line id="_x0000_s1026" o:spid="_x0000_s1026" o:spt="20" style="position:absolute;left:6511;top:6895;height:0;width:4290;" filled="f" stroked="t" coordsize="21600,21600" o:gfxdata="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15fXlvAAAANoAAAAPAAAAAAAAAAEAIAAAADgAAABkcnMvZG93bnJldi54&#10;bWxQSwECFAAUAAAACACHTuJAMy8FnjsAAAA5AAAAEAAAAAAAAAABACAAAAAhAQAAZHJzL3NoYXBl&#10;eG1sLnhtbFBLBQYAAAAABgAGAFsBAADLAwAAAAA=&#10;">
                  <v:fill on="f" focussize="0,0"/>
                  <v:stroke weight="2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ascii="Times New Roman" w:hAnsi="Times New Roman" w:eastAsia="方正小标宋_GBK"/>
          <w:snapToGrid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20" w:lineRule="exact"/>
        <w:jc w:val="center"/>
        <w:textAlignment w:val="auto"/>
        <w:rPr>
          <w:rFonts w:ascii="Times New Roman" w:hAnsi="Times New Roman" w:eastAsia="方正小标宋_GBK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  <w:t>中共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  <w:t>云阳县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eastAsia="zh-CN"/>
        </w:rPr>
        <w:t>双土镇委员会</w:t>
      </w:r>
    </w:p>
    <w:p>
      <w:pPr>
        <w:keepNext w:val="0"/>
        <w:keepLines w:val="0"/>
        <w:pageBreakBefore w:val="0"/>
        <w:widowControl w:val="0"/>
        <w:tabs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4"/>
          <w:kern w:val="0"/>
          <w:sz w:val="44"/>
          <w:szCs w:val="44"/>
          <w:fitText w:val="4840" w:id="67991127"/>
        </w:rPr>
        <w:t>云阳县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4"/>
          <w:kern w:val="0"/>
          <w:sz w:val="44"/>
          <w:szCs w:val="44"/>
          <w:fitText w:val="4840" w:id="67991127"/>
          <w:lang w:eastAsia="zh-CN"/>
        </w:rPr>
        <w:t>双土镇人民政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kern w:val="0"/>
          <w:sz w:val="44"/>
          <w:szCs w:val="44"/>
          <w:fitText w:val="4840" w:id="67991127"/>
          <w:lang w:eastAsia="zh-CN"/>
        </w:rPr>
        <w:t>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4" w:line="720" w:lineRule="exact"/>
        <w:ind w:left="278"/>
        <w:jc w:val="center"/>
        <w:textAlignment w:val="baseline"/>
        <w:outlineLvl w:val="1"/>
        <w:rPr>
          <w:rFonts w:hint="eastAsia" w:ascii="方正小标宋_GBK" w:hAnsi="方正小标宋_GBK" w:eastAsia="方正小标宋_GBK" w:cs="方正小标宋_GBK"/>
          <w:color w:val="000000"/>
          <w:spacing w:val="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kern w:val="0"/>
          <w:sz w:val="44"/>
          <w:szCs w:val="44"/>
        </w:rPr>
        <w:t>印发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kern w:val="0"/>
          <w:sz w:val="44"/>
          <w:szCs w:val="44"/>
          <w:lang w:eastAsia="zh-CN"/>
        </w:rPr>
        <w:t>《双土镇“林草兴生态兴文明兴”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4" w:line="720" w:lineRule="exact"/>
        <w:ind w:left="278"/>
        <w:jc w:val="center"/>
        <w:textAlignment w:val="baseline"/>
        <w:outlineLvl w:val="1"/>
        <w:rPr>
          <w:rFonts w:eastAsia="华文中宋"/>
          <w:b/>
          <w:color w:val="FF0000"/>
          <w:spacing w:val="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kern w:val="0"/>
          <w:sz w:val="44"/>
          <w:szCs w:val="44"/>
          <w:lang w:eastAsia="zh-CN"/>
        </w:rPr>
        <w:t>行动实施方案》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bookmarkStart w:id="0" w:name="OLE_LINK2"/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各村（社区），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 w:bidi="ar-SA"/>
        </w:rPr>
        <w:t>机关各办公室、中心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现将《双土镇“林草兴生态兴文明兴”行动实施方案》印发给你们，请认真抓好落实。</w:t>
      </w:r>
    </w:p>
    <w:p>
      <w:pP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6"/>
        <w:bidi w:val="0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960" w:rightChars="300"/>
        <w:jc w:val="right"/>
        <w:textAlignment w:val="auto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中共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云阳县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双土镇委员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eastAsia="zh-CN"/>
        </w:rPr>
        <w:t>会</w:t>
      </w:r>
    </w:p>
    <w:p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right="960" w:rightChars="300"/>
        <w:jc w:val="right"/>
        <w:textAlignment w:val="auto"/>
        <w:rPr>
          <w:rFonts w:hint="default" w:eastAsia="方正仿宋_GBK"/>
          <w:color w:val="000000"/>
          <w:lang w:val="en-US" w:eastAsia="zh-CN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云阳县</w:t>
      </w:r>
      <w:r>
        <w:rPr>
          <w:rFonts w:hint="eastAsia" w:ascii="方正仿宋_GBK" w:hAnsi="宋体" w:cs="宋体"/>
          <w:color w:val="000000"/>
          <w:kern w:val="0"/>
          <w:sz w:val="32"/>
          <w:szCs w:val="32"/>
          <w:lang w:eastAsia="zh-CN"/>
        </w:rPr>
        <w:t>双土镇人民政府</w:t>
      </w:r>
      <w:r>
        <w:rPr>
          <w:rFonts w:hint="eastAsia" w:ascii="方正仿宋_GBK" w:hAnsi="宋体" w:cs="宋体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right="1280" w:rightChars="400" w:firstLine="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20"/>
          <w:w w:val="101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pacing w:val="20"/>
          <w:w w:val="10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pacing w:val="20"/>
          <w:w w:val="101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280" w:rightChars="400" w:firstLine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cs="Times New Roman"/>
          <w:color w:val="000000"/>
          <w:sz w:val="32"/>
          <w:szCs w:val="32"/>
          <w:lang w:val="en-US" w:eastAsia="zh-CN"/>
        </w:rPr>
        <w:t xml:space="preserve">    （此件主动公开）</w:t>
      </w: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br w:type="page"/>
      </w:r>
      <w:bookmarkStart w:id="1" w:name="_GoBack"/>
      <w:bookmarkEnd w:id="1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双土镇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“林草兴生态兴文明兴”行动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实施方案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78" w:lineRule="exact"/>
        <w:ind w:firstLine="620" w:firstLineChars="200"/>
        <w:jc w:val="left"/>
        <w:textAlignment w:val="baseline"/>
        <w:outlineLvl w:val="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pacing w:val="-5"/>
          <w:sz w:val="32"/>
          <w:szCs w:val="32"/>
        </w:rPr>
        <w:t>为深入贯彻落实习近平总书记关于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  <w:lang w:eastAsia="zh-CN"/>
        </w:rPr>
        <w:t>“</w:t>
      </w:r>
      <w:r>
        <w:rPr>
          <w:rFonts w:ascii="方正仿宋_GBK" w:hAnsi="方正仿宋_GBK" w:eastAsia="方正仿宋_GBK" w:cs="方正仿宋_GBK"/>
          <w:spacing w:val="-5"/>
          <w:sz w:val="32"/>
          <w:szCs w:val="32"/>
        </w:rPr>
        <w:t>林草兴则生态兴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  <w:lang w:eastAsia="zh-CN"/>
        </w:rPr>
        <w:t>”“</w:t>
      </w:r>
      <w:r>
        <w:rPr>
          <w:rFonts w:ascii="方正仿宋_GBK" w:hAnsi="方正仿宋_GBK" w:eastAsia="方正仿宋_GBK" w:cs="方正仿宋_GBK"/>
          <w:spacing w:val="-5"/>
          <w:sz w:val="32"/>
          <w:szCs w:val="32"/>
        </w:rPr>
        <w:t>生</w:t>
      </w:r>
      <w:r>
        <w:rPr>
          <w:rFonts w:ascii="方正仿宋_GBK" w:hAnsi="方正仿宋_GBK" w:eastAsia="方正仿宋_GBK" w:cs="方正仿宋_GBK"/>
          <w:spacing w:val="1"/>
          <w:sz w:val="32"/>
          <w:szCs w:val="32"/>
        </w:rPr>
        <w:t>态兴则文明兴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  <w:lang w:eastAsia="zh-CN"/>
        </w:rPr>
        <w:t>”（</w:t>
      </w:r>
      <w:r>
        <w:rPr>
          <w:rFonts w:ascii="方正仿宋_GBK" w:hAnsi="方正仿宋_GBK" w:eastAsia="方正仿宋_GBK" w:cs="方正仿宋_GBK"/>
          <w:spacing w:val="1"/>
          <w:sz w:val="32"/>
          <w:szCs w:val="32"/>
        </w:rPr>
        <w:t>以下简称为“三兴”）的重要论述重要指示，</w:t>
      </w:r>
      <w:r>
        <w:rPr>
          <w:rFonts w:ascii="方正仿宋_GBK" w:hAnsi="方正仿宋_GBK" w:eastAsia="方正仿宋_GBK" w:cs="方正仿宋_GBK"/>
          <w:spacing w:val="8"/>
          <w:sz w:val="32"/>
          <w:szCs w:val="32"/>
        </w:rPr>
        <w:t>全面落实《重庆市落实习近平总书记重要论述重要指示开展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“</w:t>
      </w:r>
      <w:r>
        <w:rPr>
          <w:rFonts w:ascii="方正仿宋_GBK" w:hAnsi="方正仿宋_GBK" w:eastAsia="方正仿宋_GBK" w:cs="方正仿宋_GBK"/>
          <w:spacing w:val="8"/>
          <w:sz w:val="32"/>
          <w:szCs w:val="32"/>
        </w:rPr>
        <w:t>林</w:t>
      </w:r>
      <w:r>
        <w:rPr>
          <w:rFonts w:ascii="方正仿宋_GBK" w:hAnsi="方正仿宋_GBK" w:eastAsia="方正仿宋_GBK" w:cs="方正仿宋_GBK"/>
          <w:spacing w:val="7"/>
          <w:sz w:val="32"/>
          <w:szCs w:val="32"/>
        </w:rPr>
        <w:t>草兴生态兴文明兴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”</w:t>
      </w:r>
      <w:r>
        <w:rPr>
          <w:rFonts w:ascii="方正仿宋_GBK" w:hAnsi="方正仿宋_GBK" w:eastAsia="方正仿宋_GBK" w:cs="方正仿宋_GBK"/>
          <w:spacing w:val="7"/>
          <w:sz w:val="32"/>
          <w:szCs w:val="32"/>
        </w:rPr>
        <w:t>行动实施方案》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  <w:lang w:val="en-US" w:eastAsia="zh-CN"/>
        </w:rPr>
        <w:t>和</w:t>
      </w:r>
      <w:r>
        <w:rPr>
          <w:rFonts w:ascii="方正仿宋_GBK" w:hAnsi="方正仿宋_GBK" w:eastAsia="方正仿宋_GBK" w:cs="方正仿宋_GBK"/>
          <w:spacing w:val="8"/>
          <w:sz w:val="32"/>
          <w:szCs w:val="32"/>
        </w:rPr>
        <w:t>《云阳县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“</w:t>
      </w:r>
      <w:r>
        <w:rPr>
          <w:rFonts w:ascii="方正仿宋_GBK" w:hAnsi="方正仿宋_GBK" w:eastAsia="方正仿宋_GBK" w:cs="方正仿宋_GBK"/>
          <w:spacing w:val="8"/>
          <w:sz w:val="32"/>
          <w:szCs w:val="32"/>
        </w:rPr>
        <w:t>林草兴生态兴文明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”</w:t>
      </w:r>
      <w:r>
        <w:rPr>
          <w:rFonts w:ascii="方正仿宋_GBK" w:hAnsi="方正仿宋_GBK" w:eastAsia="方正仿宋_GBK" w:cs="方正仿宋_GBK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行动实施方案》部</w:t>
      </w:r>
      <w:r>
        <w:rPr>
          <w:rFonts w:ascii="方正仿宋_GBK" w:hAnsi="方正仿宋_GBK" w:eastAsia="方正仿宋_GBK" w:cs="方正仿宋_GBK"/>
          <w:spacing w:val="7"/>
          <w:sz w:val="32"/>
          <w:szCs w:val="32"/>
        </w:rPr>
        <w:t>署要求，结合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  <w:lang w:val="en-US" w:eastAsia="zh-CN"/>
        </w:rPr>
        <w:t>双土</w:t>
      </w:r>
      <w:r>
        <w:rPr>
          <w:rFonts w:ascii="方正仿宋_GBK" w:hAnsi="方正仿宋_GBK" w:eastAsia="方正仿宋_GBK" w:cs="方正仿宋_GBK"/>
          <w:spacing w:val="7"/>
          <w:sz w:val="32"/>
          <w:szCs w:val="32"/>
        </w:rPr>
        <w:t>实际，</w:t>
      </w:r>
      <w:r>
        <w:rPr>
          <w:rFonts w:ascii="方正仿宋_GBK" w:hAnsi="方正仿宋_GBK" w:eastAsia="方正仿宋_GBK" w:cs="方正仿宋_GBK"/>
          <w:spacing w:val="6"/>
          <w:sz w:val="32"/>
          <w:szCs w:val="32"/>
        </w:rPr>
        <w:t>制定本实施方案。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654"/>
        <w:textAlignment w:val="baseline"/>
        <w:outlineLvl w:val="1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ascii="方正黑体_GBK" w:hAnsi="方正黑体_GBK" w:eastAsia="方正黑体_GBK" w:cs="方正黑体_GBK"/>
          <w:spacing w:val="-5"/>
          <w:position w:val="3"/>
          <w:sz w:val="32"/>
          <w:szCs w:val="32"/>
        </w:rPr>
        <w:t>一、总体目标</w:t>
      </w:r>
    </w:p>
    <w:p>
      <w:pPr>
        <w:keepNext w:val="0"/>
        <w:keepLines w:val="0"/>
        <w:pageBreakBefore w:val="0"/>
        <w:widowControl/>
        <w:tabs>
          <w:tab w:val="left" w:pos="924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6" w:firstLine="646"/>
        <w:jc w:val="both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坚持以习近平生态文明思想为指导，紧紧围绕县委“一地一标三区两城”战略定位，严格落实县委县政府“</w:t>
      </w:r>
      <w:r>
        <w:rPr>
          <w:rFonts w:ascii="方正仿宋_GBK" w:hAnsi="方正仿宋_GBK" w:eastAsia="方正仿宋_GBK" w:cs="方正仿宋_GBK"/>
          <w:spacing w:val="3"/>
          <w:sz w:val="32"/>
          <w:szCs w:val="32"/>
        </w:rPr>
        <w:t>创新开展‘三兴’</w:t>
      </w:r>
      <w:r>
        <w:rPr>
          <w:rFonts w:ascii="方正仿宋_GBK" w:hAnsi="方正仿宋_GBK" w:eastAsia="方正仿宋_GBK" w:cs="方正仿宋_GBK"/>
          <w:spacing w:val="7"/>
          <w:sz w:val="32"/>
          <w:szCs w:val="32"/>
        </w:rPr>
        <w:t>工作，大力发展</w:t>
      </w:r>
      <w:r>
        <w:rPr>
          <w:rFonts w:ascii="方正仿宋_GBK" w:hAnsi="方正仿宋_GBK" w:eastAsia="方正仿宋_GBK" w:cs="方正仿宋_GBK"/>
          <w:color w:val="auto"/>
          <w:spacing w:val="7"/>
          <w:sz w:val="32"/>
          <w:szCs w:val="32"/>
        </w:rPr>
        <w:t>林下经济</w:t>
      </w:r>
      <w:r>
        <w:rPr>
          <w:rFonts w:ascii="方正仿宋_GBK" w:hAnsi="方正仿宋_GBK" w:eastAsia="方正仿宋_GBK" w:cs="方正仿宋_GBK"/>
          <w:spacing w:val="7"/>
          <w:sz w:val="32"/>
          <w:szCs w:val="32"/>
        </w:rPr>
        <w:t>，构建林文旅融合发展新格</w:t>
      </w:r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局”的决策部署，以林长制为引领，持续深化集体林权制度改</w:t>
      </w:r>
      <w:r>
        <w:rPr>
          <w:rFonts w:ascii="方正仿宋_GBK" w:hAnsi="方正仿宋_GBK" w:eastAsia="方正仿宋_GBK" w:cs="方正仿宋_GBK"/>
          <w:spacing w:val="1"/>
          <w:sz w:val="32"/>
          <w:szCs w:val="32"/>
        </w:rPr>
        <w:t>革，</w:t>
      </w:r>
      <w:r>
        <w:rPr>
          <w:rFonts w:ascii="方正仿宋_GBK" w:hAnsi="方正仿宋_GBK" w:eastAsia="方正仿宋_GBK" w:cs="方正仿宋_GBK"/>
          <w:spacing w:val="-4"/>
          <w:sz w:val="32"/>
          <w:szCs w:val="32"/>
        </w:rPr>
        <w:t>大力实施林草保护、环境提升、生态富民、文</w:t>
      </w:r>
      <w:r>
        <w:rPr>
          <w:rFonts w:ascii="方正仿宋_GBK" w:hAnsi="方正仿宋_GBK" w:eastAsia="方正仿宋_GBK" w:cs="方正仿宋_GBK"/>
          <w:spacing w:val="-5"/>
          <w:sz w:val="32"/>
          <w:szCs w:val="32"/>
        </w:rPr>
        <w:t>明浸润“四大行动”，</w:t>
      </w:r>
      <w:r>
        <w:rPr>
          <w:rFonts w:ascii="方正仿宋_GBK" w:hAnsi="方正仿宋_GBK" w:eastAsia="方正仿宋_GBK" w:cs="方正仿宋_GBK"/>
          <w:spacing w:val="7"/>
          <w:sz w:val="32"/>
          <w:szCs w:val="32"/>
        </w:rPr>
        <w:t>助力乡村振兴，助力人居环境质量提升，为</w:t>
      </w:r>
      <w:r>
        <w:rPr>
          <w:rFonts w:ascii="方正仿宋_GBK" w:hAnsi="方正仿宋_GBK" w:eastAsia="方正仿宋_GBK" w:cs="方正仿宋_GBK"/>
          <w:spacing w:val="6"/>
          <w:sz w:val="32"/>
          <w:szCs w:val="32"/>
        </w:rPr>
        <w:t>持续构建人与自然和</w:t>
      </w:r>
      <w:r>
        <w:rPr>
          <w:rFonts w:ascii="方正仿宋_GBK" w:hAnsi="方正仿宋_GBK" w:eastAsia="方正仿宋_GBK" w:cs="方正仿宋_GBK"/>
          <w:spacing w:val="8"/>
          <w:sz w:val="32"/>
          <w:szCs w:val="32"/>
        </w:rPr>
        <w:t>谐共生的现代化新云阳贡献力量。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160" w:firstLine="640"/>
        <w:jc w:val="both"/>
        <w:textAlignment w:val="baseline"/>
        <w:rPr>
          <w:rFonts w:hint="eastAsia" w:ascii="方正仿宋_GBK" w:hAnsi="方正仿宋_GBK" w:eastAsia="方正仿宋_GBK" w:cs="方正仿宋_GBK"/>
          <w:color w:val="0000FF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20"/>
          <w:w w:val="101"/>
          <w:sz w:val="32"/>
          <w:szCs w:val="32"/>
          <w:lang w:val="en-US" w:eastAsia="zh-CN"/>
        </w:rPr>
        <w:t>2025</w:t>
      </w:r>
      <w:r>
        <w:rPr>
          <w:rFonts w:ascii="方正仿宋_GBK" w:hAnsi="方正仿宋_GBK" w:eastAsia="方正仿宋_GBK" w:cs="方正仿宋_GBK"/>
          <w:color w:val="auto"/>
          <w:spacing w:val="2"/>
          <w:sz w:val="32"/>
          <w:szCs w:val="32"/>
        </w:rPr>
        <w:t>年全面开启“三兴”行动，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  <w:lang w:val="en-US" w:eastAsia="zh-CN"/>
        </w:rPr>
        <w:t>积极探索</w:t>
      </w:r>
      <w:r>
        <w:rPr>
          <w:rFonts w:ascii="方正仿宋_GBK" w:hAnsi="方正仿宋_GBK" w:eastAsia="方正仿宋_GBK" w:cs="方正仿宋_GBK"/>
          <w:color w:val="auto"/>
          <w:spacing w:val="2"/>
          <w:sz w:val="32"/>
          <w:szCs w:val="32"/>
        </w:rPr>
        <w:t>“三兴”示范村、林业大户、“兴星”之家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  <w:lang w:val="en-US" w:eastAsia="zh-CN"/>
        </w:rPr>
        <w:t>建设</w:t>
      </w:r>
      <w:r>
        <w:rPr>
          <w:rFonts w:ascii="方正仿宋_GBK" w:hAnsi="方正仿宋_GBK" w:eastAsia="方正仿宋_GBK" w:cs="方正仿宋_GBK"/>
          <w:color w:val="auto"/>
          <w:spacing w:val="2"/>
          <w:sz w:val="32"/>
          <w:szCs w:val="32"/>
        </w:rPr>
        <w:t>；</w:t>
      </w:r>
      <w:r>
        <w:rPr>
          <w:rFonts w:hint="default" w:ascii="Times New Roman" w:hAnsi="Times New Roman" w:eastAsia="方正仿宋_GBK" w:cs="Times New Roman"/>
          <w:color w:val="auto"/>
          <w:spacing w:val="20"/>
          <w:w w:val="101"/>
          <w:sz w:val="32"/>
          <w:szCs w:val="32"/>
          <w:lang w:val="en-US" w:eastAsia="zh-CN"/>
        </w:rPr>
        <w:t>2027</w:t>
      </w:r>
      <w:r>
        <w:rPr>
          <w:rFonts w:ascii="方正仿宋_GBK" w:hAnsi="方正仿宋_GBK" w:eastAsia="方正仿宋_GBK" w:cs="方正仿宋_GBK"/>
          <w:color w:val="auto"/>
          <w:spacing w:val="2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  <w:lang w:val="en-US" w:eastAsia="zh-CN"/>
        </w:rPr>
        <w:t>力争</w:t>
      </w:r>
      <w:r>
        <w:rPr>
          <w:rFonts w:ascii="方正仿宋_GBK" w:hAnsi="方正仿宋_GBK" w:eastAsia="方正仿宋_GBK" w:cs="方正仿宋_GBK"/>
          <w:color w:val="auto"/>
          <w:spacing w:val="-2"/>
          <w:sz w:val="32"/>
          <w:szCs w:val="32"/>
        </w:rPr>
        <w:t>形成</w:t>
      </w:r>
      <w:r>
        <w:rPr>
          <w:rFonts w:hint="default" w:ascii="Times New Roman" w:hAnsi="Times New Roman" w:eastAsia="方正仿宋_GBK" w:cs="Times New Roman"/>
          <w:color w:val="auto"/>
          <w:spacing w:val="20"/>
          <w:w w:val="101"/>
          <w:sz w:val="32"/>
          <w:szCs w:val="32"/>
          <w:lang w:val="en-US" w:eastAsia="zh-CN"/>
        </w:rPr>
        <w:t>1</w:t>
      </w:r>
      <w:r>
        <w:rPr>
          <w:rFonts w:ascii="方正仿宋_GBK" w:hAnsi="方正仿宋_GBK" w:eastAsia="方正仿宋_GBK" w:cs="方正仿宋_GBK"/>
          <w:color w:val="auto"/>
          <w:spacing w:val="-2"/>
          <w:sz w:val="32"/>
          <w:szCs w:val="32"/>
        </w:rPr>
        <w:t>个“三兴”村、</w:t>
      </w:r>
      <w:r>
        <w:rPr>
          <w:rFonts w:hint="eastAsia" w:ascii="Times New Roman" w:hAnsi="Times New Roman" w:eastAsia="方正仿宋_GBK" w:cs="Times New Roman"/>
          <w:color w:val="auto"/>
          <w:spacing w:val="20"/>
          <w:w w:val="101"/>
          <w:sz w:val="32"/>
          <w:szCs w:val="32"/>
          <w:lang w:val="en-US" w:eastAsia="zh-CN"/>
        </w:rPr>
        <w:t>1</w:t>
      </w:r>
      <w:r>
        <w:rPr>
          <w:rFonts w:ascii="方正仿宋_GBK" w:hAnsi="方正仿宋_GBK" w:eastAsia="方正仿宋_GBK" w:cs="方正仿宋_GBK"/>
          <w:color w:val="auto"/>
          <w:spacing w:val="-2"/>
          <w:sz w:val="32"/>
          <w:szCs w:val="32"/>
        </w:rPr>
        <w:t>个林业大户</w:t>
      </w:r>
      <w:r>
        <w:rPr>
          <w:rFonts w:hint="eastAsia" w:ascii="方正仿宋_GBK" w:hAnsi="方正仿宋_GBK" w:cs="方正仿宋_GBK"/>
          <w:color w:val="auto"/>
          <w:spacing w:val="-3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pacing w:val="20"/>
          <w:w w:val="101"/>
          <w:sz w:val="32"/>
          <w:szCs w:val="32"/>
          <w:lang w:val="en-US" w:eastAsia="zh-CN"/>
        </w:rPr>
        <w:t>2</w:t>
      </w:r>
      <w:r>
        <w:rPr>
          <w:rFonts w:ascii="方正仿宋_GBK" w:hAnsi="方正仿宋_GBK" w:eastAsia="方正仿宋_GBK" w:cs="方正仿宋_GBK"/>
          <w:color w:val="auto"/>
          <w:spacing w:val="-3"/>
          <w:sz w:val="32"/>
          <w:szCs w:val="32"/>
        </w:rPr>
        <w:t>个“兴星”之家；</w:t>
      </w:r>
      <w:r>
        <w:rPr>
          <w:rFonts w:hint="default" w:ascii="Times New Roman" w:hAnsi="Times New Roman" w:eastAsia="方正仿宋_GBK" w:cs="Times New Roman"/>
          <w:color w:val="auto"/>
          <w:spacing w:val="20"/>
          <w:w w:val="101"/>
          <w:sz w:val="32"/>
          <w:szCs w:val="32"/>
          <w:lang w:val="en-US" w:eastAsia="zh-CN"/>
        </w:rPr>
        <w:t>2030</w:t>
      </w:r>
      <w:r>
        <w:rPr>
          <w:rFonts w:ascii="方正仿宋_GBK" w:hAnsi="方正仿宋_GBK" w:eastAsia="方正仿宋_GBK" w:cs="方正仿宋_GBK"/>
          <w:color w:val="auto"/>
          <w:spacing w:val="3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  <w:lang w:val="en-US" w:eastAsia="zh-CN"/>
        </w:rPr>
        <w:t>力争</w:t>
      </w:r>
      <w:r>
        <w:rPr>
          <w:rFonts w:ascii="方正仿宋_GBK" w:hAnsi="方正仿宋_GBK" w:eastAsia="方正仿宋_GBK" w:cs="方正仿宋_GBK"/>
          <w:color w:val="auto"/>
          <w:spacing w:val="3"/>
          <w:sz w:val="32"/>
          <w:szCs w:val="32"/>
        </w:rPr>
        <w:t>形成</w:t>
      </w:r>
      <w:r>
        <w:rPr>
          <w:rFonts w:hint="eastAsia" w:ascii="Times New Roman" w:hAnsi="Times New Roman" w:eastAsia="方正仿宋_GBK" w:cs="Times New Roman"/>
          <w:color w:val="auto"/>
          <w:spacing w:val="20"/>
          <w:w w:val="101"/>
          <w:sz w:val="32"/>
          <w:szCs w:val="32"/>
          <w:lang w:val="en-US" w:eastAsia="zh-CN"/>
        </w:rPr>
        <w:t>1</w:t>
      </w:r>
      <w:r>
        <w:rPr>
          <w:rFonts w:ascii="方正仿宋_GBK" w:hAnsi="方正仿宋_GBK" w:eastAsia="方正仿宋_GBK" w:cs="方正仿宋_GBK"/>
          <w:color w:val="auto"/>
          <w:spacing w:val="3"/>
          <w:sz w:val="32"/>
          <w:szCs w:val="32"/>
        </w:rPr>
        <w:t>个“三兴”村、</w:t>
      </w:r>
      <w:r>
        <w:rPr>
          <w:rFonts w:hint="eastAsia" w:ascii="Times New Roman" w:hAnsi="Times New Roman" w:eastAsia="方正仿宋_GBK" w:cs="Times New Roman"/>
          <w:color w:val="auto"/>
          <w:spacing w:val="20"/>
          <w:w w:val="101"/>
          <w:sz w:val="32"/>
          <w:szCs w:val="32"/>
          <w:lang w:val="en-US" w:eastAsia="zh-CN"/>
        </w:rPr>
        <w:t>2</w:t>
      </w:r>
      <w:r>
        <w:rPr>
          <w:rFonts w:ascii="方正仿宋_GBK" w:hAnsi="方正仿宋_GBK" w:eastAsia="方正仿宋_GBK" w:cs="方正仿宋_GBK"/>
          <w:color w:val="auto"/>
          <w:spacing w:val="3"/>
          <w:sz w:val="32"/>
          <w:szCs w:val="32"/>
        </w:rPr>
        <w:t>个林业大户</w:t>
      </w:r>
      <w:r>
        <w:rPr>
          <w:rFonts w:hint="default" w:ascii="Times New Roman" w:hAnsi="Times New Roman" w:eastAsia="方正仿宋_GBK" w:cs="Times New Roman"/>
          <w:color w:val="auto"/>
          <w:spacing w:val="20"/>
          <w:w w:val="101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pacing w:val="20"/>
          <w:w w:val="101"/>
          <w:sz w:val="32"/>
          <w:szCs w:val="32"/>
          <w:lang w:val="en-US" w:eastAsia="zh-CN"/>
        </w:rPr>
        <w:t>7</w:t>
      </w:r>
      <w:r>
        <w:rPr>
          <w:rFonts w:ascii="方正仿宋_GBK" w:hAnsi="方正仿宋_GBK" w:eastAsia="方正仿宋_GBK" w:cs="方正仿宋_GBK"/>
          <w:color w:val="auto"/>
          <w:spacing w:val="3"/>
          <w:sz w:val="32"/>
          <w:szCs w:val="32"/>
        </w:rPr>
        <w:t>个“兴星”</w:t>
      </w:r>
      <w:r>
        <w:rPr>
          <w:rFonts w:ascii="方正仿宋_GBK" w:hAnsi="方正仿宋_GBK" w:eastAsia="方正仿宋_GBK" w:cs="方正仿宋_GBK"/>
          <w:color w:val="auto"/>
          <w:spacing w:val="8"/>
          <w:sz w:val="32"/>
          <w:szCs w:val="32"/>
        </w:rPr>
        <w:t>之家，倾力打造林文旅融合新标杆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28" w:firstLineChars="200"/>
        <w:textAlignment w:val="baseline"/>
        <w:rPr>
          <w:rFonts w:ascii="Arial"/>
          <w:sz w:val="32"/>
          <w:szCs w:val="32"/>
        </w:rPr>
      </w:pPr>
      <w:r>
        <w:rPr>
          <w:rFonts w:ascii="方正黑体_GBK" w:hAnsi="方正黑体_GBK" w:eastAsia="方正黑体_GBK" w:cs="方正黑体_GBK"/>
          <w:spacing w:val="-3"/>
          <w:position w:val="3"/>
          <w:sz w:val="32"/>
          <w:szCs w:val="32"/>
        </w:rPr>
        <w:t>二、重点任务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628"/>
        <w:textAlignment w:val="baseline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spacing w:val="5"/>
          <w:sz w:val="32"/>
          <w:szCs w:val="32"/>
        </w:rPr>
        <w:t>（一）实施林草保护行动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13" w:right="195" w:firstLine="661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Times New Roman" w:hAnsi="Times New Roman" w:eastAsia="Times New Roman" w:cs="Times New Roman"/>
          <w:spacing w:val="3"/>
          <w:sz w:val="32"/>
          <w:szCs w:val="32"/>
        </w:rPr>
        <w:t>1.</w:t>
      </w:r>
      <w:r>
        <w:rPr>
          <w:rFonts w:hint="eastAsia" w:ascii="Times New Roman" w:hAnsi="Times New Roman" w:eastAsia="宋体" w:cs="Times New Roman"/>
          <w:spacing w:val="3"/>
          <w:sz w:val="32"/>
          <w:szCs w:val="32"/>
          <w:lang w:val="en-US" w:eastAsia="zh-CN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32"/>
          <w:szCs w:val="32"/>
        </w:rPr>
        <w:t>强化野生动植物资源保护。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  <w:lang w:val="en-US" w:eastAsia="zh-CN"/>
        </w:rPr>
        <w:t>配合</w:t>
      </w:r>
      <w:r>
        <w:rPr>
          <w:rFonts w:ascii="方正仿宋_GBK" w:hAnsi="方正仿宋_GBK" w:eastAsia="方正仿宋_GBK" w:cs="方正仿宋_GBK"/>
          <w:spacing w:val="3"/>
          <w:sz w:val="32"/>
          <w:szCs w:val="32"/>
        </w:rPr>
        <w:t>县级完善重点保护野生</w:t>
      </w:r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动植物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名录，常态化开展专项执法与保护行动。巩固完善联防机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val="en-US" w:eastAsia="zh-CN"/>
        </w:rPr>
        <w:t>制，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优</w:t>
      </w:r>
      <w:r>
        <w:rPr>
          <w:rFonts w:ascii="方正仿宋_GBK" w:hAnsi="方正仿宋_GBK" w:eastAsia="方正仿宋_GBK" w:cs="方正仿宋_GBK"/>
          <w:spacing w:val="7"/>
          <w:sz w:val="32"/>
          <w:szCs w:val="32"/>
        </w:rPr>
        <w:t>化以村社为单位的联防小组，共同履行森林防灭火、林业有害生</w:t>
      </w:r>
      <w:r>
        <w:rPr>
          <w:rFonts w:ascii="方正仿宋_GBK" w:hAnsi="方正仿宋_GBK" w:eastAsia="方正仿宋_GBK" w:cs="方正仿宋_GBK"/>
          <w:spacing w:val="-10"/>
          <w:sz w:val="32"/>
          <w:szCs w:val="32"/>
        </w:rPr>
        <w:t>物防治、野生动植物保护等生态保护义务。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val="en-US" w:eastAsia="zh-CN"/>
        </w:rPr>
        <w:t>指导</w:t>
      </w:r>
      <w:r>
        <w:rPr>
          <w:rFonts w:ascii="方正仿宋_GBK" w:hAnsi="方正仿宋_GBK" w:eastAsia="方正仿宋_GBK" w:cs="方正仿宋_GBK"/>
          <w:spacing w:val="-10"/>
          <w:sz w:val="32"/>
          <w:szCs w:val="32"/>
        </w:rPr>
        <w:t>使用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val="en-US" w:eastAsia="zh-CN"/>
        </w:rPr>
        <w:t>森林防灭火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eastAsia="zh-CN"/>
        </w:rPr>
        <w:t>”</w:t>
      </w:r>
      <w:r>
        <w:rPr>
          <w:rFonts w:ascii="方正仿宋_GBK" w:hAnsi="方正仿宋_GBK" w:eastAsia="方正仿宋_GBK" w:cs="方正仿宋_GBK"/>
          <w:color w:val="auto"/>
          <w:spacing w:val="1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lang w:val="en-US" w:eastAsia="zh-CN"/>
        </w:rPr>
        <w:t>生态护林员</w:t>
      </w:r>
      <w:r>
        <w:rPr>
          <w:rFonts w:ascii="方正仿宋_GBK" w:hAnsi="方正仿宋_GBK" w:eastAsia="方正仿宋_GBK" w:cs="方正仿宋_GBK"/>
          <w:color w:val="auto"/>
          <w:spacing w:val="1"/>
          <w:sz w:val="32"/>
          <w:szCs w:val="32"/>
        </w:rPr>
        <w:t>”</w:t>
      </w:r>
      <w:r>
        <w:rPr>
          <w:rFonts w:ascii="方正仿宋_GBK" w:hAnsi="方正仿宋_GBK" w:eastAsia="方正仿宋_GBK" w:cs="方正仿宋_GBK"/>
          <w:spacing w:val="1"/>
          <w:sz w:val="32"/>
          <w:szCs w:val="32"/>
        </w:rPr>
        <w:t>等应用。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持续实</w:t>
      </w:r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施“绿盾”“护绿”专项行动，严厉打击非法采挖、猎捕及交易</w:t>
      </w:r>
      <w:r>
        <w:rPr>
          <w:rFonts w:ascii="方正仿宋_GBK" w:hAnsi="方正仿宋_GBK" w:eastAsia="方正仿宋_GBK" w:cs="方正仿宋_GBK"/>
          <w:spacing w:val="6"/>
          <w:sz w:val="32"/>
          <w:szCs w:val="32"/>
        </w:rPr>
        <w:t>野生动植物行为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13" w:right="315" w:firstLine="631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Times New Roman" w:cs="Times New Roman"/>
          <w:spacing w:val="4"/>
          <w:sz w:val="32"/>
          <w:szCs w:val="32"/>
        </w:rPr>
        <w:t>2.</w:t>
      </w:r>
      <w:r>
        <w:rPr>
          <w:rFonts w:hint="eastAsia" w:ascii="Times New Roman" w:hAnsi="Times New Roman" w:eastAsia="宋体" w:cs="Times New Roman"/>
          <w:spacing w:val="4"/>
          <w:sz w:val="32"/>
          <w:szCs w:val="32"/>
          <w:lang w:val="en-US" w:eastAsia="zh-CN"/>
        </w:rPr>
        <w:t xml:space="preserve"> 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强化古树名木保护与文化赋能。建立并完善古树名木</w:t>
      </w:r>
      <w:r>
        <w:rPr>
          <w:rFonts w:ascii="方正仿宋_GBK" w:hAnsi="方正仿宋_GBK" w:eastAsia="方正仿宋_GBK" w:cs="方正仿宋_GBK"/>
          <w:spacing w:val="3"/>
          <w:sz w:val="32"/>
          <w:szCs w:val="32"/>
        </w:rPr>
        <w:t>保护制度，高标准、高</w:t>
      </w:r>
      <w:r>
        <w:rPr>
          <w:rFonts w:ascii="方正仿宋_GBK" w:hAnsi="方正仿宋_GBK" w:eastAsia="方正仿宋_GBK" w:cs="方正仿宋_GBK"/>
          <w:spacing w:val="8"/>
          <w:sz w:val="32"/>
          <w:szCs w:val="32"/>
        </w:rPr>
        <w:t>质量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val="en-US" w:eastAsia="zh-CN"/>
        </w:rPr>
        <w:t>配合</w:t>
      </w:r>
      <w:r>
        <w:rPr>
          <w:rFonts w:ascii="方正仿宋_GBK" w:hAnsi="方正仿宋_GBK" w:eastAsia="方正仿宋_GBK" w:cs="方正仿宋_GBK"/>
          <w:spacing w:val="8"/>
          <w:sz w:val="32"/>
          <w:szCs w:val="32"/>
        </w:rPr>
        <w:t>完成古树名木资源普查工作，将古树名木保护纳入村规民约</w:t>
      </w:r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管理，约定加强日常养护、举报违法行为等具体措施，对全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  <w:lang w:val="en-US" w:eastAsia="zh-CN"/>
        </w:rPr>
        <w:t>镇</w:t>
      </w:r>
      <w:r>
        <w:rPr>
          <w:rFonts w:ascii="方正仿宋_GBK" w:hAnsi="方正仿宋_GBK" w:eastAsia="方正仿宋_GBK" w:cs="方正仿宋_GBK"/>
          <w:spacing w:val="1"/>
          <w:sz w:val="32"/>
          <w:szCs w:val="32"/>
        </w:rPr>
        <w:t>登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记入库的</w:t>
      </w:r>
      <w:r>
        <w:rPr>
          <w:rFonts w:hint="eastAsia" w:ascii="Times New Roman" w:hAnsi="Times New Roman" w:eastAsia="方正仿宋_GBK" w:cs="Times New Roman"/>
          <w:color w:val="auto"/>
          <w:spacing w:val="20"/>
          <w:w w:val="101"/>
          <w:sz w:val="32"/>
          <w:szCs w:val="32"/>
          <w:lang w:val="en-US" w:eastAsia="zh-CN"/>
        </w:rPr>
        <w:t>20</w:t>
      </w:r>
      <w:r>
        <w:rPr>
          <w:rFonts w:ascii="方正仿宋_GBK" w:hAnsi="方正仿宋_GBK" w:eastAsia="方正仿宋_GBK" w:cs="方正仿宋_GBK"/>
          <w:color w:val="auto"/>
          <w:spacing w:val="5"/>
          <w:sz w:val="32"/>
          <w:szCs w:val="32"/>
        </w:rPr>
        <w:t>株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古树实行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“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一树一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val="en-US" w:eastAsia="zh-CN"/>
        </w:rPr>
        <w:t>策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”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精准管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护，制定并落实精</w:t>
      </w:r>
      <w:r>
        <w:rPr>
          <w:rFonts w:ascii="方正仿宋_GBK" w:hAnsi="方正仿宋_GBK" w:eastAsia="方正仿宋_GBK" w:cs="方正仿宋_GBK"/>
          <w:spacing w:val="-5"/>
          <w:sz w:val="32"/>
          <w:szCs w:val="32"/>
        </w:rPr>
        <w:t>细化、个性化的复壮养护方案。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317" w:firstLine="652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Times New Roman" w:hAnsi="Times New Roman" w:eastAsia="Times New Roman" w:cs="Times New Roman"/>
          <w:spacing w:val="1"/>
          <w:sz w:val="32"/>
          <w:szCs w:val="32"/>
        </w:rPr>
        <w:t>3.</w:t>
      </w:r>
      <w:r>
        <w:rPr>
          <w:rFonts w:hint="eastAsia" w:ascii="Times New Roman" w:hAnsi="Times New Roman" w:eastAsia="宋体" w:cs="Times New Roman"/>
          <w:spacing w:val="1"/>
          <w:sz w:val="32"/>
          <w:szCs w:val="32"/>
          <w:lang w:val="en-US" w:eastAsia="zh-CN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sz w:val="32"/>
          <w:szCs w:val="32"/>
        </w:rPr>
        <w:t>推进护林形式多样化。开展“守护青山”活动</w:t>
      </w:r>
      <w:r>
        <w:rPr>
          <w:rFonts w:ascii="方正仿宋_GBK" w:hAnsi="方正仿宋_GBK" w:eastAsia="方正仿宋_GBK" w:cs="方正仿宋_GBK"/>
          <w:color w:val="auto"/>
          <w:spacing w:val="1"/>
          <w:sz w:val="32"/>
          <w:szCs w:val="32"/>
        </w:rPr>
        <w:t>，持续加强</w:t>
      </w:r>
      <w:r>
        <w:rPr>
          <w:rFonts w:ascii="方正仿宋_GBK" w:hAnsi="方正仿宋_GBK" w:eastAsia="方正仿宋_GBK" w:cs="方正仿宋_GBK"/>
          <w:color w:val="auto"/>
          <w:spacing w:val="2"/>
          <w:sz w:val="32"/>
          <w:szCs w:val="32"/>
        </w:rPr>
        <w:t>“守护青山”品牌传播与推广。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  <w:lang w:val="en-US" w:eastAsia="zh-CN"/>
        </w:rPr>
        <w:t>指导“一长三员”熟练使用</w:t>
      </w:r>
      <w:r>
        <w:rPr>
          <w:rFonts w:ascii="方正仿宋_GBK" w:hAnsi="方正仿宋_GBK" w:eastAsia="方正仿宋_GBK" w:cs="方正仿宋_GBK"/>
          <w:color w:val="auto"/>
          <w:spacing w:val="2"/>
          <w:sz w:val="32"/>
          <w:szCs w:val="32"/>
        </w:rPr>
        <w:t>“智慧林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  <w:lang w:val="en-US" w:eastAsia="zh-CN"/>
        </w:rPr>
        <w:t>长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  <w:lang w:eastAsia="zh-CN"/>
        </w:rPr>
        <w:t>”</w:t>
      </w:r>
      <w:r>
        <w:rPr>
          <w:rFonts w:ascii="方正仿宋_GBK" w:hAnsi="方正仿宋_GBK" w:eastAsia="方正仿宋_GBK" w:cs="方正仿宋_GBK"/>
          <w:color w:val="auto"/>
          <w:spacing w:val="2"/>
          <w:sz w:val="32"/>
          <w:szCs w:val="32"/>
        </w:rPr>
        <w:t>平台，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  <w:lang w:val="en-US" w:eastAsia="zh-CN"/>
        </w:rPr>
        <w:t>针对报送的预警信息</w:t>
      </w:r>
      <w:r>
        <w:rPr>
          <w:rFonts w:ascii="方正仿宋_GBK" w:hAnsi="方正仿宋_GBK" w:eastAsia="方正仿宋_GBK" w:cs="方正仿宋_GBK"/>
          <w:color w:val="auto"/>
          <w:spacing w:val="2"/>
          <w:sz w:val="32"/>
          <w:szCs w:val="32"/>
        </w:rPr>
        <w:t>实现高精</w:t>
      </w:r>
      <w:r>
        <w:rPr>
          <w:rFonts w:ascii="方正仿宋_GBK" w:hAnsi="方正仿宋_GBK" w:eastAsia="方正仿宋_GBK" w:cs="方正仿宋_GBK"/>
          <w:color w:val="auto"/>
          <w:spacing w:val="1"/>
          <w:sz w:val="32"/>
          <w:szCs w:val="32"/>
        </w:rPr>
        <w:t>度、低误报全天候监测，及时发现掌握火情动态。</w:t>
      </w:r>
      <w:r>
        <w:rPr>
          <w:rFonts w:ascii="方正仿宋_GBK" w:hAnsi="方正仿宋_GBK" w:eastAsia="方正仿宋_GBK" w:cs="方正仿宋_GBK"/>
          <w:spacing w:val="1"/>
          <w:sz w:val="32"/>
          <w:szCs w:val="32"/>
        </w:rPr>
        <w:t>完善“一长三</w:t>
      </w:r>
      <w:r>
        <w:rPr>
          <w:rFonts w:ascii="方正仿宋_GBK" w:hAnsi="方正仿宋_GBK" w:eastAsia="方正仿宋_GBK" w:cs="方正仿宋_GBK"/>
          <w:spacing w:val="-9"/>
          <w:sz w:val="32"/>
          <w:szCs w:val="32"/>
        </w:rPr>
        <w:t>员”基层执行体系，实行区域定格、网格定人、上图定位，与“</w:t>
      </w:r>
      <w:r>
        <w:rPr>
          <w:rFonts w:hint="default" w:ascii="Times New Roman" w:hAnsi="Times New Roman" w:eastAsia="方正仿宋_GBK" w:cs="Times New Roman"/>
          <w:color w:val="auto"/>
          <w:spacing w:val="20"/>
          <w:w w:val="101"/>
          <w:sz w:val="32"/>
          <w:szCs w:val="32"/>
          <w:lang w:val="en-US" w:eastAsia="zh-CN"/>
        </w:rPr>
        <w:t>141</w:t>
      </w:r>
      <w:r>
        <w:rPr>
          <w:rFonts w:ascii="方正仿宋_GBK" w:hAnsi="方正仿宋_GBK" w:eastAsia="方正仿宋_GBK" w:cs="方正仿宋_GBK"/>
          <w:spacing w:val="-9"/>
          <w:sz w:val="32"/>
          <w:szCs w:val="32"/>
        </w:rPr>
        <w:t>”</w:t>
      </w:r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基层智治体系深度融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  <w:lang w:val="en-US" w:eastAsia="zh-CN"/>
        </w:rPr>
        <w:t>合。</w:t>
      </w:r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积极推行“十户联防”机制，切实构建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邻里守望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、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邻里互助、群防群治的森林防灭火工作新格</w:t>
      </w:r>
      <w:r>
        <w:rPr>
          <w:rFonts w:ascii="方正仿宋_GBK" w:hAnsi="方正仿宋_GBK" w:eastAsia="方正仿宋_GBK" w:cs="方正仿宋_GBK"/>
          <w:spacing w:val="3"/>
          <w:sz w:val="32"/>
          <w:szCs w:val="32"/>
        </w:rPr>
        <w:t>局。推广</w:t>
      </w:r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生态护林员</w:t>
      </w:r>
      <w:r>
        <w:rPr>
          <w:rFonts w:ascii="Times New Roman" w:hAnsi="Times New Roman" w:eastAsia="Times New Roman" w:cs="Times New Roman"/>
          <w:sz w:val="32"/>
          <w:szCs w:val="32"/>
        </w:rPr>
        <w:t>APP</w:t>
      </w:r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，实现违法线索“随手拍”直报</w:t>
      </w:r>
      <w:r>
        <w:rPr>
          <w:rFonts w:hint="eastAsia" w:ascii="方正仿宋_GBK" w:hAnsi="方正仿宋_GBK" w:eastAsia="方正仿宋_GBK" w:cs="方正仿宋_GBK"/>
          <w:spacing w:val="-40"/>
          <w:sz w:val="32"/>
          <w:szCs w:val="32"/>
          <w:lang w:eastAsia="zh-CN"/>
        </w:rPr>
        <w:t>。</w:t>
      </w:r>
      <w:r>
        <w:rPr>
          <w:rFonts w:ascii="方正仿宋_GBK" w:hAnsi="方正仿宋_GBK" w:eastAsia="方正仿宋_GBK" w:cs="方正仿宋_GBK"/>
          <w:spacing w:val="1"/>
          <w:sz w:val="32"/>
          <w:szCs w:val="32"/>
        </w:rPr>
        <w:t>推动“三级联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防”（乡镇联防队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val="en-US" w:eastAsia="zh-CN"/>
        </w:rPr>
        <w:t>+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村级联防组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val="en-US" w:eastAsia="zh-CN"/>
        </w:rPr>
        <w:t>+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院落联防户）机制落地充分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发挥民间林长暗哨作用，督促其常态化巡山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护林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，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利用林农熟悉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林情优势，引导林农参与森林除险清患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628"/>
        <w:textAlignment w:val="baseline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spacing w:val="3"/>
          <w:sz w:val="32"/>
          <w:szCs w:val="32"/>
        </w:rPr>
        <w:t>（二）实施环境提升行动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11" w:right="78" w:firstLine="630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4.</w:t>
      </w:r>
      <w:r>
        <w:rPr>
          <w:rFonts w:hint="eastAsia" w:ascii="Times New Roman" w:hAnsi="Times New Roman" w:eastAsia="宋体" w:cs="Times New Roman"/>
          <w:spacing w:val="-2"/>
          <w:sz w:val="32"/>
          <w:szCs w:val="32"/>
          <w:lang w:val="en-US" w:eastAsia="zh-CN"/>
        </w:rPr>
        <w:t xml:space="preserve"> </w:t>
      </w:r>
      <w:r>
        <w:rPr>
          <w:rFonts w:ascii="方正仿宋_GBK" w:hAnsi="方正仿宋_GBK" w:eastAsia="方正仿宋_GBK" w:cs="方正仿宋_GBK"/>
          <w:spacing w:val="-2"/>
          <w:sz w:val="32"/>
          <w:szCs w:val="32"/>
        </w:rPr>
        <w:t>推进一体化治理山水林田湖草。坚持整体性、系统性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val="en-US" w:eastAsia="zh-CN"/>
        </w:rPr>
        <w:t>思维，</w:t>
      </w:r>
      <w:r>
        <w:rPr>
          <w:rFonts w:ascii="方正仿宋_GBK" w:hAnsi="方正仿宋_GBK" w:eastAsia="方正仿宋_GBK" w:cs="方正仿宋_GBK"/>
          <w:spacing w:val="-1"/>
          <w:sz w:val="32"/>
          <w:szCs w:val="32"/>
        </w:rPr>
        <w:t>整合串联山林、水系、田园、草地等生态要素，强化原生植被和</w:t>
      </w:r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生态原真性保护。实施低质低效林改造，推广乡土树种，优化林分结构，推动单一林向混交林、单层林向复层林、常绿林向</w:t>
      </w:r>
      <w:r>
        <w:rPr>
          <w:rFonts w:ascii="方正仿宋_GBK" w:hAnsi="方正仿宋_GBK" w:eastAsia="方正仿宋_GBK" w:cs="方正仿宋_GBK"/>
          <w:spacing w:val="1"/>
          <w:sz w:val="32"/>
          <w:szCs w:val="32"/>
        </w:rPr>
        <w:t>景观林转变。因地制宜实施“针阔混交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  <w:lang w:val="en-US" w:eastAsia="zh-CN"/>
        </w:rPr>
        <w:t>+</w:t>
      </w:r>
      <w:r>
        <w:rPr>
          <w:rFonts w:ascii="方正仿宋_GBK" w:hAnsi="方正仿宋_GBK" w:eastAsia="方正仿宋_GBK" w:cs="方正仿宋_GBK"/>
          <w:spacing w:val="1"/>
          <w:sz w:val="32"/>
          <w:szCs w:val="32"/>
        </w:rPr>
        <w:t>林药复合”改造工程。鼓励</w:t>
      </w:r>
      <w:r>
        <w:rPr>
          <w:rFonts w:ascii="方正仿宋_GBK" w:hAnsi="方正仿宋_GBK" w:eastAsia="方正仿宋_GBK" w:cs="方正仿宋_GBK"/>
          <w:spacing w:val="8"/>
          <w:sz w:val="32"/>
          <w:szCs w:val="32"/>
        </w:rPr>
        <w:t>林农参与公益林管护，共同维护生物多样性。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52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5.</w:t>
      </w:r>
      <w:r>
        <w:rPr>
          <w:rFonts w:hint="eastAsia" w:ascii="Times New Roman" w:hAnsi="Times New Roman" w:eastAsia="宋体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ascii="方正仿宋_GBK" w:hAnsi="方正仿宋_GBK" w:eastAsia="方正仿宋_GBK" w:cs="方正仿宋_GBK"/>
          <w:spacing w:val="-4"/>
          <w:sz w:val="32"/>
          <w:szCs w:val="32"/>
        </w:rPr>
        <w:t>系统性提升村庄生态环境。优化村庄绿</w:t>
      </w:r>
      <w:r>
        <w:rPr>
          <w:rFonts w:ascii="方正仿宋_GBK" w:hAnsi="方正仿宋_GBK" w:eastAsia="方正仿宋_GBK" w:cs="方正仿宋_GBK"/>
          <w:spacing w:val="-5"/>
          <w:sz w:val="32"/>
          <w:szCs w:val="32"/>
        </w:rPr>
        <w:t>化“一张图”管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  <w:lang w:val="en-US" w:eastAsia="zh-CN"/>
        </w:rPr>
        <w:t>理，</w:t>
      </w:r>
      <w:r>
        <w:rPr>
          <w:rFonts w:ascii="方正仿宋_GBK" w:hAnsi="方正仿宋_GBK" w:eastAsia="方正仿宋_GBK" w:cs="方正仿宋_GBK"/>
          <w:spacing w:val="-2"/>
          <w:sz w:val="32"/>
          <w:szCs w:val="32"/>
        </w:rPr>
        <w:t>实行“一村一策”绿化美化。推进乡村水旁、路旁、村旁、宅旁</w:t>
      </w:r>
      <w:r>
        <w:rPr>
          <w:rFonts w:ascii="方正仿宋_GBK" w:hAnsi="方正仿宋_GBK" w:eastAsia="方正仿宋_GBK" w:cs="方正仿宋_GBK"/>
          <w:spacing w:val="-1"/>
          <w:sz w:val="32"/>
          <w:szCs w:val="32"/>
        </w:rPr>
        <w:t>“四旁”区域的生态综合治理与人居环境整治，</w:t>
      </w:r>
      <w:r>
        <w:rPr>
          <w:rFonts w:ascii="方正仿宋_GBK" w:hAnsi="方正仿宋_GBK" w:eastAsia="方正仿宋_GBK" w:cs="方正仿宋_GBK"/>
          <w:spacing w:val="9"/>
          <w:sz w:val="32"/>
          <w:szCs w:val="32"/>
        </w:rPr>
        <w:t>推广木竹建材等绿化材料，助推乡村生态与人居环境质量持续提</w:t>
      </w:r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升。引导林农依托现有稻田、池</w:t>
      </w:r>
      <w:r>
        <w:rPr>
          <w:rFonts w:ascii="方正仿宋_GBK" w:hAnsi="方正仿宋_GBK" w:eastAsia="方正仿宋_GBK" w:cs="方正仿宋_GBK"/>
          <w:spacing w:val="16"/>
          <w:sz w:val="32"/>
          <w:szCs w:val="32"/>
        </w:rPr>
        <w:t>塘及林草</w:t>
      </w:r>
      <w:r>
        <w:rPr>
          <w:rFonts w:hint="eastAsia" w:ascii="方正仿宋_GBK" w:hAnsi="方正仿宋_GBK" w:eastAsia="方正仿宋_GBK" w:cs="方正仿宋_GBK"/>
          <w:spacing w:val="16"/>
          <w:sz w:val="32"/>
          <w:szCs w:val="32"/>
          <w:lang w:val="en-US" w:eastAsia="zh-CN"/>
        </w:rPr>
        <w:t>资源，</w:t>
      </w:r>
      <w:r>
        <w:rPr>
          <w:rFonts w:ascii="方正仿宋_GBK" w:hAnsi="方正仿宋_GBK" w:eastAsia="方正仿宋_GBK" w:cs="方正仿宋_GBK"/>
          <w:color w:val="auto"/>
          <w:spacing w:val="16"/>
          <w:sz w:val="32"/>
          <w:szCs w:val="32"/>
        </w:rPr>
        <w:t>结合乡村实际情况因地制宜推进</w:t>
      </w:r>
      <w:r>
        <w:rPr>
          <w:rFonts w:hint="eastAsia" w:ascii="方正仿宋_GBK" w:hAnsi="方正仿宋_GBK" w:eastAsia="方正仿宋_GBK" w:cs="方正仿宋_GBK"/>
          <w:color w:val="auto"/>
          <w:spacing w:val="16"/>
          <w:sz w:val="32"/>
          <w:szCs w:val="32"/>
          <w:lang w:val="en-US" w:eastAsia="zh-CN"/>
        </w:rPr>
        <w:t>林地生态</w:t>
      </w:r>
      <w:r>
        <w:rPr>
          <w:rFonts w:ascii="方正仿宋_GBK" w:hAnsi="方正仿宋_GBK" w:eastAsia="方正仿宋_GBK" w:cs="方正仿宋_GBK"/>
          <w:color w:val="auto"/>
          <w:spacing w:val="5"/>
          <w:sz w:val="32"/>
          <w:szCs w:val="32"/>
        </w:rPr>
        <w:t>建设，守护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生态基底，激发乡村发展活力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16" w:right="171" w:firstLine="634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Times New Roman" w:cs="Times New Roman"/>
          <w:spacing w:val="4"/>
          <w:sz w:val="32"/>
          <w:szCs w:val="32"/>
        </w:rPr>
        <w:t>6.</w:t>
      </w:r>
      <w:r>
        <w:rPr>
          <w:rFonts w:hint="eastAsia" w:ascii="Times New Roman" w:hAnsi="Times New Roman" w:eastAsia="宋体" w:cs="Times New Roman"/>
          <w:spacing w:val="4"/>
          <w:sz w:val="32"/>
          <w:szCs w:val="32"/>
          <w:lang w:val="en-US" w:eastAsia="zh-CN"/>
        </w:rPr>
        <w:t xml:space="preserve"> 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适时创新建设绿美家园。鼓励农户</w:t>
      </w:r>
      <w:r>
        <w:rPr>
          <w:rFonts w:ascii="方正仿宋_GBK" w:hAnsi="方正仿宋_GBK" w:eastAsia="方正仿宋_GBK" w:cs="方正仿宋_GBK"/>
          <w:spacing w:val="3"/>
          <w:sz w:val="32"/>
          <w:szCs w:val="32"/>
        </w:rPr>
        <w:t>利用庭院、闲置地和零</w:t>
      </w:r>
      <w:r>
        <w:rPr>
          <w:rFonts w:ascii="方正仿宋_GBK" w:hAnsi="方正仿宋_GBK" w:eastAsia="方正仿宋_GBK" w:cs="方正仿宋_GBK"/>
          <w:sz w:val="32"/>
          <w:szCs w:val="32"/>
        </w:rPr>
        <w:t>星空地发展“三小园”（小菜园、小果园、小花园</w:t>
      </w:r>
      <w:r>
        <w:rPr>
          <w:rFonts w:ascii="方正仿宋_GBK" w:hAnsi="方正仿宋_GBK" w:eastAsia="方正仿宋_GBK" w:cs="方正仿宋_GBK"/>
          <w:spacing w:val="24"/>
          <w:sz w:val="32"/>
          <w:szCs w:val="32"/>
        </w:rPr>
        <w:t>），</w:t>
      </w:r>
      <w:r>
        <w:rPr>
          <w:rFonts w:ascii="方正仿宋_GBK" w:hAnsi="方正仿宋_GBK" w:eastAsia="方正仿宋_GBK" w:cs="方正仿宋_GBK"/>
          <w:sz w:val="32"/>
          <w:szCs w:val="32"/>
        </w:rPr>
        <w:t>指导农户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在房前屋后种植兼具生态、观赏与经济价值的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val="en-US" w:eastAsia="zh-CN"/>
        </w:rPr>
        <w:t>风景树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”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“传家</w:t>
      </w:r>
      <w:r>
        <w:rPr>
          <w:rFonts w:ascii="方正仿宋_GBK" w:hAnsi="方正仿宋_GBK" w:eastAsia="方正仿宋_GBK" w:cs="方正仿宋_GBK"/>
          <w:spacing w:val="-1"/>
          <w:sz w:val="32"/>
          <w:szCs w:val="32"/>
        </w:rPr>
        <w:t>树”“摇钱树”。结合全民义务植树，免费发放香樟、枫</w:t>
      </w:r>
      <w:r>
        <w:rPr>
          <w:rFonts w:ascii="方正仿宋_GBK" w:hAnsi="方正仿宋_GBK" w:eastAsia="方正仿宋_GBK" w:cs="方正仿宋_GBK"/>
          <w:spacing w:val="-2"/>
          <w:sz w:val="32"/>
          <w:szCs w:val="32"/>
        </w:rPr>
        <w:t>香等乡土树种，打造“花果庭院”。持续倡导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</w:rPr>
        <w:t>“</w:t>
      </w:r>
      <w:r>
        <w:rPr>
          <w:rFonts w:ascii="方正仿宋_GBK" w:hAnsi="方正仿宋_GBK" w:eastAsia="方正仿宋_GBK" w:cs="方正仿宋_GBK"/>
          <w:spacing w:val="-2"/>
          <w:sz w:val="32"/>
          <w:szCs w:val="32"/>
        </w:rPr>
        <w:t>自己家园</w:t>
      </w:r>
      <w:r>
        <w:rPr>
          <w:rFonts w:ascii="方正仿宋_GBK" w:hAnsi="方正仿宋_GBK" w:eastAsia="方正仿宋_GBK" w:cs="方正仿宋_GBK"/>
          <w:spacing w:val="-10"/>
          <w:sz w:val="32"/>
          <w:szCs w:val="32"/>
        </w:rPr>
        <w:t>自己建、自己管、自己美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</w:rPr>
        <w:t>”</w:t>
      </w:r>
      <w:r>
        <w:rPr>
          <w:rFonts w:ascii="方正仿宋_GBK" w:hAnsi="方正仿宋_GBK" w:eastAsia="方正仿宋_GBK" w:cs="方正仿宋_GBK"/>
          <w:spacing w:val="-10"/>
          <w:sz w:val="32"/>
          <w:szCs w:val="32"/>
        </w:rPr>
        <w:t>的共建共治理念，探索建立绿美长效</w:t>
      </w:r>
      <w:r>
        <w:rPr>
          <w:rFonts w:ascii="方正仿宋_GBK" w:hAnsi="方正仿宋_GBK" w:eastAsia="方正仿宋_GBK" w:cs="方正仿宋_GBK"/>
          <w:spacing w:val="1"/>
          <w:sz w:val="32"/>
          <w:szCs w:val="32"/>
        </w:rPr>
        <w:t>机制，将林农的庭院建设融入农村人居环境整治、和美乡村建</w:t>
      </w:r>
      <w:r>
        <w:rPr>
          <w:rFonts w:ascii="方正仿宋_GBK" w:hAnsi="方正仿宋_GBK" w:eastAsia="方正仿宋_GBK" w:cs="方正仿宋_GBK"/>
          <w:sz w:val="32"/>
          <w:szCs w:val="32"/>
        </w:rPr>
        <w:t>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ascii="方正仿宋_GBK" w:hAnsi="方正仿宋_GBK" w:eastAsia="方正仿宋_GBK" w:cs="方正仿宋_GBK"/>
          <w:spacing w:val="8"/>
          <w:sz w:val="32"/>
          <w:szCs w:val="32"/>
        </w:rPr>
        <w:t>推动村民共治共建，推动绿美家园建设走深走实。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628"/>
        <w:textAlignment w:val="baseline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spacing w:val="3"/>
          <w:sz w:val="32"/>
          <w:szCs w:val="32"/>
        </w:rPr>
        <w:t>（三）实施生态富民行动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9"/>
        <w:textAlignment w:val="baseline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ascii="Times New Roman" w:hAnsi="Times New Roman" w:eastAsia="Times New Roman" w:cs="Times New Roman"/>
          <w:spacing w:val="5"/>
          <w:sz w:val="32"/>
          <w:szCs w:val="32"/>
        </w:rPr>
        <w:t>7.</w:t>
      </w:r>
      <w:r>
        <w:rPr>
          <w:rFonts w:hint="eastAsia" w:ascii="Times New Roman" w:hAnsi="Times New Roman" w:eastAsia="宋体" w:cs="Times New Roman"/>
          <w:spacing w:val="5"/>
          <w:sz w:val="32"/>
          <w:szCs w:val="32"/>
          <w:lang w:val="en-US" w:eastAsia="zh-CN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迭代深化富民机制。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val="en-US" w:eastAsia="zh-CN"/>
        </w:rPr>
        <w:t>严格执行采伐审批手续，在限额内采伐，</w:t>
      </w:r>
      <w:r>
        <w:rPr>
          <w:rFonts w:ascii="方正仿宋_GBK" w:hAnsi="方正仿宋_GBK" w:eastAsia="方正仿宋_GBK" w:cs="方正仿宋_GBK"/>
          <w:spacing w:val="6"/>
          <w:sz w:val="32"/>
          <w:szCs w:val="32"/>
        </w:rPr>
        <w:t>实施按面积控制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采伐量，推行择伐不限制采伐株数与强度，探索科学可持续的商</w:t>
      </w:r>
      <w:r>
        <w:rPr>
          <w:rFonts w:ascii="方正仿宋_GBK" w:hAnsi="方正仿宋_GBK" w:eastAsia="方正仿宋_GBK" w:cs="方正仿宋_GBK"/>
          <w:spacing w:val="-3"/>
          <w:sz w:val="32"/>
          <w:szCs w:val="32"/>
        </w:rPr>
        <w:t>品林经营新模式。明确经营权抵押、入股、流转等权能。</w:t>
      </w:r>
      <w:r>
        <w:rPr>
          <w:rFonts w:ascii="方正仿宋_GBK" w:hAnsi="方正仿宋_GBK" w:eastAsia="方正仿宋_GBK" w:cs="方正仿宋_GBK"/>
          <w:spacing w:val="-4"/>
          <w:sz w:val="32"/>
          <w:szCs w:val="32"/>
        </w:rPr>
        <w:t>推广“林</w:t>
      </w:r>
      <w:r>
        <w:rPr>
          <w:rFonts w:ascii="方正仿宋_GBK" w:hAnsi="方正仿宋_GBK" w:eastAsia="方正仿宋_GBK" w:cs="方正仿宋_GBK"/>
          <w:spacing w:val="6"/>
          <w:sz w:val="32"/>
          <w:szCs w:val="32"/>
        </w:rPr>
        <w:t>地经营权入股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val="en-US" w:eastAsia="zh-CN"/>
        </w:rPr>
        <w:t>+</w:t>
      </w:r>
      <w:r>
        <w:rPr>
          <w:rFonts w:ascii="方正仿宋_GBK" w:hAnsi="方正仿宋_GBK" w:eastAsia="方正仿宋_GBK" w:cs="方正仿宋_GBK"/>
          <w:spacing w:val="6"/>
          <w:sz w:val="32"/>
          <w:szCs w:val="32"/>
        </w:rPr>
        <w:t>保底分红”模式，对符合条件的规模经营主体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val="en-US" w:eastAsia="zh-CN"/>
        </w:rPr>
        <w:t>宣传</w:t>
      </w:r>
      <w:r>
        <w:rPr>
          <w:rFonts w:ascii="方正仿宋_GBK" w:hAnsi="方正仿宋_GBK" w:eastAsia="方正仿宋_GBK" w:cs="方正仿宋_GBK"/>
          <w:sz w:val="32"/>
          <w:szCs w:val="32"/>
        </w:rPr>
        <w:t>贷款贴息支持。支持开展‘森林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+</w:t>
      </w:r>
      <w:r>
        <w:rPr>
          <w:rFonts w:ascii="方正仿宋_GBK" w:hAnsi="方正仿宋_GBK" w:eastAsia="方正仿宋_GBK" w:cs="方正仿宋_GBK"/>
          <w:sz w:val="32"/>
          <w:szCs w:val="32"/>
        </w:rPr>
        <w:t>’等自然资</w:t>
      </w:r>
      <w:r>
        <w:rPr>
          <w:rFonts w:ascii="方正仿宋_GBK" w:hAnsi="方正仿宋_GBK" w:eastAsia="方正仿宋_GBK" w:cs="方正仿宋_GBK"/>
          <w:spacing w:val="-1"/>
          <w:sz w:val="32"/>
          <w:szCs w:val="32"/>
        </w:rPr>
        <w:t>源资产组合交易，</w:t>
      </w:r>
      <w:r>
        <w:rPr>
          <w:rFonts w:ascii="方正仿宋_GBK" w:hAnsi="方正仿宋_GBK" w:eastAsia="方正仿宋_GBK" w:cs="方正仿宋_GBK"/>
          <w:spacing w:val="6"/>
          <w:sz w:val="32"/>
          <w:szCs w:val="32"/>
        </w:rPr>
        <w:t>盘活集体林地上的厂房和农房等闲置资产。</w:t>
      </w:r>
      <w:r>
        <w:rPr>
          <w:rFonts w:ascii="方正仿宋_GBK" w:hAnsi="方正仿宋_GBK" w:eastAsia="方正仿宋_GBK" w:cs="方正仿宋_GBK"/>
          <w:spacing w:val="-3"/>
          <w:sz w:val="32"/>
          <w:szCs w:val="32"/>
        </w:rPr>
        <w:t>探索建立“林</w:t>
      </w:r>
      <w:r>
        <w:rPr>
          <w:rFonts w:ascii="方正仿宋_GBK" w:hAnsi="方正仿宋_GBK" w:eastAsia="方正仿宋_GBK" w:cs="方正仿宋_GBK"/>
          <w:sz w:val="32"/>
          <w:szCs w:val="32"/>
        </w:rPr>
        <w:t>农委托、集体收储、招商联营、利益共享”机制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。持续巩固完善</w:t>
      </w:r>
      <w:r>
        <w:rPr>
          <w:rFonts w:ascii="方正仿宋_GBK" w:hAnsi="方正仿宋_GBK" w:eastAsia="方正仿宋_GBK" w:cs="方正仿宋_GBK"/>
          <w:color w:val="auto"/>
          <w:spacing w:val="8"/>
          <w:sz w:val="32"/>
          <w:szCs w:val="32"/>
        </w:rPr>
        <w:t>“森林资源自然清单＋委托代理协议书”为凭证融资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11" w:right="100" w:firstLine="645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Times New Roman" w:cs="Times New Roman"/>
          <w:spacing w:val="3"/>
          <w:sz w:val="32"/>
          <w:szCs w:val="32"/>
        </w:rPr>
        <w:t>8.</w:t>
      </w:r>
      <w:r>
        <w:rPr>
          <w:rFonts w:hint="eastAsia" w:ascii="Times New Roman" w:hAnsi="Times New Roman" w:eastAsia="宋体" w:cs="Times New Roman"/>
          <w:spacing w:val="3"/>
          <w:sz w:val="32"/>
          <w:szCs w:val="32"/>
          <w:lang w:val="en-US" w:eastAsia="zh-CN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32"/>
          <w:szCs w:val="32"/>
        </w:rPr>
        <w:t>推动林业产业提质升级。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实施森林可持续经营，提升森林质量，通过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务工</w:t>
      </w:r>
      <w:r>
        <w:rPr>
          <w:rFonts w:ascii="方正仿宋_GBK" w:hAnsi="方正仿宋_GBK" w:eastAsia="方正仿宋_GBK" w:cs="方正仿宋_GBK"/>
          <w:color w:val="auto"/>
          <w:spacing w:val="5"/>
          <w:sz w:val="32"/>
          <w:szCs w:val="32"/>
        </w:rPr>
        <w:t>、木材销售等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途径直接增加林农收益。</w:t>
      </w: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  <w:lang w:val="en-US" w:eastAsia="zh-CN"/>
        </w:rPr>
        <w:t>大力发展林下中药材，打造品牌</w:t>
      </w:r>
      <w:r>
        <w:rPr>
          <w:rFonts w:hint="default" w:ascii="Times New Roman" w:hAnsi="Times New Roman" w:cs="Times New Roman"/>
          <w:color w:val="auto"/>
          <w:spacing w:val="8"/>
          <w:sz w:val="32"/>
          <w:szCs w:val="32"/>
          <w:lang w:val="en-US" w:eastAsia="zh-CN"/>
        </w:rPr>
        <w:t>IP</w:t>
      </w: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val="en-US" w:eastAsia="zh-CN"/>
        </w:rPr>
        <w:t>严格按照相关规范规程</w:t>
      </w:r>
      <w:r>
        <w:rPr>
          <w:rFonts w:ascii="方正仿宋_GBK" w:hAnsi="方正仿宋_GBK" w:eastAsia="方正仿宋_GBK" w:cs="方正仿宋_GBK"/>
          <w:spacing w:val="-1"/>
          <w:sz w:val="32"/>
          <w:szCs w:val="32"/>
        </w:rPr>
        <w:t>加强</w:t>
      </w:r>
      <w:r>
        <w:rPr>
          <w:rFonts w:ascii="方正仿宋_GBK" w:hAnsi="方正仿宋_GBK" w:eastAsia="方正仿宋_GBK" w:cs="方正仿宋_GBK"/>
          <w:spacing w:val="8"/>
          <w:sz w:val="32"/>
          <w:szCs w:val="32"/>
        </w:rPr>
        <w:t>种苗质量监管，推动企业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获得有机认证。</w:t>
      </w:r>
      <w:r>
        <w:rPr>
          <w:rFonts w:ascii="方正仿宋_GBK" w:hAnsi="方正仿宋_GBK" w:eastAsia="方正仿宋_GBK" w:cs="方正仿宋_GBK"/>
          <w:sz w:val="32"/>
          <w:szCs w:val="32"/>
        </w:rPr>
        <w:t>推动林文旅融合，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以“映山红公园”为依托，积极探索</w:t>
      </w:r>
      <w:r>
        <w:rPr>
          <w:rFonts w:ascii="方正仿宋_GBK" w:hAnsi="方正仿宋_GBK" w:eastAsia="方正仿宋_GBK" w:cs="方正仿宋_GBK"/>
          <w:sz w:val="32"/>
          <w:szCs w:val="32"/>
        </w:rPr>
        <w:t>康养民宿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绿色露营等发展规划。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10" w:right="97" w:firstLine="639"/>
        <w:jc w:val="both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Times New Roman" w:cs="Times New Roman"/>
          <w:spacing w:val="5"/>
          <w:sz w:val="32"/>
          <w:szCs w:val="32"/>
        </w:rPr>
        <w:t xml:space="preserve">9. 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建立多元增收机制。用好国家储备林项目建设政策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。促进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收储流转人工商品林数量持续增长，及时兑付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林地流转费用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，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在</w:t>
      </w:r>
      <w:r>
        <w:rPr>
          <w:rFonts w:ascii="方正仿宋_GBK" w:hAnsi="方正仿宋_GBK" w:eastAsia="方正仿宋_GBK" w:cs="方正仿宋_GBK"/>
          <w:spacing w:val="7"/>
          <w:sz w:val="32"/>
          <w:szCs w:val="32"/>
        </w:rPr>
        <w:t>营林生产和林下产业发展中为林农提供更多就业机会。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  <w:lang w:val="en-US" w:eastAsia="zh-CN"/>
        </w:rPr>
        <w:t>引导林农参加</w:t>
      </w:r>
      <w:r>
        <w:rPr>
          <w:rFonts w:ascii="方正仿宋_GBK" w:hAnsi="方正仿宋_GBK" w:eastAsia="方正仿宋_GBK" w:cs="方正仿宋_GBK"/>
          <w:spacing w:val="7"/>
          <w:sz w:val="32"/>
          <w:szCs w:val="32"/>
        </w:rPr>
        <w:t>林业</w:t>
      </w:r>
      <w:r>
        <w:rPr>
          <w:rFonts w:ascii="方正仿宋_GBK" w:hAnsi="方正仿宋_GBK" w:eastAsia="方正仿宋_GBK" w:cs="方正仿宋_GBK"/>
          <w:spacing w:val="3"/>
          <w:sz w:val="32"/>
          <w:szCs w:val="32"/>
        </w:rPr>
        <w:t>技术培训，围绕林药生态种植、经济林管护、林木良种选育及直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播电商技能等内容，通过“林间学堂”、专家下乡、线上课程等</w:t>
      </w:r>
      <w:r>
        <w:rPr>
          <w:rFonts w:ascii="方正仿宋_GBK" w:hAnsi="方正仿宋_GBK" w:eastAsia="方正仿宋_GBK" w:cs="方正仿宋_GBK"/>
          <w:spacing w:val="3"/>
          <w:sz w:val="32"/>
          <w:szCs w:val="32"/>
        </w:rPr>
        <w:t>多种形式，提升林农职业技能与经营能力。结合林业重点项目，</w:t>
      </w:r>
      <w:r>
        <w:rPr>
          <w:rFonts w:ascii="方正仿宋_GBK" w:hAnsi="方正仿宋_GBK" w:eastAsia="方正仿宋_GBK" w:cs="方正仿宋_GBK"/>
          <w:spacing w:val="8"/>
          <w:sz w:val="32"/>
          <w:szCs w:val="32"/>
        </w:rPr>
        <w:t>大力推行以工代赈方式，在项目规划设计阶段明确用工环节和岗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位，优先吸纳当地林农参与劳务，确保林农在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生态建设中直接增收。完善脱贫人口生态护林员奖惩及考核管理办法，加强护林员</w:t>
      </w:r>
      <w:r>
        <w:rPr>
          <w:rFonts w:ascii="方正仿宋_GBK" w:hAnsi="方正仿宋_GBK" w:eastAsia="方正仿宋_GBK" w:cs="方正仿宋_GBK"/>
          <w:spacing w:val="3"/>
          <w:sz w:val="32"/>
          <w:szCs w:val="32"/>
        </w:rPr>
        <w:t>培训，兑现生态公益性护林员工资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  <w:lang w:eastAsia="zh-CN"/>
        </w:rPr>
        <w:t>。</w:t>
      </w:r>
      <w:r>
        <w:rPr>
          <w:rFonts w:ascii="方正仿宋_GBK" w:hAnsi="方正仿宋_GBK" w:eastAsia="方正仿宋_GBK" w:cs="方正仿宋_GBK"/>
          <w:spacing w:val="3"/>
          <w:sz w:val="32"/>
          <w:szCs w:val="32"/>
        </w:rPr>
        <w:t>鼓励林农参与直播电商</w:t>
      </w:r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、网红直播带货，促进林产品销售。支持组建林业联合社</w:t>
      </w:r>
      <w:r>
        <w:rPr>
          <w:rFonts w:hint="eastAsia" w:ascii="方正仿宋_GBK" w:hAnsi="方正仿宋_GBK" w:eastAsia="方正仿宋_GBK" w:cs="方正仿宋_GBK"/>
          <w:spacing w:val="-21"/>
          <w:sz w:val="32"/>
          <w:szCs w:val="32"/>
          <w:lang w:eastAsia="zh-CN"/>
        </w:rPr>
        <w:t>，</w:t>
      </w:r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优先承接</w:t>
      </w:r>
      <w:r>
        <w:rPr>
          <w:rFonts w:ascii="方正仿宋_GBK" w:hAnsi="方正仿宋_GBK" w:eastAsia="方正仿宋_GBK" w:cs="方正仿宋_GBK"/>
          <w:spacing w:val="-1"/>
          <w:sz w:val="32"/>
          <w:szCs w:val="32"/>
        </w:rPr>
        <w:t>国家储备林、林药种植等项目。每</w:t>
      </w:r>
      <w:r>
        <w:rPr>
          <w:rFonts w:ascii="方正仿宋_GBK" w:hAnsi="方正仿宋_GBK" w:eastAsia="方正仿宋_GBK" w:cs="方正仿宋_GBK"/>
          <w:spacing w:val="-2"/>
          <w:sz w:val="32"/>
          <w:szCs w:val="32"/>
        </w:rPr>
        <w:t>年整合林业改革、</w:t>
      </w:r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乡村振兴等资金，用于示范基地、品牌推广。持</w:t>
      </w:r>
      <w:r>
        <w:rPr>
          <w:rFonts w:ascii="方正仿宋_GBK" w:hAnsi="方正仿宋_GBK" w:eastAsia="方正仿宋_GBK" w:cs="方正仿宋_GBK"/>
          <w:spacing w:val="1"/>
          <w:sz w:val="32"/>
          <w:szCs w:val="32"/>
        </w:rPr>
        <w:t>续推</w:t>
      </w:r>
      <w:r>
        <w:rPr>
          <w:rFonts w:ascii="方正仿宋_GBK" w:hAnsi="方正仿宋_GBK" w:eastAsia="方正仿宋_GBK" w:cs="方正仿宋_GBK"/>
          <w:spacing w:val="7"/>
          <w:sz w:val="32"/>
          <w:szCs w:val="32"/>
        </w:rPr>
        <w:t>进林权抵押贷款融资，提高林权抵押贷款额</w:t>
      </w:r>
      <w:r>
        <w:rPr>
          <w:rFonts w:ascii="方正仿宋_GBK" w:hAnsi="方正仿宋_GBK" w:eastAsia="方正仿宋_GBK" w:cs="方正仿宋_GBK"/>
          <w:spacing w:val="6"/>
          <w:sz w:val="32"/>
          <w:szCs w:val="32"/>
        </w:rPr>
        <w:t>度，支持小额贷款精</w:t>
      </w:r>
      <w:r>
        <w:rPr>
          <w:rFonts w:ascii="方正仿宋_GBK" w:hAnsi="方正仿宋_GBK" w:eastAsia="方正仿宋_GBK" w:cs="方正仿宋_GBK"/>
          <w:spacing w:val="7"/>
          <w:sz w:val="32"/>
          <w:szCs w:val="32"/>
        </w:rPr>
        <w:t>准扶持林草产业发展，支持林农以林业经营收益权、公益林补偿收益权进行质押贷款。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628"/>
        <w:textAlignment w:val="baseline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spacing w:val="2"/>
          <w:sz w:val="32"/>
          <w:szCs w:val="32"/>
        </w:rPr>
        <w:t>（四）实施文明浸润行动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23" w:firstLine="674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Times New Roman" w:cs="Times New Roman"/>
          <w:spacing w:val="7"/>
          <w:sz w:val="32"/>
          <w:szCs w:val="32"/>
        </w:rPr>
        <w:t>10.</w:t>
      </w:r>
      <w:r>
        <w:rPr>
          <w:rFonts w:hint="eastAsia" w:ascii="Times New Roman" w:hAnsi="Times New Roman" w:eastAsia="宋体" w:cs="Times New Roman"/>
          <w:spacing w:val="7"/>
          <w:sz w:val="32"/>
          <w:szCs w:val="32"/>
          <w:lang w:val="en-US" w:eastAsia="zh-CN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2"/>
          <w:szCs w:val="32"/>
        </w:rPr>
        <w:t>传承生态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  <w:lang w:val="en-US" w:eastAsia="zh-CN"/>
        </w:rPr>
        <w:t>文脉</w:t>
      </w:r>
      <w:r>
        <w:rPr>
          <w:rFonts w:ascii="方正仿宋_GBK" w:hAnsi="方正仿宋_GBK" w:eastAsia="方正仿宋_GBK" w:cs="方正仿宋_GBK"/>
          <w:spacing w:val="7"/>
          <w:sz w:val="32"/>
          <w:szCs w:val="32"/>
        </w:rPr>
        <w:t>，培育乡村新风。积极打造</w:t>
      </w:r>
      <w:r>
        <w:rPr>
          <w:rFonts w:ascii="方正仿宋_GBK" w:hAnsi="方正仿宋_GBK" w:eastAsia="方正仿宋_GBK" w:cs="方正仿宋_GBK"/>
          <w:spacing w:val="6"/>
          <w:sz w:val="32"/>
          <w:szCs w:val="32"/>
        </w:rPr>
        <w:t>村社生态文化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活动阵地，充分利用村社公共空间、开放空间，打造生态文化展</w:t>
      </w:r>
      <w:r>
        <w:rPr>
          <w:rFonts w:ascii="方正仿宋_GBK" w:hAnsi="方正仿宋_GBK" w:eastAsia="方正仿宋_GBK" w:cs="方正仿宋_GBK"/>
          <w:spacing w:val="1"/>
          <w:sz w:val="32"/>
          <w:szCs w:val="32"/>
        </w:rPr>
        <w:t>示窗口。深入挖掘本地生态文化资源，系统整理古树传说、林药</w:t>
      </w:r>
      <w:r>
        <w:rPr>
          <w:rFonts w:ascii="方正仿宋_GBK" w:hAnsi="方正仿宋_GBK" w:eastAsia="方正仿宋_GBK" w:cs="方正仿宋_GBK"/>
          <w:spacing w:val="6"/>
          <w:sz w:val="32"/>
          <w:szCs w:val="32"/>
        </w:rPr>
        <w:t>知识等非物质文化遗产；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开展“古树故事会”</w:t>
      </w:r>
      <w:r>
        <w:rPr>
          <w:rFonts w:ascii="方正仿宋_GBK" w:hAnsi="方正仿宋_GBK" w:eastAsia="方正仿宋_GBK" w:cs="方正仿宋_GBK"/>
          <w:spacing w:val="6"/>
          <w:sz w:val="32"/>
          <w:szCs w:val="32"/>
        </w:rPr>
        <w:t>等文化活动，将植绿护绿等生态保护内容纳入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村规民约</w:t>
      </w:r>
      <w:r>
        <w:rPr>
          <w:rFonts w:hint="eastAsia" w:ascii="方正仿宋_GBK" w:hAnsi="方正仿宋_GBK" w:eastAsia="方正仿宋_GBK" w:cs="方正仿宋_GBK"/>
          <w:spacing w:val="-21"/>
          <w:sz w:val="32"/>
          <w:szCs w:val="32"/>
          <w:lang w:eastAsia="zh-CN"/>
        </w:rPr>
        <w:t>，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评选“绿美家园”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，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提升乡村文化凝聚力和生态</w:t>
      </w:r>
      <w:r>
        <w:rPr>
          <w:rFonts w:ascii="方正仿宋_GBK" w:hAnsi="方正仿宋_GBK" w:eastAsia="方正仿宋_GBK" w:cs="方正仿宋_GBK"/>
          <w:spacing w:val="3"/>
          <w:sz w:val="32"/>
          <w:szCs w:val="32"/>
        </w:rPr>
        <w:t>认同</w:t>
      </w:r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196" w:firstLine="698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Times New Roman" w:cs="Times New Roman"/>
          <w:spacing w:val="5"/>
          <w:sz w:val="32"/>
          <w:szCs w:val="32"/>
        </w:rPr>
        <w:t>11.</w:t>
      </w:r>
      <w:r>
        <w:rPr>
          <w:rFonts w:hint="eastAsia" w:ascii="Times New Roman" w:hAnsi="Times New Roman" w:eastAsia="宋体" w:cs="Times New Roman"/>
          <w:spacing w:val="5"/>
          <w:sz w:val="32"/>
          <w:szCs w:val="32"/>
          <w:lang w:val="en-US" w:eastAsia="zh-CN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提升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val="en-US" w:eastAsia="zh-CN"/>
        </w:rPr>
        <w:t>生态素养，厚植全民文明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。强化生态文明教育引导，组织</w:t>
      </w:r>
      <w:r>
        <w:rPr>
          <w:rFonts w:ascii="方正仿宋_GBK" w:hAnsi="方正仿宋_GBK" w:eastAsia="方正仿宋_GBK" w:cs="方正仿宋_GBK"/>
          <w:spacing w:val="6"/>
          <w:sz w:val="32"/>
          <w:szCs w:val="32"/>
        </w:rPr>
        <w:t>专家、技术人员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val="en-US" w:eastAsia="zh-CN"/>
        </w:rPr>
        <w:t>等下</w:t>
      </w:r>
      <w:r>
        <w:rPr>
          <w:rFonts w:ascii="方正仿宋_GBK" w:hAnsi="方正仿宋_GBK" w:eastAsia="方正仿宋_GBK" w:cs="方正仿宋_GBK"/>
          <w:spacing w:val="6"/>
          <w:sz w:val="32"/>
          <w:szCs w:val="32"/>
        </w:rPr>
        <w:t>村宣讲，增强群众生态环境保护意</w:t>
      </w:r>
      <w:r>
        <w:rPr>
          <w:rFonts w:ascii="方正仿宋_GBK" w:hAnsi="方正仿宋_GBK" w:eastAsia="方正仿宋_GBK" w:cs="方正仿宋_GBK"/>
          <w:spacing w:val="17"/>
          <w:sz w:val="32"/>
          <w:szCs w:val="32"/>
        </w:rPr>
        <w:t>识和绿色生产自觉性。推动林业大户和合作社带头人模范</w:t>
      </w:r>
      <w:r>
        <w:rPr>
          <w:rFonts w:ascii="方正仿宋_GBK" w:hAnsi="方正仿宋_GBK" w:eastAsia="方正仿宋_GBK" w:cs="方正仿宋_GBK"/>
          <w:spacing w:val="16"/>
          <w:sz w:val="32"/>
          <w:szCs w:val="32"/>
        </w:rPr>
        <w:t>遵守</w:t>
      </w:r>
      <w:r>
        <w:rPr>
          <w:rFonts w:ascii="方正仿宋_GBK" w:hAnsi="方正仿宋_GBK" w:eastAsia="方正仿宋_GBK" w:cs="方正仿宋_GBK"/>
          <w:spacing w:val="3"/>
          <w:sz w:val="32"/>
          <w:szCs w:val="32"/>
        </w:rPr>
        <w:t>《森林法》《野生动物保护法》等法律法规，践行绿色低碳生</w:t>
      </w:r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活。</w:t>
      </w:r>
      <w:r>
        <w:rPr>
          <w:rFonts w:ascii="方正仿宋_GBK" w:hAnsi="方正仿宋_GBK" w:eastAsia="方正仿宋_GBK" w:cs="方正仿宋_GBK"/>
          <w:spacing w:val="10"/>
          <w:sz w:val="32"/>
          <w:szCs w:val="32"/>
        </w:rPr>
        <w:t>利用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val="en-US" w:eastAsia="zh-CN"/>
        </w:rPr>
        <w:t>乡镇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val="en-US" w:eastAsia="zh-CN"/>
        </w:rPr>
        <w:t>赶集日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eastAsia="zh-CN"/>
        </w:rPr>
        <w:t>”“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val="en-US" w:eastAsia="zh-CN"/>
        </w:rPr>
        <w:t>主题日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eastAsia="zh-CN"/>
        </w:rPr>
        <w:t>”“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val="en-US" w:eastAsia="zh-CN"/>
        </w:rPr>
        <w:t>主题月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eastAsia="zh-CN"/>
        </w:rPr>
        <w:t>”</w:t>
      </w:r>
      <w:r>
        <w:rPr>
          <w:rFonts w:ascii="方正仿宋_GBK" w:hAnsi="方正仿宋_GBK" w:eastAsia="方正仿宋_GBK" w:cs="方正仿宋_GBK"/>
          <w:spacing w:val="10"/>
          <w:sz w:val="32"/>
          <w:szCs w:val="32"/>
        </w:rPr>
        <w:t>，通过发放宣传资料等形式扩大绿色消费</w:t>
      </w:r>
      <w:r>
        <w:rPr>
          <w:rFonts w:ascii="方正仿宋_GBK" w:hAnsi="方正仿宋_GBK" w:eastAsia="方正仿宋_GBK" w:cs="方正仿宋_GBK"/>
          <w:spacing w:val="9"/>
          <w:sz w:val="32"/>
          <w:szCs w:val="32"/>
        </w:rPr>
        <w:t>理念和绿</w:t>
      </w:r>
      <w:r>
        <w:rPr>
          <w:rFonts w:ascii="方正仿宋_GBK" w:hAnsi="方正仿宋_GBK" w:eastAsia="方正仿宋_GBK" w:cs="方正仿宋_GBK"/>
          <w:spacing w:val="6"/>
          <w:sz w:val="32"/>
          <w:szCs w:val="32"/>
        </w:rPr>
        <w:t>色低碳生产生活方式的知晓面。广泛宣传生态种植、野生动物保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护等知识，营造崇尚生态、践行文明的乡村新风尚。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36" w:right="160" w:firstLine="661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Times New Roman" w:hAnsi="Times New Roman" w:eastAsia="Times New Roman" w:cs="Times New Roman"/>
          <w:spacing w:val="8"/>
          <w:sz w:val="32"/>
          <w:szCs w:val="32"/>
        </w:rPr>
        <w:t>12.</w:t>
      </w:r>
      <w:r>
        <w:rPr>
          <w:rFonts w:hint="eastAsia" w:ascii="Times New Roman" w:hAnsi="Times New Roman" w:eastAsia="宋体" w:cs="Times New Roman"/>
          <w:spacing w:val="8"/>
          <w:sz w:val="32"/>
          <w:szCs w:val="32"/>
          <w:lang w:val="en-US" w:eastAsia="zh-CN"/>
        </w:rPr>
        <w:t xml:space="preserve"> </w:t>
      </w:r>
      <w:r>
        <w:rPr>
          <w:rFonts w:ascii="方正仿宋_GBK" w:hAnsi="方正仿宋_GBK" w:eastAsia="方正仿宋_GBK" w:cs="方正仿宋_GBK"/>
          <w:spacing w:val="8"/>
          <w:sz w:val="32"/>
          <w:szCs w:val="32"/>
        </w:rPr>
        <w:t>选树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val="en-US" w:eastAsia="zh-CN"/>
        </w:rPr>
        <w:t>先进典型，加大宣传力度</w:t>
      </w:r>
      <w:r>
        <w:rPr>
          <w:rFonts w:ascii="方正仿宋_GBK" w:hAnsi="方正仿宋_GBK" w:eastAsia="方正仿宋_GBK" w:cs="方正仿宋_GBK"/>
          <w:spacing w:val="8"/>
          <w:sz w:val="32"/>
          <w:szCs w:val="32"/>
        </w:rPr>
        <w:t>。加强典型塑造。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val="en-US" w:eastAsia="zh-CN"/>
        </w:rPr>
        <w:t>公开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  <w:lang w:val="en-US" w:eastAsia="zh-CN"/>
        </w:rPr>
        <w:t>三兴之星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  <w:lang w:eastAsia="zh-CN"/>
        </w:rPr>
        <w:t>”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评选体系，公布“三兴红榜”，对森林防火零火情、林下经济增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收显著（超</w:t>
      </w:r>
      <w:r>
        <w:rPr>
          <w:rFonts w:hint="default" w:ascii="Times New Roman" w:hAnsi="Times New Roman" w:eastAsia="方正仿宋_GBK" w:cs="Times New Roman"/>
          <w:color w:val="auto"/>
          <w:spacing w:val="20"/>
          <w:w w:val="101"/>
          <w:sz w:val="32"/>
          <w:szCs w:val="32"/>
          <w:lang w:val="en-US" w:eastAsia="zh-CN"/>
        </w:rPr>
        <w:t>30%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）</w:t>
      </w:r>
      <w:r>
        <w:rPr>
          <w:rFonts w:ascii="方正仿宋_GBK" w:hAnsi="方正仿宋_GBK" w:eastAsia="方正仿宋_GBK" w:cs="方正仿宋_GBK"/>
          <w:color w:val="auto"/>
          <w:spacing w:val="4"/>
          <w:sz w:val="32"/>
          <w:szCs w:val="32"/>
        </w:rPr>
        <w:t>的村社给予资金或项目优先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lang w:val="en-US" w:eastAsia="zh-CN"/>
        </w:rPr>
        <w:t>申报</w:t>
      </w:r>
      <w:r>
        <w:rPr>
          <w:rFonts w:ascii="方正仿宋_GBK" w:hAnsi="方正仿宋_GBK" w:eastAsia="方正仿宋_GBK" w:cs="方正仿宋_GBK"/>
          <w:color w:val="auto"/>
          <w:spacing w:val="4"/>
          <w:sz w:val="32"/>
          <w:szCs w:val="32"/>
        </w:rPr>
        <w:t>。加大氛围营造，统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筹传统媒体与新媒体宣传“三兴”成效和案例，讲好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val="en-US" w:eastAsia="zh-CN"/>
        </w:rPr>
        <w:t>双土</w:t>
      </w:r>
      <w:r>
        <w:rPr>
          <w:rFonts w:ascii="方正仿宋_GBK" w:hAnsi="方正仿宋_GBK" w:eastAsia="方正仿宋_GBK" w:cs="方正仿宋_GBK"/>
          <w:spacing w:val="3"/>
          <w:sz w:val="32"/>
          <w:szCs w:val="32"/>
        </w:rPr>
        <w:t>生态故事，引导全社会支持参与“三兴”行动各项工作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649"/>
        <w:textAlignment w:val="baseline"/>
        <w:outlineLvl w:val="1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ascii="方正黑体_GBK" w:hAnsi="方正黑体_GBK" w:eastAsia="方正黑体_GBK" w:cs="方正黑体_GBK"/>
          <w:spacing w:val="-5"/>
          <w:position w:val="3"/>
          <w:sz w:val="32"/>
          <w:szCs w:val="32"/>
        </w:rPr>
        <w:t>三、工作要求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11" w:right="313" w:firstLine="633"/>
        <w:jc w:val="both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pacing w:val="-6"/>
          <w:sz w:val="32"/>
          <w:szCs w:val="32"/>
        </w:rPr>
        <w:t>根据“市级统筹、区县组织、乡镇负责、村社实施”四级联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动原则，将“三兴”行动作为深化集体林权制度改革先行区建设</w:t>
      </w:r>
      <w:r>
        <w:rPr>
          <w:rFonts w:ascii="方正仿宋_GBK" w:hAnsi="方正仿宋_GBK" w:eastAsia="方正仿宋_GBK" w:cs="方正仿宋_GBK"/>
          <w:spacing w:val="-3"/>
          <w:sz w:val="32"/>
          <w:szCs w:val="32"/>
        </w:rPr>
        <w:t>的重要任务，着力破解机制性障碍和政策瓶颈，打通行动落地“最</w:t>
      </w:r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后一公里”。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2" w:firstLine="614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（一）</w:t>
      </w:r>
      <w:r>
        <w:rPr>
          <w:rFonts w:ascii="方正楷体_GBK" w:hAnsi="方正楷体_GBK" w:eastAsia="方正楷体_GBK" w:cs="方正楷体_GBK"/>
          <w:sz w:val="32"/>
          <w:szCs w:val="32"/>
        </w:rPr>
        <w:t>加强组织领导。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成立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镇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级“三兴”行动专班，</w:t>
      </w:r>
      <w:r>
        <w:rPr>
          <w:rFonts w:hint="eastAsia" w:ascii="方正仿宋_GBK" w:hAnsi="方正仿宋_GBK" w:eastAsia="方正仿宋_GBK" w:cs="方正仿宋_GBK"/>
          <w:color w:val="auto"/>
          <w:spacing w:val="-16"/>
          <w:sz w:val="32"/>
          <w:szCs w:val="32"/>
          <w:lang w:val="en-US" w:eastAsia="zh-CN"/>
        </w:rPr>
        <w:t>由党委书记、镇长任双组长，分管领导任副组长，</w:t>
      </w:r>
      <w:r>
        <w:rPr>
          <w:rFonts w:ascii="方正仿宋_GBK" w:hAnsi="方正仿宋_GBK" w:eastAsia="方正仿宋_GBK" w:cs="方正仿宋_GBK"/>
          <w:color w:val="auto"/>
          <w:spacing w:val="-5"/>
          <w:sz w:val="32"/>
          <w:szCs w:val="32"/>
        </w:rPr>
        <w:t>林业、宣传、</w:t>
      </w: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  <w:lang w:val="en-US" w:eastAsia="zh-CN"/>
        </w:rPr>
        <w:t>生态</w:t>
      </w:r>
      <w:r>
        <w:rPr>
          <w:rFonts w:ascii="方正仿宋_GBK" w:hAnsi="方正仿宋_GBK" w:eastAsia="方正仿宋_GBK" w:cs="方正仿宋_GBK"/>
          <w:color w:val="auto"/>
          <w:spacing w:val="-5"/>
          <w:sz w:val="32"/>
          <w:szCs w:val="32"/>
        </w:rPr>
        <w:t>、农业等</w:t>
      </w: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  <w:lang w:val="en-US" w:eastAsia="zh-CN"/>
        </w:rPr>
        <w:t>相关科室为成员</w:t>
      </w:r>
      <w:r>
        <w:rPr>
          <w:rFonts w:ascii="方正仿宋_GBK" w:hAnsi="方正仿宋_GBK" w:eastAsia="方正仿宋_GBK" w:cs="方正仿宋_GBK"/>
          <w:color w:val="auto"/>
          <w:spacing w:val="4"/>
          <w:sz w:val="32"/>
          <w:szCs w:val="32"/>
        </w:rPr>
        <w:t>，办公室设在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lang w:val="en-US" w:eastAsia="zh-CN"/>
        </w:rPr>
        <w:t>经济发展办公室</w:t>
      </w:r>
      <w:r>
        <w:rPr>
          <w:rFonts w:ascii="方正仿宋_GBK" w:hAnsi="方正仿宋_GBK" w:eastAsia="方正仿宋_GBK" w:cs="方正仿宋_GBK"/>
          <w:color w:val="auto"/>
          <w:spacing w:val="4"/>
          <w:sz w:val="32"/>
          <w:szCs w:val="32"/>
        </w:rPr>
        <w:t>。充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分发挥基层党组织战斗堡垒与党员先锋模范作用，将“三兴”行动深度融入</w:t>
      </w:r>
      <w:r>
        <w:rPr>
          <w:rFonts w:ascii="方正仿宋_GBK" w:hAnsi="方正仿宋_GBK" w:eastAsia="方正仿宋_GBK" w:cs="方正仿宋_GBK"/>
          <w:spacing w:val="6"/>
          <w:sz w:val="32"/>
          <w:szCs w:val="32"/>
        </w:rPr>
        <w:t>乡村治理。各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val="en-US" w:eastAsia="zh-CN"/>
        </w:rPr>
        <w:t>村</w:t>
      </w:r>
      <w:r>
        <w:rPr>
          <w:rFonts w:ascii="方正仿宋_GBK" w:hAnsi="方正仿宋_GBK" w:eastAsia="方正仿宋_GBK" w:cs="方正仿宋_GBK"/>
          <w:spacing w:val="6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val="en-US" w:eastAsia="zh-CN"/>
        </w:rPr>
        <w:t>社区</w:t>
      </w:r>
      <w:r>
        <w:rPr>
          <w:rFonts w:ascii="方正仿宋_GBK" w:hAnsi="方正仿宋_GBK" w:eastAsia="方正仿宋_GBK" w:cs="方正仿宋_GBK"/>
          <w:spacing w:val="6"/>
          <w:sz w:val="32"/>
          <w:szCs w:val="32"/>
        </w:rPr>
        <w:t>）要立足实际，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val="en-US" w:eastAsia="zh-CN"/>
        </w:rPr>
        <w:t>对照</w:t>
      </w:r>
      <w:r>
        <w:rPr>
          <w:rFonts w:ascii="方正仿宋_GBK" w:hAnsi="方正仿宋_GBK" w:eastAsia="方正仿宋_GBK" w:cs="方正仿宋_GBK"/>
          <w:spacing w:val="6"/>
          <w:sz w:val="32"/>
          <w:szCs w:val="32"/>
        </w:rPr>
        <w:t>“三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兴”</w:t>
      </w:r>
      <w:r>
        <w:rPr>
          <w:rFonts w:ascii="方正仿宋_GBK" w:hAnsi="方正仿宋_GBK" w:eastAsia="方正仿宋_GBK" w:cs="方正仿宋_GBK"/>
          <w:spacing w:val="1"/>
          <w:sz w:val="32"/>
          <w:szCs w:val="32"/>
        </w:rPr>
        <w:t>行动具体实施方案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  <w:lang w:eastAsia="zh-CN"/>
        </w:rPr>
        <w:t>，</w:t>
      </w:r>
      <w:r>
        <w:rPr>
          <w:rFonts w:ascii="方正仿宋_GBK" w:hAnsi="方正仿宋_GBK" w:eastAsia="方正仿宋_GBK" w:cs="方正仿宋_GBK"/>
          <w:spacing w:val="1"/>
          <w:sz w:val="32"/>
          <w:szCs w:val="32"/>
        </w:rPr>
        <w:t>对标“三兴”村、林业大户</w:t>
      </w:r>
      <w:r>
        <w:rPr>
          <w:rFonts w:hint="eastAsia" w:ascii="方正仿宋_GBK" w:hAnsi="方正仿宋_GBK" w:eastAsia="方正仿宋_GBK" w:cs="方正仿宋_GBK"/>
          <w:spacing w:val="-39"/>
          <w:sz w:val="32"/>
          <w:szCs w:val="32"/>
          <w:lang w:eastAsia="zh-CN"/>
        </w:rPr>
        <w:t>、</w:t>
      </w:r>
      <w:r>
        <w:rPr>
          <w:rFonts w:ascii="方正仿宋_GBK" w:hAnsi="方正仿宋_GBK" w:eastAsia="方正仿宋_GBK" w:cs="方正仿宋_GBK"/>
          <w:spacing w:val="1"/>
          <w:sz w:val="32"/>
          <w:szCs w:val="32"/>
        </w:rPr>
        <w:t>“兴星”之家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建设要求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，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制定并落实“三兴”培育计划，主动发掘和培育三兴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村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、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林业大户与“兴星”之家。建立党员直接联系林农机</w:t>
      </w:r>
      <w:r>
        <w:rPr>
          <w:rFonts w:ascii="方正仿宋_GBK" w:hAnsi="方正仿宋_GBK" w:eastAsia="方正仿宋_GBK" w:cs="方正仿宋_GBK"/>
          <w:spacing w:val="3"/>
          <w:sz w:val="32"/>
          <w:szCs w:val="32"/>
        </w:rPr>
        <w:t>制，精</w:t>
      </w:r>
      <w:r>
        <w:rPr>
          <w:rFonts w:ascii="方正仿宋_GBK" w:hAnsi="方正仿宋_GBK" w:eastAsia="方正仿宋_GBK" w:cs="方正仿宋_GBK"/>
          <w:spacing w:val="-1"/>
          <w:sz w:val="32"/>
          <w:szCs w:val="32"/>
        </w:rPr>
        <w:t>准对接、解决难题。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312" w:firstLine="618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pacing w:val="-1"/>
          <w:sz w:val="32"/>
          <w:szCs w:val="32"/>
        </w:rPr>
        <w:t>（二）</w:t>
      </w:r>
      <w:r>
        <w:rPr>
          <w:rFonts w:ascii="方正楷体_GBK" w:hAnsi="方正楷体_GBK" w:eastAsia="方正楷体_GBK" w:cs="方正楷体_GBK"/>
          <w:spacing w:val="-1"/>
          <w:sz w:val="32"/>
          <w:szCs w:val="32"/>
        </w:rPr>
        <w:t>强化政策协同。</w:t>
      </w:r>
      <w:r>
        <w:rPr>
          <w:rFonts w:ascii="方正仿宋_GBK" w:hAnsi="方正仿宋_GBK" w:eastAsia="方正仿宋_GBK" w:cs="方正仿宋_GBK"/>
          <w:spacing w:val="-1"/>
          <w:sz w:val="32"/>
          <w:szCs w:val="32"/>
        </w:rPr>
        <w:t>整合运用贷款贴息、担保补贴、以奖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代补等政策，将符合条件的林草产业项目纳入奖补范围。引导金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融机构开发专属信贷与保险产品，精准支持“三兴”村、林业大</w:t>
      </w:r>
      <w:r>
        <w:rPr>
          <w:rFonts w:ascii="方正仿宋_GBK" w:hAnsi="方正仿宋_GBK" w:eastAsia="方正仿宋_GBK" w:cs="方正仿宋_GBK"/>
          <w:spacing w:val="1"/>
          <w:sz w:val="32"/>
          <w:szCs w:val="32"/>
        </w:rPr>
        <w:t>户与“兴星”之家发展。做实“千名专家进千村”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  <w:lang w:val="en-US" w:eastAsia="zh-CN"/>
        </w:rPr>
        <w:t>三师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  <w:lang w:eastAsia="zh-CN"/>
        </w:rPr>
        <w:t>”</w:t>
      </w:r>
      <w:r>
        <w:rPr>
          <w:rFonts w:ascii="方正仿宋_GBK" w:hAnsi="方正仿宋_GBK" w:eastAsia="方正仿宋_GBK" w:cs="方正仿宋_GBK"/>
          <w:spacing w:val="1"/>
          <w:sz w:val="32"/>
          <w:szCs w:val="32"/>
        </w:rPr>
        <w:t>下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乡等帮扶机制，将技术培训与人才培育贯穿“三兴”主体发展全</w:t>
      </w:r>
      <w:r>
        <w:rPr>
          <w:rFonts w:ascii="方正仿宋_GBK" w:hAnsi="方正仿宋_GBK" w:eastAsia="方正仿宋_GBK" w:cs="方正仿宋_GBK"/>
          <w:spacing w:val="1"/>
          <w:sz w:val="32"/>
          <w:szCs w:val="32"/>
        </w:rPr>
        <w:t>过程。建立健全“培育一批、成熟一批、巩固一批”的梯</w:t>
      </w:r>
      <w:r>
        <w:rPr>
          <w:rFonts w:ascii="方正仿宋_GBK" w:hAnsi="方正仿宋_GBK" w:eastAsia="方正仿宋_GBK" w:cs="方正仿宋_GBK"/>
          <w:sz w:val="32"/>
          <w:szCs w:val="32"/>
        </w:rPr>
        <w:t>队化发</w:t>
      </w:r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展机制，实现迭代升级、持续发展。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firstLine="618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pacing w:val="2"/>
          <w:sz w:val="32"/>
          <w:szCs w:val="32"/>
        </w:rPr>
        <w:t>（三）强化宣传引领。</w:t>
      </w:r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实现政策宣传全覆盖，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  <w:lang w:val="en-US" w:eastAsia="zh-CN"/>
        </w:rPr>
        <w:t>转发</w:t>
      </w:r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《云阳县</w:t>
      </w:r>
      <w:r>
        <w:rPr>
          <w:rFonts w:ascii="方正仿宋_GBK" w:hAnsi="方正仿宋_GBK" w:eastAsia="方正仿宋_GBK" w:cs="方正仿宋_GBK"/>
          <w:spacing w:val="-10"/>
          <w:sz w:val="32"/>
          <w:szCs w:val="32"/>
        </w:rPr>
        <w:t>林农政策一本通》，通过院坝会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val="en-US" w:eastAsia="zh-CN"/>
        </w:rPr>
        <w:t>等宣讲</w:t>
      </w:r>
      <w:r>
        <w:rPr>
          <w:rFonts w:ascii="方正仿宋_GBK" w:hAnsi="方正仿宋_GBK" w:eastAsia="方正仿宋_GBK" w:cs="方正仿宋_GBK"/>
          <w:spacing w:val="-10"/>
          <w:sz w:val="32"/>
          <w:szCs w:val="32"/>
        </w:rPr>
        <w:t>覆盖所有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val="en-US" w:eastAsia="zh-CN"/>
        </w:rPr>
        <w:t>村</w:t>
      </w:r>
      <w:r>
        <w:rPr>
          <w:rFonts w:ascii="方正仿宋_GBK" w:hAnsi="方正仿宋_GBK" w:eastAsia="方正仿宋_GBK" w:cs="方正仿宋_GBK"/>
          <w:spacing w:val="-10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val="en-US" w:eastAsia="zh-CN"/>
        </w:rPr>
        <w:t>社区</w:t>
      </w:r>
      <w:r>
        <w:rPr>
          <w:rFonts w:ascii="方正仿宋_GBK" w:hAnsi="方正仿宋_GBK" w:eastAsia="方正仿宋_GBK" w:cs="方正仿宋_GBK"/>
          <w:spacing w:val="-10"/>
          <w:sz w:val="32"/>
          <w:szCs w:val="32"/>
        </w:rPr>
        <w:t>）。</w:t>
      </w:r>
      <w:r>
        <w:rPr>
          <w:rFonts w:ascii="方正仿宋_GBK" w:hAnsi="方正仿宋_GBK" w:eastAsia="方正仿宋_GBK" w:cs="方正仿宋_GBK"/>
          <w:spacing w:val="-1"/>
          <w:sz w:val="32"/>
          <w:szCs w:val="32"/>
        </w:rPr>
        <w:t>发挥典型引领作用，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  <w:lang w:val="en-US" w:eastAsia="zh-CN"/>
        </w:rPr>
        <w:t>向县级推送</w:t>
      </w:r>
      <w:r>
        <w:rPr>
          <w:rFonts w:ascii="方正仿宋_GBK" w:hAnsi="方正仿宋_GBK" w:eastAsia="方正仿宋_GBK" w:cs="方正仿宋_GBK"/>
          <w:spacing w:val="-1"/>
          <w:sz w:val="32"/>
          <w:szCs w:val="32"/>
        </w:rPr>
        <w:t>“经营能手”“森林民宿”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  <w:lang w:val="en-US" w:eastAsia="zh-CN"/>
        </w:rPr>
        <w:t>等参评选手</w:t>
      </w:r>
      <w:r>
        <w:rPr>
          <w:rFonts w:ascii="方正仿宋_GBK" w:hAnsi="方正仿宋_GBK" w:eastAsia="方正仿宋_GBK" w:cs="方正仿宋_GBK"/>
          <w:spacing w:val="3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pacing w:val="-54"/>
          <w:sz w:val="32"/>
          <w:szCs w:val="32"/>
          <w:lang w:val="en-US" w:eastAsia="zh-CN"/>
        </w:rPr>
        <w:t>积极号召</w:t>
      </w:r>
      <w:r>
        <w:rPr>
          <w:rFonts w:ascii="方正仿宋_GBK" w:hAnsi="方正仿宋_GBK" w:eastAsia="方正仿宋_GBK" w:cs="方正仿宋_GBK"/>
          <w:spacing w:val="3"/>
          <w:sz w:val="32"/>
          <w:szCs w:val="32"/>
        </w:rPr>
        <w:t>公众参与，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  <w:lang w:val="en-US" w:eastAsia="zh-CN"/>
        </w:rPr>
        <w:t>推广</w:t>
      </w:r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“云阳林业”微</w:t>
      </w:r>
      <w:r>
        <w:rPr>
          <w:rFonts w:ascii="方正仿宋_GBK" w:hAnsi="方正仿宋_GBK" w:eastAsia="方正仿宋_GBK" w:cs="方正仿宋_GBK"/>
          <w:spacing w:val="3"/>
          <w:sz w:val="32"/>
          <w:szCs w:val="32"/>
        </w:rPr>
        <w:t>信公众号“随手报”功能，奖励毁林举报行为。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8" w:firstLineChars="200"/>
        <w:jc w:val="both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ascii="方正楷体_GBK" w:hAnsi="方正楷体_GBK" w:eastAsia="方正楷体_GBK" w:cs="方正楷体_GBK"/>
          <w:spacing w:val="2"/>
          <w:sz w:val="32"/>
          <w:szCs w:val="32"/>
        </w:rPr>
        <w:t>（四）强化督导考核。</w:t>
      </w:r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序时通报“三兴”工作建设进度及情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况，将其作为年度考核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val="en-US" w:eastAsia="zh-CN"/>
        </w:rPr>
        <w:t>村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val="en-US" w:eastAsia="zh-CN"/>
        </w:rPr>
        <w:t>社区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）的重要依据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8" w:lineRule="exact"/>
      </w:pPr>
    </w:p>
    <w:p>
      <w:pPr>
        <w:pStyle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670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pacing w:val="-1"/>
          <w:sz w:val="32"/>
          <w:szCs w:val="32"/>
        </w:rPr>
        <w:t>附件：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1.</w:t>
      </w:r>
      <w:r>
        <w:rPr>
          <w:rFonts w:hint="eastAsia" w:eastAsia="宋体" w:cs="Times New Roman"/>
          <w:spacing w:val="-1"/>
          <w:sz w:val="32"/>
          <w:szCs w:val="32"/>
          <w:lang w:val="en-US" w:eastAsia="zh-CN"/>
        </w:rPr>
        <w:t xml:space="preserve"> </w:t>
      </w:r>
      <w:r>
        <w:rPr>
          <w:rFonts w:ascii="方正仿宋_GBK" w:hAnsi="方正仿宋_GBK" w:eastAsia="方正仿宋_GBK" w:cs="方正仿宋_GBK"/>
          <w:spacing w:val="-1"/>
          <w:sz w:val="32"/>
          <w:szCs w:val="32"/>
        </w:rPr>
        <w:t>“三兴”行动重要成果清单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1601"/>
        <w:textAlignment w:val="baseline"/>
        <w:rPr>
          <w:rFonts w:ascii="方正仿宋_GBK" w:hAnsi="方正仿宋_GBK" w:eastAsia="方正仿宋_GBK" w:cs="方正仿宋_GBK"/>
          <w:spacing w:val="3"/>
          <w:sz w:val="32"/>
          <w:szCs w:val="32"/>
        </w:rPr>
      </w:pPr>
      <w:r>
        <w:rPr>
          <w:rFonts w:hint="eastAsia" w:eastAsia="宋体" w:cs="Times New Roman"/>
          <w:spacing w:val="3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3"/>
          <w:sz w:val="32"/>
          <w:szCs w:val="32"/>
        </w:rPr>
        <w:t>.</w:t>
      </w:r>
      <w:r>
        <w:rPr>
          <w:rFonts w:hint="eastAsia" w:eastAsia="宋体" w:cs="Times New Roman"/>
          <w:spacing w:val="3"/>
          <w:sz w:val="32"/>
          <w:szCs w:val="32"/>
          <w:lang w:val="en-US" w:eastAsia="zh-CN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32"/>
          <w:szCs w:val="32"/>
        </w:rPr>
        <w:t>“三兴”行动主要目标清单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1601"/>
        <w:textAlignment w:val="baseline"/>
        <w:rPr>
          <w:rFonts w:ascii="方正仿宋_GBK" w:hAnsi="方正仿宋_GBK" w:eastAsia="方正仿宋_GBK" w:cs="方正仿宋_GBK"/>
          <w:spacing w:val="3"/>
          <w:sz w:val="32"/>
          <w:szCs w:val="32"/>
        </w:rPr>
      </w:pPr>
      <w:r>
        <w:rPr>
          <w:rFonts w:ascii="Times New Roman" w:hAnsi="Times New Roman" w:eastAsia="Times New Roman" w:cs="Times New Roman"/>
          <w:spacing w:val="3"/>
          <w:sz w:val="32"/>
          <w:szCs w:val="32"/>
        </w:rPr>
        <w:t>3.</w:t>
      </w:r>
      <w:r>
        <w:rPr>
          <w:rFonts w:hint="eastAsia" w:eastAsia="宋体" w:cs="Times New Roman"/>
          <w:spacing w:val="3"/>
          <w:sz w:val="32"/>
          <w:szCs w:val="32"/>
          <w:lang w:val="en-US" w:eastAsia="zh-CN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32"/>
          <w:szCs w:val="32"/>
        </w:rPr>
        <w:t>“三兴”行动改革事项清单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8" w:lineRule="exact"/>
      </w:pPr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before="370" w:line="193" w:lineRule="auto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20"/>
          <w:sz w:val="44"/>
          <w:szCs w:val="44"/>
        </w:rPr>
        <w:t>“三兴”行动重要成果清单</w:t>
      </w:r>
    </w:p>
    <w:tbl>
      <w:tblPr>
        <w:tblStyle w:val="1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963"/>
        <w:gridCol w:w="6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522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63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109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516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8"/>
                <w:sz w:val="28"/>
                <w:szCs w:val="28"/>
              </w:rPr>
              <w:t>成果名称</w:t>
            </w:r>
          </w:p>
        </w:tc>
        <w:tc>
          <w:tcPr>
            <w:tcW w:w="338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1381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11"/>
                <w:sz w:val="28"/>
                <w:szCs w:val="28"/>
              </w:rPr>
              <w:t>成果体现（具体指标与标准）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4" w:hRule="atLeast"/>
          <w:jc w:val="center"/>
        </w:trPr>
        <w:tc>
          <w:tcPr>
            <w:tcW w:w="522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37"/>
              <w:jc w:val="center"/>
              <w:textAlignment w:val="center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37"/>
              <w:jc w:val="center"/>
              <w:textAlignment w:val="center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37"/>
              <w:jc w:val="center"/>
              <w:textAlignment w:val="center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37"/>
              <w:jc w:val="left"/>
              <w:textAlignment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7" w:type="pct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rPr>
                <w:spacing w:val="-14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rPr>
                <w:spacing w:val="-14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rPr>
                <w:spacing w:val="-14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rPr>
                <w:spacing w:val="-14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rPr>
                <w:spacing w:val="-14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培育“三兴”村</w:t>
            </w:r>
          </w:p>
        </w:tc>
        <w:tc>
          <w:tcPr>
            <w:tcW w:w="3380" w:type="pct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7" w:firstLine="10"/>
              <w:jc w:val="both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建立党员直接联系林农机制，精准对接、解决</w:t>
            </w:r>
            <w:r>
              <w:rPr>
                <w:spacing w:val="-15"/>
                <w:sz w:val="28"/>
                <w:szCs w:val="28"/>
              </w:rPr>
              <w:t>难题。</w:t>
            </w:r>
            <w:r>
              <w:rPr>
                <w:spacing w:val="-18"/>
                <w:sz w:val="28"/>
                <w:szCs w:val="28"/>
              </w:rPr>
              <w:t>生态保护达标率：森林火灾、盗伐案件零发生，古树</w:t>
            </w:r>
            <w:r>
              <w:rPr>
                <w:spacing w:val="-13"/>
                <w:sz w:val="28"/>
                <w:szCs w:val="28"/>
              </w:rPr>
              <w:t>名木保护率</w:t>
            </w:r>
            <w:r>
              <w:rPr>
                <w:rFonts w:ascii="Times New Roman" w:hAnsi="Times New Roman" w:eastAsia="Times New Roman" w:cs="Times New Roman"/>
                <w:spacing w:val="-13"/>
                <w:sz w:val="28"/>
                <w:szCs w:val="28"/>
              </w:rPr>
              <w:t>100%</w:t>
            </w:r>
            <w:r>
              <w:rPr>
                <w:spacing w:val="-13"/>
                <w:sz w:val="28"/>
                <w:szCs w:val="28"/>
              </w:rPr>
              <w:t>；林业主导产业覆盖率：有较大规</w:t>
            </w:r>
            <w:r>
              <w:rPr>
                <w:spacing w:val="-14"/>
                <w:sz w:val="28"/>
                <w:szCs w:val="28"/>
              </w:rPr>
              <w:t>模林业经营主体，村内</w:t>
            </w:r>
            <w:r>
              <w:rPr>
                <w:rFonts w:ascii="Times New Roman" w:hAnsi="Times New Roman" w:eastAsia="Times New Roman" w:cs="Times New Roman"/>
                <w:spacing w:val="-14"/>
                <w:sz w:val="28"/>
                <w:szCs w:val="28"/>
              </w:rPr>
              <w:t>50%</w:t>
            </w:r>
            <w:r>
              <w:rPr>
                <w:spacing w:val="-14"/>
                <w:sz w:val="28"/>
                <w:szCs w:val="28"/>
              </w:rPr>
              <w:t>以上农户参与林下经济、</w:t>
            </w:r>
            <w:r>
              <w:rPr>
                <w:spacing w:val="-13"/>
                <w:sz w:val="28"/>
                <w:szCs w:val="28"/>
              </w:rPr>
              <w:t>生态旅游等主导产业，户均增收≥</w:t>
            </w:r>
            <w:r>
              <w:rPr>
                <w:rFonts w:ascii="Times New Roman" w:hAnsi="Times New Roman" w:eastAsia="Times New Roman" w:cs="Times New Roman"/>
                <w:spacing w:val="-13"/>
                <w:sz w:val="28"/>
                <w:szCs w:val="28"/>
              </w:rPr>
              <w:t>5000</w:t>
            </w:r>
            <w:r>
              <w:rPr>
                <w:spacing w:val="-14"/>
                <w:sz w:val="28"/>
                <w:szCs w:val="28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14"/>
                <w:sz w:val="28"/>
                <w:szCs w:val="28"/>
              </w:rPr>
              <w:t>/</w:t>
            </w:r>
            <w:r>
              <w:rPr>
                <w:spacing w:val="-14"/>
                <w:sz w:val="28"/>
                <w:szCs w:val="28"/>
              </w:rPr>
              <w:t>年，村集</w:t>
            </w:r>
            <w:r>
              <w:rPr>
                <w:spacing w:val="-13"/>
                <w:sz w:val="28"/>
                <w:szCs w:val="28"/>
              </w:rPr>
              <w:t>体经济收入≥</w:t>
            </w:r>
            <w:r>
              <w:rPr>
                <w:rFonts w:ascii="Times New Roman" w:hAnsi="Times New Roman" w:eastAsia="Times New Roman" w:cs="Times New Roman"/>
                <w:spacing w:val="-13"/>
                <w:sz w:val="28"/>
                <w:szCs w:val="28"/>
              </w:rPr>
              <w:t>20</w:t>
            </w:r>
            <w:r>
              <w:rPr>
                <w:spacing w:val="-13"/>
                <w:sz w:val="28"/>
                <w:szCs w:val="28"/>
              </w:rPr>
              <w:t>万元</w:t>
            </w:r>
            <w:r>
              <w:rPr>
                <w:rFonts w:ascii="Times New Roman" w:hAnsi="Times New Roman" w:eastAsia="Times New Roman" w:cs="Times New Roman"/>
                <w:spacing w:val="-13"/>
                <w:sz w:val="28"/>
                <w:szCs w:val="28"/>
              </w:rPr>
              <w:t>/</w:t>
            </w:r>
            <w:r>
              <w:rPr>
                <w:spacing w:val="-13"/>
                <w:sz w:val="28"/>
                <w:szCs w:val="28"/>
              </w:rPr>
              <w:t>年；文明浸润指数：开展“森</w:t>
            </w:r>
            <w:r>
              <w:rPr>
                <w:spacing w:val="-18"/>
                <w:sz w:val="28"/>
                <w:szCs w:val="28"/>
              </w:rPr>
              <w:t>林故事”“恐龙故事会”等特色生态文化活动不少于</w:t>
            </w:r>
            <w:r>
              <w:rPr>
                <w:rFonts w:ascii="Times New Roman" w:hAnsi="Times New Roman" w:eastAsia="Times New Roman" w:cs="Times New Roman"/>
                <w:spacing w:val="-13"/>
                <w:sz w:val="28"/>
                <w:szCs w:val="28"/>
              </w:rPr>
              <w:t>4</w:t>
            </w:r>
            <w:r>
              <w:rPr>
                <w:spacing w:val="-13"/>
                <w:sz w:val="28"/>
                <w:szCs w:val="28"/>
              </w:rPr>
              <w:t>次，村规民约生态保护条款知晓率≥</w:t>
            </w:r>
            <w:r>
              <w:rPr>
                <w:rFonts w:ascii="Times New Roman" w:hAnsi="Times New Roman" w:eastAsia="Times New Roman" w:cs="Times New Roman"/>
                <w:spacing w:val="-13"/>
                <w:sz w:val="28"/>
                <w:szCs w:val="28"/>
              </w:rPr>
              <w:t>90%</w:t>
            </w:r>
            <w:r>
              <w:rPr>
                <w:spacing w:val="-13"/>
                <w:sz w:val="28"/>
                <w:szCs w:val="28"/>
              </w:rPr>
              <w:t>；林文旅</w:t>
            </w:r>
            <w:r>
              <w:rPr>
                <w:spacing w:val="-15"/>
                <w:sz w:val="28"/>
                <w:szCs w:val="28"/>
              </w:rPr>
              <w:t>融合度：建成至少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1</w:t>
            </w:r>
            <w:r>
              <w:rPr>
                <w:spacing w:val="-15"/>
                <w:sz w:val="28"/>
                <w:szCs w:val="28"/>
              </w:rPr>
              <w:t>个以上特色景点（如</w:t>
            </w:r>
            <w:r>
              <w:rPr>
                <w:spacing w:val="-16"/>
                <w:sz w:val="28"/>
                <w:szCs w:val="28"/>
              </w:rPr>
              <w:t>古树公园、</w:t>
            </w:r>
            <w:r>
              <w:rPr>
                <w:spacing w:val="-13"/>
                <w:sz w:val="28"/>
                <w:szCs w:val="28"/>
              </w:rPr>
              <w:t>小微湿地等），年接待游客≥</w:t>
            </w:r>
            <w:r>
              <w:rPr>
                <w:rFonts w:ascii="Times New Roman" w:hAnsi="Times New Roman" w:eastAsia="Times New Roman" w:cs="Times New Roman"/>
                <w:spacing w:val="-13"/>
                <w:sz w:val="28"/>
                <w:szCs w:val="28"/>
              </w:rPr>
              <w:t>5000</w:t>
            </w:r>
            <w:r>
              <w:rPr>
                <w:spacing w:val="-13"/>
                <w:sz w:val="28"/>
                <w:szCs w:val="28"/>
              </w:rPr>
              <w:t>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7" w:hRule="atLeast"/>
          <w:jc w:val="center"/>
        </w:trPr>
        <w:tc>
          <w:tcPr>
            <w:tcW w:w="522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09"/>
              <w:jc w:val="both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09"/>
              <w:jc w:val="both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37"/>
              <w:jc w:val="left"/>
              <w:textAlignment w:val="center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97" w:type="pct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02"/>
              <w:rPr>
                <w:spacing w:val="-10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02"/>
              <w:rPr>
                <w:spacing w:val="-10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02"/>
              <w:rPr>
                <w:spacing w:val="-10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02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培育林业大户</w:t>
            </w:r>
          </w:p>
        </w:tc>
        <w:tc>
          <w:tcPr>
            <w:tcW w:w="3380" w:type="pct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right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规模标准：集中经营林地≥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300</w:t>
            </w:r>
            <w:r>
              <w:rPr>
                <w:spacing w:val="-12"/>
                <w:sz w:val="28"/>
                <w:szCs w:val="28"/>
              </w:rPr>
              <w:t>亩；科技应用：积极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4" w:firstLine="1"/>
              <w:jc w:val="both"/>
              <w:rPr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应用区块链溯源、无人机管护等数字技术；带农实效：</w:t>
            </w:r>
            <w:r>
              <w:rPr>
                <w:spacing w:val="-15"/>
                <w:sz w:val="28"/>
                <w:szCs w:val="28"/>
              </w:rPr>
              <w:t>稳定联结农户≥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30</w:t>
            </w:r>
            <w:r>
              <w:rPr>
                <w:spacing w:val="-15"/>
                <w:sz w:val="28"/>
                <w:szCs w:val="28"/>
              </w:rPr>
              <w:t>户，带动农户户均分红</w:t>
            </w:r>
            <w:r>
              <w:rPr>
                <w:rFonts w:hint="eastAsia"/>
                <w:spacing w:val="-1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2000</w:t>
            </w:r>
            <w:r>
              <w:rPr>
                <w:rFonts w:hint="eastAsia" w:ascii="Times New Roman" w:hAnsi="Times New Roman" w:eastAsia="宋体" w:cs="Times New Roman"/>
                <w:spacing w:val="-1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元以</w:t>
            </w:r>
            <w:r>
              <w:rPr>
                <w:spacing w:val="-17"/>
                <w:sz w:val="28"/>
                <w:szCs w:val="28"/>
              </w:rPr>
              <w:t>上；品牌建设：主导产品或生产基地获得绿色食品、有产品或</w:t>
            </w: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GAP</w:t>
            </w:r>
            <w:r>
              <w:rPr>
                <w:spacing w:val="-17"/>
                <w:sz w:val="28"/>
                <w:szCs w:val="28"/>
              </w:rPr>
              <w:t>（良好农业规范）等认证。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rPr>
          <w:rFonts w:ascii="Arial" w:hAnsi="Arial" w:eastAsia="Arial" w:cs="Arial"/>
          <w:sz w:val="28"/>
          <w:szCs w:val="28"/>
        </w:rPr>
        <w:sectPr>
          <w:footerReference r:id="rId3" w:type="default"/>
          <w:footerReference r:id="rId4" w:type="even"/>
          <w:pgSz w:w="12000" w:h="16820"/>
          <w:pgMar w:top="2098" w:right="1531" w:bottom="1984" w:left="1531" w:header="850" w:footer="1474" w:gutter="0"/>
          <w:pgNumType w:fmt="decimal"/>
          <w:cols w:space="720" w:num="1"/>
        </w:sectPr>
      </w:pPr>
    </w:p>
    <w:tbl>
      <w:tblPr>
        <w:tblStyle w:val="16"/>
        <w:tblW w:w="53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795"/>
        <w:gridCol w:w="1168"/>
        <w:gridCol w:w="65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492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63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1035" w:type="pct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516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8"/>
                <w:sz w:val="28"/>
                <w:szCs w:val="28"/>
              </w:rPr>
              <w:t>成果名称</w:t>
            </w:r>
          </w:p>
        </w:tc>
        <w:tc>
          <w:tcPr>
            <w:tcW w:w="3472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1381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11"/>
                <w:sz w:val="28"/>
                <w:szCs w:val="28"/>
              </w:rPr>
              <w:t>成果体现（具体指标与标准）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492" w:type="pct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37"/>
              <w:jc w:val="left"/>
              <w:textAlignment w:val="center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37"/>
              <w:jc w:val="left"/>
              <w:textAlignment w:val="center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37"/>
              <w:jc w:val="left"/>
              <w:textAlignment w:val="center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37"/>
              <w:jc w:val="left"/>
              <w:textAlignment w:val="center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37"/>
              <w:jc w:val="left"/>
              <w:textAlignment w:val="center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37"/>
              <w:jc w:val="left"/>
              <w:textAlignment w:val="center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37"/>
              <w:jc w:val="left"/>
              <w:textAlignment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19" w:type="pct"/>
            <w:vMerge w:val="restart"/>
            <w:tcBorders>
              <w:bottom w:val="nil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145"/>
              <w:jc w:val="left"/>
              <w:rPr>
                <w:spacing w:val="-7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145"/>
              <w:jc w:val="left"/>
              <w:rPr>
                <w:spacing w:val="-7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145"/>
              <w:jc w:val="left"/>
              <w:rPr>
                <w:spacing w:val="-7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145"/>
              <w:jc w:val="left"/>
              <w:rPr>
                <w:spacing w:val="-7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rPr>
                <w:spacing w:val="-7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145"/>
              <w:jc w:val="left"/>
              <w:rPr>
                <w:spacing w:val="-7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145"/>
              <w:jc w:val="left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培育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13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“兴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星”之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9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家</w:t>
            </w:r>
          </w:p>
        </w:tc>
        <w:tc>
          <w:tcPr>
            <w:tcW w:w="615" w:type="pct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00"/>
              <w:jc w:val="left"/>
              <w:rPr>
                <w:spacing w:val="-8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00"/>
              <w:jc w:val="left"/>
              <w:rPr>
                <w:spacing w:val="-8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00"/>
              <w:jc w:val="left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林草星</w:t>
            </w:r>
          </w:p>
        </w:tc>
        <w:tc>
          <w:tcPr>
            <w:tcW w:w="3472" w:type="pct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1" w:firstLine="12"/>
              <w:jc w:val="left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庭院经济产值：房前屋后种植经济林或林药，</w:t>
            </w:r>
            <w:r>
              <w:rPr>
                <w:spacing w:val="-15"/>
                <w:sz w:val="28"/>
                <w:szCs w:val="28"/>
              </w:rPr>
              <w:t>来自林</w:t>
            </w:r>
            <w:r>
              <w:rPr>
                <w:spacing w:val="-16"/>
                <w:sz w:val="28"/>
                <w:szCs w:val="28"/>
              </w:rPr>
              <w:t>业年收入≥</w:t>
            </w: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5000</w:t>
            </w:r>
            <w:r>
              <w:rPr>
                <w:spacing w:val="-16"/>
                <w:sz w:val="28"/>
                <w:szCs w:val="28"/>
              </w:rPr>
              <w:t>元。生态景观贡献：成功打造三星级</w:t>
            </w:r>
            <w:r>
              <w:rPr>
                <w:spacing w:val="-12"/>
                <w:sz w:val="28"/>
                <w:szCs w:val="28"/>
              </w:rPr>
              <w:t>“花果庭院”（种植花木≥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20</w:t>
            </w:r>
            <w:r>
              <w:rPr>
                <w:spacing w:val="-12"/>
                <w:sz w:val="28"/>
                <w:szCs w:val="28"/>
              </w:rPr>
              <w:t>株，果树≥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5</w:t>
            </w:r>
            <w:r>
              <w:rPr>
                <w:spacing w:val="-12"/>
                <w:sz w:val="28"/>
                <w:szCs w:val="28"/>
              </w:rPr>
              <w:t>棵</w:t>
            </w:r>
            <w:r>
              <w:rPr>
                <w:spacing w:val="-24"/>
                <w:sz w:val="28"/>
                <w:szCs w:val="28"/>
              </w:rPr>
              <w:t>）；</w:t>
            </w:r>
            <w:r>
              <w:rPr>
                <w:spacing w:val="-12"/>
                <w:sz w:val="28"/>
                <w:szCs w:val="28"/>
              </w:rPr>
              <w:t>文</w:t>
            </w:r>
            <w:r>
              <w:rPr>
                <w:spacing w:val="-14"/>
                <w:sz w:val="28"/>
                <w:szCs w:val="28"/>
              </w:rPr>
              <w:t>旅参与度：经营森林康养民宿或年接待研学、体验游</w:t>
            </w:r>
            <w:r>
              <w:rPr>
                <w:spacing w:val="-7"/>
                <w:sz w:val="28"/>
                <w:szCs w:val="28"/>
              </w:rPr>
              <w:t>客≥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300</w:t>
            </w:r>
            <w:r>
              <w:rPr>
                <w:spacing w:val="-7"/>
                <w:sz w:val="28"/>
                <w:szCs w:val="28"/>
              </w:rPr>
              <w:t>人次。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0" w:hRule="atLeast"/>
          <w:jc w:val="center"/>
        </w:trPr>
        <w:tc>
          <w:tcPr>
            <w:tcW w:w="492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rPr>
                <w:rFonts w:ascii="Arial"/>
                <w:sz w:val="28"/>
                <w:szCs w:val="28"/>
              </w:rPr>
            </w:pPr>
          </w:p>
        </w:tc>
        <w:tc>
          <w:tcPr>
            <w:tcW w:w="419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rPr>
                <w:rFonts w:ascii="Arial"/>
                <w:sz w:val="28"/>
                <w:szCs w:val="28"/>
              </w:rPr>
            </w:pPr>
          </w:p>
        </w:tc>
        <w:tc>
          <w:tcPr>
            <w:tcW w:w="615" w:type="pct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18"/>
              <w:jc w:val="left"/>
              <w:rPr>
                <w:spacing w:val="-14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18"/>
              <w:jc w:val="left"/>
              <w:rPr>
                <w:spacing w:val="-14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18"/>
              <w:jc w:val="left"/>
              <w:rPr>
                <w:spacing w:val="-14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18"/>
              <w:jc w:val="left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生态星</w:t>
            </w:r>
          </w:p>
        </w:tc>
        <w:tc>
          <w:tcPr>
            <w:tcW w:w="3472" w:type="pct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14" w:firstLine="3"/>
              <w:jc w:val="left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巡护青山：积极参与“</w:t>
            </w:r>
            <w:r>
              <w:rPr>
                <w:spacing w:val="-45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守护青山”等志愿服务活动。</w:t>
            </w:r>
            <w:r>
              <w:rPr>
                <w:spacing w:val="-21"/>
                <w:sz w:val="28"/>
                <w:szCs w:val="28"/>
              </w:rPr>
              <w:t>年参与巡山护林、森林防火等行动≥</w:t>
            </w:r>
            <w:r>
              <w:rPr>
                <w:rFonts w:ascii="Times New Roman" w:hAnsi="Times New Roman" w:eastAsia="Times New Roman" w:cs="Times New Roman"/>
                <w:spacing w:val="-21"/>
                <w:sz w:val="28"/>
                <w:szCs w:val="28"/>
              </w:rPr>
              <w:t>12</w:t>
            </w:r>
            <w:r>
              <w:rPr>
                <w:spacing w:val="-21"/>
                <w:sz w:val="28"/>
                <w:szCs w:val="28"/>
              </w:rPr>
              <w:t>次，上报有效</w:t>
            </w:r>
            <w:r>
              <w:rPr>
                <w:spacing w:val="-14"/>
                <w:sz w:val="28"/>
                <w:szCs w:val="28"/>
              </w:rPr>
              <w:t>线索≥</w:t>
            </w:r>
            <w:r>
              <w:rPr>
                <w:rFonts w:ascii="Times New Roman" w:hAnsi="Times New Roman" w:eastAsia="Times New Roman" w:cs="Times New Roman"/>
                <w:spacing w:val="-14"/>
                <w:sz w:val="28"/>
                <w:szCs w:val="28"/>
              </w:rPr>
              <w:t>3</w:t>
            </w:r>
            <w:r>
              <w:rPr>
                <w:spacing w:val="-14"/>
                <w:sz w:val="28"/>
                <w:szCs w:val="28"/>
              </w:rPr>
              <w:t>条。主动参与森林除险清患行动</w:t>
            </w:r>
            <w:r>
              <w:rPr>
                <w:rFonts w:ascii="Times New Roman" w:hAnsi="Times New Roman" w:eastAsia="Times New Roman" w:cs="Times New Roman"/>
                <w:spacing w:val="-14"/>
                <w:sz w:val="28"/>
                <w:szCs w:val="28"/>
              </w:rPr>
              <w:t>2</w:t>
            </w:r>
            <w:r>
              <w:rPr>
                <w:spacing w:val="-14"/>
                <w:sz w:val="28"/>
                <w:szCs w:val="28"/>
              </w:rPr>
              <w:t>次以上。</w:t>
            </w:r>
            <w:r>
              <w:rPr>
                <w:spacing w:val="-18"/>
                <w:sz w:val="28"/>
                <w:szCs w:val="28"/>
              </w:rPr>
              <w:t>保护古树湿地：主动认养古树名木</w:t>
            </w:r>
            <w:r>
              <w:rPr>
                <w:rFonts w:ascii="Times New Roman" w:hAnsi="Times New Roman" w:eastAsia="Times New Roman" w:cs="Times New Roman"/>
                <w:spacing w:val="-18"/>
                <w:sz w:val="28"/>
                <w:szCs w:val="28"/>
              </w:rPr>
              <w:t>1</w:t>
            </w:r>
            <w:r>
              <w:rPr>
                <w:spacing w:val="-18"/>
                <w:sz w:val="28"/>
                <w:szCs w:val="28"/>
              </w:rPr>
              <w:t>株或负责管护小</w:t>
            </w:r>
            <w:r>
              <w:rPr>
                <w:spacing w:val="-23"/>
                <w:sz w:val="28"/>
                <w:szCs w:val="28"/>
              </w:rPr>
              <w:t>微湿地面积≥</w:t>
            </w:r>
            <w:r>
              <w:rPr>
                <w:rFonts w:ascii="Times New Roman" w:hAnsi="Times New Roman" w:eastAsia="Times New Roman" w:cs="Times New Roman"/>
                <w:spacing w:val="-23"/>
                <w:sz w:val="28"/>
                <w:szCs w:val="28"/>
              </w:rPr>
              <w:t>500</w:t>
            </w:r>
            <w:r>
              <w:rPr>
                <w:spacing w:val="-23"/>
                <w:sz w:val="28"/>
                <w:szCs w:val="28"/>
              </w:rPr>
              <w:t>㎡。参与绿化：年义务</w:t>
            </w:r>
            <w:r>
              <w:rPr>
                <w:spacing w:val="-24"/>
                <w:sz w:val="28"/>
                <w:szCs w:val="28"/>
              </w:rPr>
              <w:t>植树≥</w:t>
            </w:r>
            <w:r>
              <w:rPr>
                <w:rFonts w:ascii="Times New Roman" w:hAnsi="Times New Roman" w:eastAsia="Times New Roman" w:cs="Times New Roman"/>
                <w:spacing w:val="-24"/>
                <w:sz w:val="28"/>
                <w:szCs w:val="28"/>
              </w:rPr>
              <w:t xml:space="preserve">20 </w:t>
            </w:r>
            <w:r>
              <w:rPr>
                <w:spacing w:val="-24"/>
                <w:sz w:val="28"/>
                <w:szCs w:val="28"/>
              </w:rPr>
              <w:t>株。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1" w:hRule="atLeast"/>
          <w:jc w:val="center"/>
        </w:trPr>
        <w:tc>
          <w:tcPr>
            <w:tcW w:w="492" w:type="pct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rPr>
                <w:rFonts w:ascii="Arial"/>
                <w:sz w:val="28"/>
                <w:szCs w:val="28"/>
              </w:rPr>
            </w:pPr>
          </w:p>
        </w:tc>
        <w:tc>
          <w:tcPr>
            <w:tcW w:w="419" w:type="pct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rPr>
                <w:rFonts w:ascii="Arial"/>
                <w:sz w:val="28"/>
                <w:szCs w:val="28"/>
              </w:rPr>
            </w:pPr>
          </w:p>
        </w:tc>
        <w:tc>
          <w:tcPr>
            <w:tcW w:w="615" w:type="pct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14"/>
              <w:jc w:val="left"/>
              <w:rPr>
                <w:spacing w:val="-13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14"/>
              <w:jc w:val="left"/>
              <w:rPr>
                <w:spacing w:val="-13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14"/>
              <w:jc w:val="left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文明星</w:t>
            </w:r>
          </w:p>
        </w:tc>
        <w:tc>
          <w:tcPr>
            <w:tcW w:w="3472" w:type="pct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14" w:firstLine="16"/>
              <w:jc w:val="left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文化传承：熟练掌握恐龙地质或林药技艺等生态文明</w:t>
            </w:r>
            <w:r>
              <w:rPr>
                <w:spacing w:val="-12"/>
                <w:sz w:val="28"/>
                <w:szCs w:val="28"/>
              </w:rPr>
              <w:t>知识，年授课或参与传播活动≥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5</w:t>
            </w:r>
            <w:r>
              <w:rPr>
                <w:spacing w:val="-12"/>
                <w:sz w:val="28"/>
                <w:szCs w:val="28"/>
              </w:rPr>
              <w:t>场。诚信建设</w:t>
            </w:r>
            <w:r>
              <w:rPr>
                <w:spacing w:val="-13"/>
                <w:sz w:val="28"/>
                <w:szCs w:val="28"/>
              </w:rPr>
              <w:t>：无</w:t>
            </w:r>
            <w:r>
              <w:rPr>
                <w:spacing w:val="-14"/>
                <w:sz w:val="28"/>
                <w:szCs w:val="28"/>
              </w:rPr>
              <w:t>毁林、失信等不良记录；数字赋能：年度通过“森林</w:t>
            </w:r>
            <w:r>
              <w:rPr>
                <w:spacing w:val="-16"/>
                <w:sz w:val="28"/>
                <w:szCs w:val="28"/>
              </w:rPr>
              <w:t>课堂”、“林间学堂”等完成培训≥</w:t>
            </w: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5</w:t>
            </w:r>
            <w:r>
              <w:rPr>
                <w:spacing w:val="-16"/>
                <w:sz w:val="28"/>
                <w:szCs w:val="28"/>
              </w:rPr>
              <w:t>学时，并带动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3</w:t>
            </w:r>
            <w:r>
              <w:rPr>
                <w:spacing w:val="-12"/>
                <w:sz w:val="28"/>
                <w:szCs w:val="28"/>
              </w:rPr>
              <w:t>户以上农户使用“智慧林长”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APP</w:t>
            </w:r>
            <w:r>
              <w:rPr>
                <w:spacing w:val="-12"/>
                <w:sz w:val="28"/>
                <w:szCs w:val="28"/>
              </w:rPr>
              <w:t>。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2000" w:h="16820"/>
          <w:pgMar w:top="2098" w:right="1531" w:bottom="1984" w:left="1531" w:header="0" w:footer="1404" w:gutter="0"/>
          <w:pgNumType w:fmt="decimal"/>
          <w:cols w:space="720" w:num="1"/>
        </w:sectPr>
      </w:pPr>
    </w:p>
    <w:p>
      <w:pPr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2</w:t>
      </w:r>
    </w:p>
    <w:p/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before="141" w:line="194" w:lineRule="auto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20"/>
          <w:sz w:val="44"/>
          <w:szCs w:val="44"/>
        </w:rPr>
        <w:t>“三兴”行动主要目标清单</w:t>
      </w:r>
    </w:p>
    <w:tbl>
      <w:tblPr>
        <w:tblStyle w:val="16"/>
        <w:tblW w:w="952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787"/>
        <w:gridCol w:w="921"/>
        <w:gridCol w:w="921"/>
        <w:gridCol w:w="925"/>
        <w:gridCol w:w="917"/>
        <w:gridCol w:w="921"/>
        <w:gridCol w:w="921"/>
        <w:gridCol w:w="4"/>
        <w:gridCol w:w="917"/>
        <w:gridCol w:w="921"/>
        <w:gridCol w:w="9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03" w:lineRule="auto"/>
              <w:jc w:val="center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339" w:lineRule="auto"/>
              <w:ind w:right="57"/>
              <w:jc w:val="center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11"/>
                <w:kern w:val="0"/>
                <w:sz w:val="28"/>
                <w:szCs w:val="28"/>
                <w:lang w:eastAsia="en-US"/>
              </w:rPr>
              <w:t>指标</w:t>
            </w: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名称</w:t>
            </w:r>
          </w:p>
        </w:tc>
        <w:tc>
          <w:tcPr>
            <w:tcW w:w="2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jc w:val="center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2025</w:t>
            </w: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年目标</w:t>
            </w:r>
          </w:p>
        </w:tc>
        <w:tc>
          <w:tcPr>
            <w:tcW w:w="2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jc w:val="center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2027</w:t>
            </w: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年目标</w:t>
            </w:r>
          </w:p>
        </w:tc>
        <w:tc>
          <w:tcPr>
            <w:tcW w:w="2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jc w:val="center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2030</w:t>
            </w: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年目标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500" w:lineRule="exact"/>
              <w:ind w:left="181"/>
              <w:jc w:val="both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500" w:lineRule="exact"/>
              <w:ind w:left="181"/>
              <w:jc w:val="both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5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8"/>
                <w:kern w:val="0"/>
                <w:sz w:val="28"/>
                <w:szCs w:val="28"/>
                <w:lang w:val="en-US" w:eastAsia="en-US" w:bidi="ar-SA"/>
              </w:rPr>
              <w:t>“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35"/>
                <w:kern w:val="0"/>
                <w:sz w:val="28"/>
                <w:szCs w:val="28"/>
                <w:lang w:val="en-US" w:eastAsia="en-US" w:bidi="ar-SA"/>
              </w:rPr>
              <w:t>兴”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7"/>
                <w:kern w:val="0"/>
                <w:sz w:val="28"/>
                <w:szCs w:val="28"/>
                <w:lang w:val="en-US" w:eastAsia="en-US" w:bidi="ar-SA"/>
              </w:rPr>
              <w:t>村</w:t>
            </w:r>
          </w:p>
        </w:tc>
        <w:tc>
          <w:tcPr>
            <w:tcW w:w="2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50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探索阶段</w:t>
            </w:r>
          </w:p>
        </w:tc>
        <w:tc>
          <w:tcPr>
            <w:tcW w:w="2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5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20"/>
                <w:kern w:val="0"/>
                <w:sz w:val="28"/>
                <w:szCs w:val="28"/>
                <w:lang w:val="en-US" w:eastAsia="en-US" w:bidi="ar-SA"/>
              </w:rPr>
              <w:t>≥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20"/>
                <w:kern w:val="0"/>
                <w:sz w:val="28"/>
                <w:szCs w:val="28"/>
                <w:lang w:val="en-US" w:eastAsia="en-US" w:bidi="ar-SA"/>
              </w:rPr>
              <w:t>个</w:t>
            </w:r>
          </w:p>
        </w:tc>
        <w:tc>
          <w:tcPr>
            <w:tcW w:w="2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5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22"/>
                <w:kern w:val="0"/>
                <w:sz w:val="28"/>
                <w:szCs w:val="28"/>
                <w:lang w:val="en-US" w:eastAsia="en-US" w:bidi="ar-SA"/>
              </w:rPr>
              <w:t>≥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22"/>
                <w:kern w:val="0"/>
                <w:sz w:val="28"/>
                <w:szCs w:val="28"/>
                <w:lang w:val="en-US" w:eastAsia="en-US" w:bidi="ar-SA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  <w:t>打牢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  <w:t>基础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5"/>
                <w:kern w:val="0"/>
                <w:sz w:val="28"/>
                <w:szCs w:val="28"/>
                <w:lang w:val="en-US" w:eastAsia="en-US" w:bidi="ar-SA"/>
              </w:rPr>
              <w:t>加快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建设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6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6"/>
                <w:kern w:val="0"/>
                <w:sz w:val="28"/>
                <w:szCs w:val="28"/>
                <w:lang w:val="en-US" w:eastAsia="en-US" w:bidi="ar-SA"/>
              </w:rPr>
              <w:t>巩固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提升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  <w:t>打牢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  <w:t>基础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5"/>
                <w:kern w:val="0"/>
                <w:sz w:val="28"/>
                <w:szCs w:val="28"/>
                <w:lang w:val="en-US" w:eastAsia="en-US" w:bidi="ar-SA"/>
              </w:rPr>
              <w:t>加快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建设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6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6"/>
                <w:kern w:val="0"/>
                <w:sz w:val="28"/>
                <w:szCs w:val="28"/>
                <w:lang w:val="en-US" w:eastAsia="en-US" w:bidi="ar-SA"/>
              </w:rPr>
              <w:t>巩固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提升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  <w:t>打牢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  <w:t>基础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5"/>
                <w:kern w:val="0"/>
                <w:sz w:val="28"/>
                <w:szCs w:val="28"/>
                <w:lang w:val="en-US" w:eastAsia="en-US" w:bidi="ar-SA"/>
              </w:rPr>
              <w:t>加快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5"/>
                <w:kern w:val="0"/>
                <w:sz w:val="28"/>
                <w:szCs w:val="28"/>
                <w:lang w:val="en-US" w:eastAsia="en-US" w:bidi="ar-SA"/>
              </w:rPr>
              <w:t>建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设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6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6"/>
                <w:kern w:val="0"/>
                <w:sz w:val="28"/>
                <w:szCs w:val="28"/>
                <w:lang w:val="en-US" w:eastAsia="en-US" w:bidi="ar-SA"/>
              </w:rPr>
              <w:t>巩固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提升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500" w:lineRule="exact"/>
              <w:ind w:left="282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500" w:lineRule="exact"/>
              <w:ind w:left="126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500" w:lineRule="exact"/>
              <w:ind w:left="33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个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个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个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个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个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500" w:lineRule="exact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500" w:lineRule="exact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500" w:lineRule="exact"/>
              <w:ind w:right="112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2"/>
                <w:kern w:val="0"/>
                <w:sz w:val="28"/>
                <w:szCs w:val="28"/>
                <w:lang w:val="en-US" w:eastAsia="en-US" w:bidi="ar-SA"/>
              </w:rPr>
              <w:t>林业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8"/>
                <w:kern w:val="0"/>
                <w:sz w:val="28"/>
                <w:szCs w:val="28"/>
                <w:lang w:val="en-US" w:eastAsia="en-US" w:bidi="ar-SA"/>
              </w:rPr>
              <w:t>大户</w:t>
            </w:r>
          </w:p>
        </w:tc>
        <w:tc>
          <w:tcPr>
            <w:tcW w:w="2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5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探索阶段</w:t>
            </w:r>
          </w:p>
        </w:tc>
        <w:tc>
          <w:tcPr>
            <w:tcW w:w="2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22"/>
                <w:kern w:val="0"/>
                <w:sz w:val="28"/>
                <w:szCs w:val="28"/>
                <w:lang w:val="en-US" w:eastAsia="en-US" w:bidi="ar-SA"/>
              </w:rPr>
              <w:t>≥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22"/>
                <w:kern w:val="0"/>
                <w:sz w:val="28"/>
                <w:szCs w:val="28"/>
                <w:lang w:val="en-US" w:eastAsia="en-US" w:bidi="ar-SA"/>
              </w:rPr>
              <w:t>个</w:t>
            </w:r>
          </w:p>
        </w:tc>
        <w:tc>
          <w:tcPr>
            <w:tcW w:w="2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6"/>
                <w:kern w:val="0"/>
                <w:sz w:val="28"/>
                <w:szCs w:val="28"/>
                <w:lang w:val="en-US" w:eastAsia="en-US" w:bidi="ar-SA"/>
              </w:rPr>
              <w:t>≥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6"/>
                <w:kern w:val="0"/>
                <w:sz w:val="28"/>
                <w:szCs w:val="28"/>
                <w:lang w:val="en-US" w:eastAsia="en-US" w:bidi="ar-SA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  <w:t>打牢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  <w:t>基础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5"/>
                <w:kern w:val="0"/>
                <w:sz w:val="28"/>
                <w:szCs w:val="28"/>
                <w:lang w:val="en-US" w:eastAsia="en-US" w:bidi="ar-SA"/>
              </w:rPr>
              <w:t>加快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  <w:t>发展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6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6"/>
                <w:kern w:val="0"/>
                <w:sz w:val="28"/>
                <w:szCs w:val="28"/>
                <w:lang w:val="en-US" w:eastAsia="en-US" w:bidi="ar-SA"/>
              </w:rPr>
              <w:t>巩固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提升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  <w:t>打牢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  <w:t>基础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5"/>
                <w:kern w:val="0"/>
                <w:sz w:val="28"/>
                <w:szCs w:val="28"/>
                <w:lang w:val="en-US" w:eastAsia="en-US" w:bidi="ar-SA"/>
              </w:rPr>
              <w:t>加快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  <w:t>发展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6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6"/>
                <w:kern w:val="0"/>
                <w:sz w:val="28"/>
                <w:szCs w:val="28"/>
                <w:lang w:val="en-US" w:eastAsia="en-US" w:bidi="ar-SA"/>
              </w:rPr>
              <w:t>巩固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提升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  <w:t>打牢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  <w:t>基础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6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6"/>
                <w:kern w:val="0"/>
                <w:sz w:val="28"/>
                <w:szCs w:val="28"/>
                <w:lang w:val="en-US" w:eastAsia="en-US" w:bidi="ar-SA"/>
              </w:rPr>
              <w:t>加快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hanging="329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6"/>
                <w:kern w:val="0"/>
                <w:sz w:val="28"/>
                <w:szCs w:val="28"/>
                <w:lang w:val="en-US" w:eastAsia="en-US" w:bidi="ar-SA"/>
              </w:rPr>
              <w:t>发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展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6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6"/>
                <w:kern w:val="0"/>
                <w:sz w:val="28"/>
                <w:szCs w:val="28"/>
                <w:lang w:val="en-US" w:eastAsia="en-US" w:bidi="ar-SA"/>
              </w:rPr>
              <w:t>巩固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提升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500" w:lineRule="exact"/>
              <w:ind w:left="282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500" w:lineRule="exact"/>
              <w:ind w:left="126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500" w:lineRule="exact"/>
              <w:ind w:left="33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87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1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  <w:t>个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1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6"/>
                <w:kern w:val="0"/>
                <w:sz w:val="28"/>
                <w:szCs w:val="28"/>
                <w:lang w:val="en-US" w:eastAsia="en-US" w:bidi="ar-SA"/>
              </w:rPr>
              <w:t>个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208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1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  <w:t>个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361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个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197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个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114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500" w:lineRule="exact"/>
              <w:ind w:left="16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500" w:lineRule="exact"/>
              <w:ind w:left="16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5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“兴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30"/>
                <w:kern w:val="0"/>
                <w:sz w:val="28"/>
                <w:szCs w:val="28"/>
                <w:lang w:val="en-US" w:eastAsia="en-US" w:bidi="ar-SA"/>
              </w:rPr>
              <w:t>星”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8"/>
                <w:kern w:val="0"/>
                <w:sz w:val="28"/>
                <w:szCs w:val="28"/>
                <w:lang w:val="en-US" w:eastAsia="en-US" w:bidi="ar-SA"/>
              </w:rPr>
              <w:t>之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家</w:t>
            </w:r>
          </w:p>
        </w:tc>
        <w:tc>
          <w:tcPr>
            <w:tcW w:w="2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探索阶段</w:t>
            </w:r>
          </w:p>
        </w:tc>
        <w:tc>
          <w:tcPr>
            <w:tcW w:w="2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7"/>
                <w:kern w:val="0"/>
                <w:sz w:val="28"/>
                <w:szCs w:val="28"/>
                <w:lang w:val="en-US" w:eastAsia="en-US" w:bidi="ar-SA"/>
              </w:rPr>
              <w:t>≥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7"/>
                <w:kern w:val="0"/>
                <w:sz w:val="28"/>
                <w:szCs w:val="28"/>
                <w:lang w:val="en-US" w:eastAsia="en-US" w:bidi="ar-SA"/>
              </w:rPr>
              <w:t>个</w:t>
            </w:r>
          </w:p>
        </w:tc>
        <w:tc>
          <w:tcPr>
            <w:tcW w:w="2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5"/>
                <w:kern w:val="0"/>
                <w:sz w:val="28"/>
                <w:szCs w:val="28"/>
                <w:lang w:val="en-US" w:eastAsia="en-US" w:bidi="ar-SA"/>
              </w:rPr>
              <w:t>≥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 w:bidi="ar-SA"/>
              </w:rPr>
              <w:t>7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5"/>
                <w:kern w:val="0"/>
                <w:sz w:val="28"/>
                <w:szCs w:val="28"/>
                <w:lang w:val="en-US" w:eastAsia="en-US" w:bidi="ar-SA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林草星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00" w:lineRule="exact"/>
              <w:ind w:right="78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21"/>
                <w:kern w:val="0"/>
                <w:sz w:val="28"/>
                <w:szCs w:val="28"/>
                <w:lang w:val="en-US" w:eastAsia="en-US" w:bidi="ar-SA"/>
              </w:rPr>
              <w:t>生态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星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5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9"/>
                <w:kern w:val="0"/>
                <w:sz w:val="28"/>
                <w:szCs w:val="28"/>
                <w:lang w:val="en-US" w:eastAsia="en-US" w:bidi="ar-SA"/>
              </w:rPr>
              <w:t>文明星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00" w:lineRule="exact"/>
              <w:ind w:right="77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2"/>
                <w:kern w:val="0"/>
                <w:sz w:val="28"/>
                <w:szCs w:val="28"/>
                <w:lang w:val="en-US" w:eastAsia="en-US" w:bidi="ar-SA"/>
              </w:rPr>
              <w:t>林草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星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00" w:lineRule="exact"/>
              <w:ind w:right="4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21"/>
                <w:kern w:val="0"/>
                <w:sz w:val="28"/>
                <w:szCs w:val="28"/>
                <w:lang w:val="en-US" w:eastAsia="en-US" w:bidi="ar-SA"/>
              </w:rPr>
              <w:t>生态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星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5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文明星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林草星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  <w:t>生态星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00" w:lineRule="exact"/>
              <w:ind w:right="122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9"/>
                <w:kern w:val="0"/>
                <w:sz w:val="28"/>
                <w:szCs w:val="28"/>
                <w:lang w:val="en-US" w:eastAsia="zh-CN" w:bidi="ar-SA"/>
              </w:rPr>
              <w:t>文明星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00" w:lineRule="exact"/>
              <w:ind w:left="311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00" w:lineRule="exact"/>
              <w:ind w:left="153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00" w:lineRule="exact"/>
              <w:ind w:left="357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个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6"/>
                <w:kern w:val="0"/>
                <w:sz w:val="28"/>
                <w:szCs w:val="28"/>
                <w:lang w:val="en-US" w:eastAsia="en-US" w:bidi="ar-SA"/>
              </w:rPr>
              <w:t>个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zh-CN" w:bidi="ar-SA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个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1"/>
                <w:kern w:val="0"/>
                <w:sz w:val="28"/>
                <w:szCs w:val="28"/>
                <w:lang w:val="en-US" w:eastAsia="en-US" w:bidi="ar-SA"/>
              </w:rPr>
              <w:t>个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个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个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60" w:h="16800"/>
          <w:pgMar w:top="2098" w:right="1531" w:bottom="1984" w:left="1531" w:header="850" w:footer="1474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5" w:line="472" w:lineRule="exact"/>
        <w:jc w:val="left"/>
        <w:textAlignment w:val="baseline"/>
        <w:rPr>
          <w:rFonts w:hint="eastAsia"/>
          <w:lang w:val="en-US" w:eastAsia="zh-CN"/>
        </w:rPr>
      </w:pPr>
      <w:r>
        <w:rPr>
          <w:rFonts w:ascii="方正黑体_GBK" w:hAnsi="方正黑体_GBK" w:eastAsia="方正黑体_GBK" w:cs="方正黑体_GBK"/>
          <w:snapToGrid w:val="0"/>
          <w:color w:val="000000"/>
          <w:spacing w:val="2"/>
          <w:kern w:val="0"/>
          <w:position w:val="3"/>
          <w:sz w:val="32"/>
          <w:szCs w:val="32"/>
          <w:lang w:eastAsia="en-US"/>
        </w:rPr>
        <w:t>附件</w:t>
      </w:r>
      <w:r>
        <w:rPr>
          <w:rFonts w:hint="eastAsia" w:ascii="方正黑体_GBK" w:hAnsi="方正黑体_GBK" w:eastAsia="方正黑体_GBK" w:cs="方正黑体_GBK"/>
          <w:snapToGrid w:val="0"/>
          <w:color w:val="000000"/>
          <w:spacing w:val="2"/>
          <w:kern w:val="0"/>
          <w:position w:val="3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0" w:line="213" w:lineRule="auto"/>
        <w:jc w:val="center"/>
        <w:textAlignment w:val="baseline"/>
        <w:outlineLvl w:val="0"/>
        <w:rPr>
          <w:rFonts w:ascii="方正小标宋_GBK" w:hAnsi="方正小标宋_GBK" w:eastAsia="方正小标宋_GBK" w:cs="方正小标宋_GBK"/>
          <w:snapToGrid w:val="0"/>
          <w:color w:val="000000"/>
          <w:kern w:val="0"/>
          <w:sz w:val="43"/>
          <w:szCs w:val="43"/>
          <w:lang w:val="en-US" w:eastAsia="en-US" w:bidi="ar-SA"/>
        </w:rPr>
      </w:pPr>
      <w:r>
        <w:rPr>
          <w:rFonts w:ascii="方正小标宋_GBK" w:hAnsi="方正小标宋_GBK" w:eastAsia="方正小标宋_GBK" w:cs="方正小标宋_GBK"/>
          <w:snapToGrid w:val="0"/>
          <w:color w:val="000000"/>
          <w:spacing w:val="7"/>
          <w:kern w:val="0"/>
          <w:sz w:val="44"/>
          <w:szCs w:val="44"/>
          <w:lang w:val="en-US" w:eastAsia="en-US" w:bidi="ar-SA"/>
        </w:rPr>
        <w:t>“三兴”行动改革事项清单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16"/>
        <w:tblW w:w="100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583"/>
        <w:gridCol w:w="77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jc w:val="center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任务名称</w:t>
            </w:r>
          </w:p>
        </w:tc>
        <w:tc>
          <w:tcPr>
            <w:tcW w:w="7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jc w:val="center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主要内容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00" w:lineRule="exact"/>
              <w:ind w:left="0"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建立林草联防机制</w:t>
            </w:r>
          </w:p>
        </w:tc>
        <w:tc>
          <w:tcPr>
            <w:tcW w:w="7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00" w:lineRule="exact"/>
              <w:ind w:left="0" w:right="0" w:firstLine="3"/>
              <w:jc w:val="both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优化以村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（社区）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为单位的联防小组，共同履行森林防火、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林业有害生物防治、野生动植物保护等义务。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>配合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40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完善县级重点保护野生动植物名录，常态化开展“绿盾”“护绿”专项执法行动。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8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00" w:lineRule="exact"/>
              <w:ind w:left="0"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创新守护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青山活动模式</w:t>
            </w:r>
          </w:p>
        </w:tc>
        <w:tc>
          <w:tcPr>
            <w:tcW w:w="7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>指导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使用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>“森林防灭火”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>生态护林员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”等应用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>，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推广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APP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违法线索“随手拍”直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>报。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完善“一长三员”体系，深化“十户联防”机制，推动“三级联防”（乡镇联防队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>+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村级联防组+院落联防户）机制落地。发挥林农熟悉林情优势，持续开展“守护青山”行动，鼓励林农参与森林除险清患，组织机关职工下沉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>村（社区）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参与行动。分发挥民间林长暗哨作用，督促其常态化巡山护林。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00" w:lineRule="exact"/>
              <w:ind w:left="0" w:right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创新绿美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家园建设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模式</w:t>
            </w:r>
          </w:p>
        </w:tc>
        <w:tc>
          <w:tcPr>
            <w:tcW w:w="7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00" w:lineRule="exact"/>
              <w:ind w:left="0" w:right="0" w:firstLine="14"/>
              <w:jc w:val="both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1"/>
                <w:kern w:val="0"/>
                <w:sz w:val="28"/>
                <w:szCs w:val="28"/>
                <w:lang w:val="en-US" w:eastAsia="en-US" w:bidi="ar-SA"/>
              </w:rPr>
              <w:t>鼓励农户利用庭院、闲置地发展“三小园”（小菜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园、小果园、小花园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12"/>
                <w:kern w:val="0"/>
                <w:sz w:val="28"/>
                <w:szCs w:val="28"/>
                <w:lang w:val="en-US" w:eastAsia="en-US" w:bidi="ar-SA"/>
              </w:rPr>
              <w:t>）；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免费发放乡土树种，打造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“花果庭院”。引导林农在房前屋后种植“风景树”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“传家树”“摇钱树”。探索建立绿美长效机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9"/>
                <w:kern w:val="0"/>
                <w:sz w:val="28"/>
                <w:szCs w:val="28"/>
                <w:lang w:val="en-US" w:eastAsia="en-US" w:bidi="ar-SA"/>
              </w:rPr>
              <w:t>制，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将庭院建设融入农村人居环境整治与和美乡村建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设。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7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提档升级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乡村生态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环境</w:t>
            </w:r>
          </w:p>
        </w:tc>
        <w:tc>
          <w:tcPr>
            <w:tcW w:w="7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00" w:lineRule="exact"/>
              <w:ind w:left="116" w:right="12" w:firstLine="5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优化村庄绿化“一张图”管理，实行“一村一策”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1"/>
                <w:kern w:val="0"/>
                <w:sz w:val="28"/>
                <w:szCs w:val="28"/>
                <w:lang w:val="en-US" w:eastAsia="en-US" w:bidi="ar-SA"/>
              </w:rPr>
              <w:t>绿化美化；推进“四旁”区域生态综合治理。实施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低质低效林改造，推广乡土树种，推动单一林向混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交林、单层林向复层林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常绿林向景观林转变，因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地制宜实施“针阔混交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>+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林药复合”改造工程。利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  <w:t>用木竹建材等环保材料，建设村庄公共空间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7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推进“森林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+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”综合利用</w:t>
            </w:r>
          </w:p>
        </w:tc>
        <w:tc>
          <w:tcPr>
            <w:tcW w:w="7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00" w:lineRule="exact"/>
              <w:ind w:left="117" w:leftChars="0" w:right="22" w:rightChars="0" w:firstLine="7" w:firstLineChars="0"/>
              <w:jc w:val="left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 w:bidi="ar-SA"/>
              </w:rPr>
              <w:t>配合做好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  <w:t>集体林地经营权确权登记试点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 w:bidi="ar-SA"/>
              </w:rPr>
              <w:t>工作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  <w:t>，明确经营权抵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押、入股、流转等权能。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  <w:t>学习并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推广“林地经营权入股+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保底分红”模式，探索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en-US" w:bidi="ar-SA"/>
              </w:rPr>
              <w:t>“林农委托、集体收储、招商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0"/>
                <w:kern w:val="0"/>
                <w:sz w:val="28"/>
                <w:szCs w:val="28"/>
                <w:lang w:val="en-US" w:eastAsia="en-US" w:bidi="ar-SA"/>
              </w:rPr>
              <w:t>联营、利益共享”机制。支持开展“森林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0"/>
                <w:kern w:val="0"/>
                <w:sz w:val="28"/>
                <w:szCs w:val="28"/>
                <w:lang w:val="en-US" w:eastAsia="zh-CN" w:bidi="ar-SA"/>
              </w:rPr>
              <w:t>+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0"/>
                <w:kern w:val="0"/>
                <w:sz w:val="28"/>
                <w:szCs w:val="28"/>
                <w:lang w:val="en-US" w:eastAsia="en-US" w:bidi="ar-SA"/>
              </w:rPr>
              <w:t>”自然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资源资产组合交易，盘活集体林地上的闲置资产。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9"/>
                <w:kern w:val="0"/>
                <w:sz w:val="28"/>
                <w:szCs w:val="28"/>
                <w:lang w:val="en-US" w:eastAsia="en-US" w:bidi="ar-SA"/>
              </w:rPr>
              <w:t>推动林文旅融合，发展康养民宿、生态游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等新业态。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打造生态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文明展示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17"/>
                <w:kern w:val="0"/>
                <w:sz w:val="28"/>
                <w:szCs w:val="28"/>
                <w:lang w:val="en-US" w:eastAsia="en-US" w:bidi="ar-SA"/>
              </w:rPr>
              <w:t>窗口</w:t>
            </w:r>
          </w:p>
        </w:tc>
        <w:tc>
          <w:tcPr>
            <w:tcW w:w="7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00" w:lineRule="exact"/>
              <w:ind w:left="118" w:leftChars="0" w:right="22" w:rightChars="0" w:firstLine="4" w:firstLineChars="0"/>
              <w:jc w:val="left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充分利用村社公共空间，打造生态文化展示窗口。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深入挖掘并系统整理古树传说、林药知识等非物质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文化遗产。常态化开展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古树故事会等活动，将植绿护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绿纳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入村规民约。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7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00" w:lineRule="exact"/>
              <w:ind w:right="235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推进党建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  <w:t>统领“三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兴”融合</w:t>
            </w:r>
          </w:p>
        </w:tc>
        <w:tc>
          <w:tcPr>
            <w:tcW w:w="7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00" w:lineRule="exact"/>
              <w:ind w:left="104" w:leftChars="0" w:firstLine="15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21"/>
                <w:kern w:val="0"/>
                <w:sz w:val="28"/>
                <w:szCs w:val="28"/>
                <w:lang w:val="en-US" w:eastAsia="en-US" w:bidi="ar-SA"/>
              </w:rPr>
              <w:t>建立“三级林长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1"/>
                <w:kern w:val="0"/>
                <w:sz w:val="28"/>
                <w:szCs w:val="28"/>
                <w:lang w:val="en-US" w:eastAsia="zh-CN" w:bidi="ar-SA"/>
              </w:rPr>
              <w:t>+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21"/>
                <w:kern w:val="0"/>
                <w:sz w:val="28"/>
                <w:szCs w:val="28"/>
                <w:lang w:val="en-US" w:eastAsia="en-US" w:bidi="ar-SA"/>
              </w:rPr>
              <w:t>”体系，增设“产业林长”和“科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技林长”。充分发挥基层党组织战斗堡垒作用和党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8"/>
                <w:kern w:val="0"/>
                <w:sz w:val="28"/>
                <w:szCs w:val="28"/>
                <w:lang w:val="en-US" w:eastAsia="en-US" w:bidi="ar-SA"/>
              </w:rPr>
              <w:t>员先锋模范作用，建立党员联系林农机制。建构“三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兴之星”评选体系，设立“护绿先锋”“产业能手”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“文明示范”等奖项。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0"/>
                <w:kern w:val="0"/>
                <w:sz w:val="28"/>
                <w:szCs w:val="28"/>
                <w:lang w:val="en-US" w:eastAsia="en-US" w:bidi="ar-SA"/>
              </w:rPr>
              <w:t>公布“三兴红榜”，对先进村社和主体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0"/>
                <w:kern w:val="0"/>
                <w:sz w:val="28"/>
                <w:szCs w:val="28"/>
                <w:lang w:val="en-US" w:eastAsia="zh-CN" w:bidi="ar-SA"/>
              </w:rPr>
              <w:t>实行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0"/>
                <w:kern w:val="0"/>
                <w:sz w:val="28"/>
                <w:szCs w:val="28"/>
                <w:lang w:val="en-US" w:eastAsia="en-US" w:bidi="ar-SA"/>
              </w:rPr>
              <w:t>资金或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2"/>
                <w:kern w:val="0"/>
                <w:sz w:val="28"/>
                <w:szCs w:val="28"/>
                <w:lang w:val="en-US" w:eastAsia="en-US" w:bidi="ar-SA"/>
              </w:rPr>
              <w:t>项目优先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2"/>
                <w:kern w:val="0"/>
                <w:sz w:val="28"/>
                <w:szCs w:val="28"/>
                <w:lang w:val="en-US" w:eastAsia="zh-CN" w:bidi="ar-SA"/>
              </w:rPr>
              <w:t>申报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2"/>
                <w:kern w:val="0"/>
                <w:sz w:val="28"/>
                <w:szCs w:val="28"/>
                <w:lang w:val="en-US" w:eastAsia="en-US" w:bidi="ar-SA"/>
              </w:rPr>
              <w:t>。将“三兴”工作纳入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2"/>
                <w:kern w:val="0"/>
                <w:sz w:val="28"/>
                <w:szCs w:val="28"/>
                <w:lang w:val="en-US" w:eastAsia="zh-CN" w:bidi="ar-SA"/>
              </w:rPr>
              <w:t>村（社区）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2"/>
                <w:kern w:val="0"/>
                <w:sz w:val="28"/>
                <w:szCs w:val="28"/>
                <w:lang w:val="en-US" w:eastAsia="en-US" w:bidi="ar-SA"/>
              </w:rPr>
              <w:t>年度考核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2"/>
                <w:kern w:val="0"/>
                <w:sz w:val="28"/>
                <w:szCs w:val="28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7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b w:val="0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创新“三</w:t>
            </w:r>
            <w:r>
              <w:rPr>
                <w:rFonts w:ascii="方正仿宋_GBK" w:hAnsi="方正仿宋_GBK" w:eastAsia="方正仿宋_GBK" w:cs="方正仿宋_GBK"/>
                <w:b w:val="0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  <w:t>兴”行动载</w:t>
            </w:r>
            <w:r>
              <w:rPr>
                <w:rFonts w:ascii="方正仿宋_GBK" w:hAnsi="方正仿宋_GBK" w:eastAsia="方正仿宋_GBK" w:cs="方正仿宋_GBK"/>
                <w:b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体</w:t>
            </w:r>
          </w:p>
        </w:tc>
        <w:tc>
          <w:tcPr>
            <w:tcW w:w="7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00" w:lineRule="exact"/>
              <w:ind w:left="117" w:leftChars="0" w:right="11" w:rightChars="0" w:firstLine="9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支持小额贷款精准支持发展林草产业，支持林农以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经营收益权、补偿收益权进行质押贷款。对流转林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地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500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亩以上、带动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20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户以上的经营主体给予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9"/>
                <w:kern w:val="0"/>
                <w:sz w:val="28"/>
                <w:szCs w:val="28"/>
                <w:lang w:val="en-US" w:eastAsia="en-US" w:bidi="ar-SA"/>
              </w:rPr>
              <w:t>补贴；对带动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0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9"/>
                <w:kern w:val="0"/>
                <w:sz w:val="28"/>
                <w:szCs w:val="28"/>
                <w:lang w:val="en-US" w:eastAsia="en-US" w:bidi="ar-SA"/>
              </w:rPr>
              <w:t>户以上的授予“林业龙头企业”称号。整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0"/>
                <w:kern w:val="0"/>
                <w:sz w:val="28"/>
                <w:szCs w:val="28"/>
                <w:lang w:val="en-US" w:eastAsia="en-US" w:bidi="ar-SA"/>
              </w:rPr>
              <w:t>合林业改革、乡村振兴等资金，用于示范基地、品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2"/>
                <w:kern w:val="0"/>
                <w:sz w:val="28"/>
                <w:szCs w:val="28"/>
                <w:lang w:val="en-US" w:eastAsia="en-US" w:bidi="ar-SA"/>
              </w:rPr>
              <w:t>牌推广、科技研发。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2"/>
                <w:kern w:val="0"/>
                <w:sz w:val="28"/>
                <w:szCs w:val="28"/>
                <w:lang w:val="en-US" w:eastAsia="zh-CN" w:bidi="ar-SA"/>
              </w:rPr>
              <w:t>配合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2"/>
                <w:kern w:val="0"/>
                <w:sz w:val="28"/>
                <w:szCs w:val="28"/>
                <w:lang w:val="en-US" w:eastAsia="en-US" w:bidi="ar-SA"/>
              </w:rPr>
              <w:t>开展“林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间学堂”培训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>。</w:t>
            </w:r>
          </w:p>
        </w:tc>
      </w:tr>
    </w:tbl>
    <w:p/>
    <w:p>
      <w:pPr>
        <w:rPr>
          <w:rFonts w:hint="default" w:eastAsia="方正仿宋_GBK"/>
          <w:lang w:val="en-US" w:eastAsia="zh-CN"/>
        </w:rPr>
      </w:pPr>
    </w:p>
    <w:tbl>
      <w:tblPr>
        <w:tblStyle w:val="14"/>
        <w:tblpPr w:leftFromText="180" w:rightFromText="180" w:vertAnchor="text" w:horzAnchor="page" w:tblpXSpec="center" w:tblpY="1611"/>
        <w:tblOverlap w:val="never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0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320" w:rightChars="100" w:firstLine="280" w:firstLineChars="1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云阳县双土镇基层治理综合指挥室   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    2025年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日印发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7" w:type="default"/>
      <w:footerReference r:id="rId8" w:type="even"/>
      <w:pgSz w:w="11906" w:h="16838"/>
      <w:pgMar w:top="2098" w:right="1531" w:bottom="1984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1" w:lineRule="exact"/>
      <w:ind w:left="7680"/>
      <w:rPr>
        <w:rFonts w:ascii="Arial" w:hAnsi="Arial" w:eastAsia="Arial" w:cs="Arial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4885055</wp:posOffset>
              </wp:positionH>
              <wp:positionV relativeFrom="paragraph">
                <wp:posOffset>104775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65pt;margin-top:8.2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DKo9Qv2AAAAAsBAAAPAAAAAAAAAAEAIAAAADgAAABkcnMvZG93bnJldi54&#10;bWxQSwECFAAUAAAACACHTuJAhF0LuR0CAAArBAAADgAAAAAAAAABACAAAAA9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200025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.75pt;margin-top:0.75pt;height:144pt;width:144pt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DoU8i9MAAAAIAQAADwAAAAAAAAABACAAAAA4AAAAZHJzL2Rvd25yZXYueG1sUEsBAhQA&#10;FAAAAAgAh07iQCYa0m4aAgAAKQQAAA4AAAAAAAAAAQAgAAAAO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1" w:lineRule="exact"/>
      <w:ind w:left="281"/>
      <w:rPr>
        <w:rFonts w:ascii="Arial" w:hAnsi="Arial" w:eastAsia="Arial" w:cs="Arial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4853305</wp:posOffset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2.15pt;margin-top:6.75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HacLXXXAAAACwEAAA8AAAAAAAAAAQAgAAAAOAAAAGRycy9kb3ducmV2Lnht&#10;bFBLAQIUABQAAAAIAIdO4kD2n+0FHQIAACsEAAAOAAAAAAAAAAEAIAAAADw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358" w:lineRule="exact"/>
      <w:ind w:left="7778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8"/>
        <w:szCs w:val="28"/>
        <w:lang w:eastAsia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Crcv4U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LNJWO7QAAAABQEAAA8AAAAAAAAAAQAgAAAAOAAAAGRycy9kb3ducmV2LnhtbFBLAQIU&#10;ABQAAAAIAIdO4kBYHlk5HgIAACsEAAAOAAAAAAAAAAEAIAAAADU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200025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.75pt;margin-top:-0.75pt;height:144pt;width:144pt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AC2Q6LXAAAACQEAAA8AAAAAAAAAAQAgAAAAOAAAAGRycy9kb3ducmV2Lnht&#10;bFBLAQIUABQAAAAIAIdO4kCPXgMnHQIAACsEAAAOAAAAAAAAAAEAIAAAADw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61D77"/>
    <w:rsid w:val="00063EA9"/>
    <w:rsid w:val="03B72492"/>
    <w:rsid w:val="06DA0CCD"/>
    <w:rsid w:val="0FC91EEC"/>
    <w:rsid w:val="120A40DB"/>
    <w:rsid w:val="1B7A59A1"/>
    <w:rsid w:val="253E386C"/>
    <w:rsid w:val="2DC03DC9"/>
    <w:rsid w:val="3D243CE5"/>
    <w:rsid w:val="3D81346E"/>
    <w:rsid w:val="49DFBF9E"/>
    <w:rsid w:val="521E7BC5"/>
    <w:rsid w:val="540E653F"/>
    <w:rsid w:val="645D0775"/>
    <w:rsid w:val="74440737"/>
    <w:rsid w:val="7E92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5"/>
    <w:basedOn w:val="1"/>
    <w:next w:val="4"/>
    <w:unhideWhenUsed/>
    <w:qFormat/>
    <w:uiPriority w:val="9"/>
    <w:pPr>
      <w:keepNext/>
      <w:keepLines/>
      <w:spacing w:before="240" w:after="120"/>
      <w:jc w:val="left"/>
      <w:outlineLvl w:val="4"/>
    </w:pPr>
    <w:rPr>
      <w:b/>
      <w:bCs/>
      <w:sz w:val="28"/>
      <w:szCs w:val="28"/>
      <w:lang w:val="zh-CN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标题5"/>
    <w:basedOn w:val="3"/>
    <w:next w:val="6"/>
    <w:qFormat/>
    <w:uiPriority w:val="0"/>
    <w:pPr>
      <w:spacing w:before="100" w:beforeAutospacing="1" w:after="100" w:afterAutospacing="1"/>
      <w:ind w:hanging="1008"/>
    </w:pPr>
    <w:rPr>
      <w:rFonts w:eastAsia="黑体"/>
      <w:bCs w:val="0"/>
      <w:szCs w:val="20"/>
    </w:rPr>
  </w:style>
  <w:style w:type="paragraph" w:styleId="4">
    <w:name w:val="Body Text"/>
    <w:basedOn w:val="1"/>
    <w:next w:val="5"/>
    <w:unhideWhenUsed/>
    <w:qFormat/>
    <w:uiPriority w:val="99"/>
    <w:pPr>
      <w:spacing w:after="120"/>
    </w:pPr>
    <w:rPr>
      <w:rFonts w:ascii="Calibri" w:hAnsi="Calibri"/>
      <w:szCs w:val="22"/>
    </w:rPr>
  </w:style>
  <w:style w:type="paragraph" w:styleId="5">
    <w:name w:val="index 6"/>
    <w:basedOn w:val="1"/>
    <w:next w:val="1"/>
    <w:qFormat/>
    <w:uiPriority w:val="0"/>
    <w:pPr>
      <w:widowControl w:val="0"/>
      <w:ind w:left="210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6">
    <w:name w:val="D正文"/>
    <w:basedOn w:val="7"/>
    <w:qFormat/>
    <w:uiPriority w:val="0"/>
    <w:pPr>
      <w:widowControl/>
      <w:spacing w:before="100" w:beforeAutospacing="1" w:after="100" w:afterAutospacing="1" w:line="380" w:lineRule="exact"/>
      <w:jc w:val="left"/>
    </w:pPr>
    <w:rPr>
      <w:rFonts w:ascii="Arial" w:hAnsi="Arial" w:eastAsia="方正书宋简体"/>
      <w:kern w:val="0"/>
      <w:sz w:val="24"/>
      <w:szCs w:val="20"/>
    </w:rPr>
  </w:style>
  <w:style w:type="paragraph" w:styleId="7">
    <w:name w:val="Body Text First Indent 2"/>
    <w:basedOn w:val="8"/>
    <w:unhideWhenUsed/>
    <w:qFormat/>
    <w:uiPriority w:val="0"/>
    <w:pPr>
      <w:ind w:firstLine="420"/>
    </w:pPr>
  </w:style>
  <w:style w:type="paragraph" w:styleId="8">
    <w:name w:val="Body Text Indent"/>
    <w:basedOn w:val="1"/>
    <w:next w:val="1"/>
    <w:qFormat/>
    <w:uiPriority w:val="0"/>
    <w:pPr>
      <w:spacing w:line="560" w:lineRule="exact"/>
      <w:ind w:firstLine="640" w:firstLineChars="200"/>
    </w:pPr>
    <w:rPr>
      <w:rFonts w:ascii="仿宋_GB2312" w:eastAsia="仿宋_GB2312"/>
      <w:sz w:val="32"/>
    </w:rPr>
  </w:style>
  <w:style w:type="paragraph" w:styleId="9">
    <w:name w:val="Normal Indent"/>
    <w:basedOn w:val="1"/>
    <w:next w:val="1"/>
    <w:unhideWhenUsed/>
    <w:qFormat/>
    <w:uiPriority w:val="99"/>
  </w:style>
  <w:style w:type="paragraph" w:styleId="10">
    <w:name w:val="toc 5"/>
    <w:basedOn w:val="1"/>
    <w:next w:val="1"/>
    <w:unhideWhenUsed/>
    <w:qFormat/>
    <w:uiPriority w:val="39"/>
    <w:pPr>
      <w:widowControl w:val="0"/>
      <w:spacing w:line="600" w:lineRule="exact"/>
      <w:ind w:firstLine="200" w:firstLineChars="200"/>
    </w:pPr>
    <w:rPr>
      <w:rFonts w:ascii="方正黑体_GBK" w:eastAsia="方正黑体_GBK"/>
      <w:kern w:val="2"/>
      <w:sz w:val="21"/>
      <w:szCs w:val="24"/>
      <w:lang w:val="en-US" w:eastAsia="zh-CN"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4">
    <w:name w:val="Table Grid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  <customShpInfo spid="_x0000_s103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4265</Words>
  <Characters>4337</Characters>
  <Lines>0</Lines>
  <Paragraphs>0</Paragraphs>
  <TotalTime>17</TotalTime>
  <ScaleCrop>false</ScaleCrop>
  <LinksUpToDate>false</LinksUpToDate>
  <CharactersWithSpaces>4356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2025-08-13T08:52:00Z</dcterms:created>
  <dc:creator>STZ</dc:creator>
  <cp:lastModifiedBy>user</cp:lastModifiedBy>
  <cp:lastPrinted>2025-11-27T16:07:00Z</cp:lastPrinted>
  <dcterms:modified xsi:type="dcterms:W3CDTF">2025-12-11T19:01:20Z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46220AA94CF44FC28C33C22BC48677EA_13</vt:lpwstr>
  </property>
  <property fmtid="{D5CDD505-2E9C-101B-9397-08002B2CF9AE}" pid="4" name="KSOTemplateDocerSaveRecord">
    <vt:lpwstr>eyJoZGlkIjoiNzc0MjI3ZWZjODczMzVlMzA2MjE1ZjU4MWUyODU2NDMiLCJ1c2VySWQiOiI1Nzg5MzQxODgifQ==</vt:lpwstr>
  </property>
</Properties>
</file>