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1" w:rightFromText="181" w:horzAnchor="margin" w:tblpXSpec="center" w:tblpYSpec="top"/>
        <w:tblW w:w="0" w:type="auto"/>
        <w:jc w:val="center"/>
        <w:tblLayout w:type="fixed"/>
        <w:tblCellMar>
          <w:top w:w="0" w:type="dxa"/>
          <w:left w:w="108" w:type="dxa"/>
          <w:bottom w:w="0" w:type="dxa"/>
          <w:right w:w="108" w:type="dxa"/>
        </w:tblCellMar>
      </w:tblPr>
      <w:tblGrid>
        <w:gridCol w:w="8965"/>
      </w:tblGrid>
      <w:tr>
        <w:tblPrEx>
          <w:tblCellMar>
            <w:top w:w="0" w:type="dxa"/>
            <w:left w:w="108" w:type="dxa"/>
            <w:bottom w:w="0" w:type="dxa"/>
            <w:right w:w="108" w:type="dxa"/>
          </w:tblCellMar>
        </w:tblPrEx>
        <w:trPr>
          <w:trHeight w:val="580" w:hRule="atLeast"/>
          <w:jc w:val="center"/>
        </w:trPr>
        <w:tc>
          <w:tcPr>
            <w:tcW w:w="8965" w:type="dxa"/>
            <w:noWrap w:val="0"/>
            <w:vAlign w:val="top"/>
          </w:tcPr>
          <w:p>
            <w:pPr>
              <w:keepNext w:val="0"/>
              <w:keepLines w:val="0"/>
              <w:pageBreakBefore w:val="0"/>
              <w:widowControl w:val="0"/>
              <w:kinsoku/>
              <w:wordWrap/>
              <w:overflowPunct/>
              <w:topLinePunct w:val="0"/>
              <w:autoSpaceDE/>
              <w:autoSpaceDN/>
              <w:bidi w:val="0"/>
              <w:spacing w:line="500" w:lineRule="exact"/>
              <w:rPr>
                <w:rFonts w:ascii="Times New Roman" w:hAnsi="Times New Roman" w:eastAsia="仿宋_GB2312"/>
                <w:szCs w:val="32"/>
                <w:u w:val="none" w:color="auto"/>
              </w:rPr>
            </w:pPr>
          </w:p>
        </w:tc>
      </w:tr>
      <w:tr>
        <w:tblPrEx>
          <w:tblCellMar>
            <w:top w:w="0" w:type="dxa"/>
            <w:left w:w="108" w:type="dxa"/>
            <w:bottom w:w="0" w:type="dxa"/>
            <w:right w:w="108" w:type="dxa"/>
          </w:tblCellMar>
        </w:tblPrEx>
        <w:trPr>
          <w:trHeight w:val="580" w:hRule="atLeast"/>
          <w:jc w:val="center"/>
        </w:trPr>
        <w:tc>
          <w:tcPr>
            <w:tcW w:w="8965" w:type="dxa"/>
            <w:noWrap w:val="0"/>
            <w:vAlign w:val="top"/>
          </w:tcPr>
          <w:p>
            <w:pPr>
              <w:keepNext w:val="0"/>
              <w:keepLines w:val="0"/>
              <w:pageBreakBefore w:val="0"/>
              <w:widowControl w:val="0"/>
              <w:kinsoku/>
              <w:wordWrap/>
              <w:overflowPunct/>
              <w:topLinePunct w:val="0"/>
              <w:autoSpaceDE/>
              <w:autoSpaceDN/>
              <w:bidi w:val="0"/>
              <w:spacing w:line="500" w:lineRule="exact"/>
              <w:rPr>
                <w:rFonts w:ascii="Times New Roman" w:hAnsi="Times New Roman" w:eastAsia="方正黑体_GBK"/>
                <w:szCs w:val="32"/>
                <w:u w:val="none" w:color="auto"/>
              </w:rPr>
            </w:pPr>
          </w:p>
        </w:tc>
      </w:tr>
      <w:tr>
        <w:tblPrEx>
          <w:tblCellMar>
            <w:top w:w="0" w:type="dxa"/>
            <w:left w:w="108" w:type="dxa"/>
            <w:bottom w:w="0" w:type="dxa"/>
            <w:right w:w="108" w:type="dxa"/>
          </w:tblCellMar>
        </w:tblPrEx>
        <w:trPr>
          <w:trHeight w:val="580" w:hRule="atLeast"/>
          <w:jc w:val="center"/>
        </w:trPr>
        <w:tc>
          <w:tcPr>
            <w:tcW w:w="8965" w:type="dxa"/>
            <w:noWrap w:val="0"/>
            <w:vAlign w:val="center"/>
          </w:tcPr>
          <w:p>
            <w:pPr>
              <w:keepNext w:val="0"/>
              <w:keepLines w:val="0"/>
              <w:pageBreakBefore w:val="0"/>
              <w:widowControl w:val="0"/>
              <w:kinsoku/>
              <w:wordWrap/>
              <w:overflowPunct/>
              <w:topLinePunct w:val="0"/>
              <w:autoSpaceDE/>
              <w:autoSpaceDN/>
              <w:bidi w:val="0"/>
              <w:jc w:val="center"/>
              <w:rPr>
                <w:rFonts w:ascii="Times New Roman" w:hAnsi="Times New Roman" w:eastAsia="方正小标宋简体"/>
                <w:color w:val="FF0000"/>
                <w:w w:val="80"/>
                <w:u w:val="none" w:color="auto"/>
              </w:rPr>
            </w:pPr>
          </w:p>
        </w:tc>
      </w:tr>
      <w:tr>
        <w:tblPrEx>
          <w:tblCellMar>
            <w:top w:w="0" w:type="dxa"/>
            <w:left w:w="108" w:type="dxa"/>
            <w:bottom w:w="0" w:type="dxa"/>
            <w:right w:w="108" w:type="dxa"/>
          </w:tblCellMar>
        </w:tblPrEx>
        <w:trPr>
          <w:trHeight w:val="2320" w:hRule="exact"/>
          <w:jc w:val="center"/>
        </w:trPr>
        <w:tc>
          <w:tcPr>
            <w:tcW w:w="8965" w:type="dxa"/>
            <w:noWrap w:val="0"/>
            <w:vAlign w:val="center"/>
          </w:tcPr>
          <w:p>
            <w:pPr>
              <w:keepNext w:val="0"/>
              <w:keepLines w:val="0"/>
              <w:pageBreakBefore w:val="0"/>
              <w:widowControl w:val="0"/>
              <w:kinsoku/>
              <w:wordWrap/>
              <w:overflowPunct/>
              <w:topLinePunct w:val="0"/>
              <w:autoSpaceDE/>
              <w:autoSpaceDN/>
              <w:bidi w:val="0"/>
              <w:jc w:val="center"/>
              <w:rPr>
                <w:rFonts w:hint="eastAsia" w:ascii="Times New Roman" w:hAnsi="Times New Roman" w:eastAsia="方正小标宋_GBK" w:cs="黑体"/>
                <w:b/>
                <w:color w:val="FF0000"/>
                <w:w w:val="55"/>
                <w:sz w:val="130"/>
                <w:szCs w:val="130"/>
                <w:u w:val="none" w:color="auto"/>
                <w:lang w:val="en-US" w:eastAsia="zh-CN"/>
              </w:rPr>
            </w:pPr>
            <w:r>
              <w:rPr>
                <w:rFonts w:hint="eastAsia" w:ascii="Times New Roman" w:hAnsi="Times New Roman" w:eastAsia="方正小标宋_GBK"/>
                <w:b/>
                <w:color w:val="FF0000"/>
                <w:w w:val="80"/>
                <w:sz w:val="106"/>
                <w:szCs w:val="106"/>
                <w:u w:val="none" w:color="auto"/>
              </w:rPr>
              <w:t>云阳县</w:t>
            </w:r>
            <w:r>
              <w:rPr>
                <w:rFonts w:hint="eastAsia" w:ascii="Times New Roman" w:hAnsi="Times New Roman" w:eastAsia="方正小标宋_GBK"/>
                <w:b/>
                <w:color w:val="FF0000"/>
                <w:w w:val="80"/>
                <w:sz w:val="106"/>
                <w:szCs w:val="106"/>
                <w:u w:val="none" w:color="auto"/>
                <w:lang w:eastAsia="zh-CN"/>
              </w:rPr>
              <w:t>上坝乡人民政府</w:t>
            </w:r>
          </w:p>
        </w:tc>
      </w:tr>
      <w:tr>
        <w:tblPrEx>
          <w:tblCellMar>
            <w:top w:w="0" w:type="dxa"/>
            <w:left w:w="108" w:type="dxa"/>
            <w:bottom w:w="0" w:type="dxa"/>
            <w:right w:w="108" w:type="dxa"/>
          </w:tblCellMar>
        </w:tblPrEx>
        <w:trPr>
          <w:trHeight w:val="580" w:hRule="exact"/>
          <w:jc w:val="center"/>
        </w:trPr>
        <w:tc>
          <w:tcPr>
            <w:tcW w:w="8965" w:type="dxa"/>
            <w:noWrap w:val="0"/>
            <w:vAlign w:val="bottom"/>
          </w:tcPr>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center"/>
              <w:textAlignment w:val="auto"/>
              <w:rPr>
                <w:rFonts w:hint="default" w:ascii="Times New Roman" w:hAnsi="Times New Roman" w:eastAsia="方正楷体_GBK" w:cs="方正楷体_GBK"/>
                <w:color w:val="000000"/>
                <w:sz w:val="32"/>
                <w:szCs w:val="32"/>
                <w:shd w:val="clear" w:color="auto" w:fill="FFFFFF"/>
                <w:lang w:val="en-US" w:eastAsia="zh-CN"/>
              </w:rPr>
            </w:pPr>
            <w:r>
              <w:rPr>
                <w:rFonts w:hint="eastAsia" w:ascii="Times New Roman" w:hAnsi="Times New Roman" w:eastAsia="方正仿宋_GBK" w:cs="方正仿宋_GBK"/>
                <w:sz w:val="32"/>
                <w:szCs w:val="32"/>
              </w:rPr>
              <w:t>上坝</w:t>
            </w:r>
            <w:r>
              <w:rPr>
                <w:rFonts w:hint="eastAsia" w:ascii="Times New Roman" w:hAnsi="Times New Roman" w:eastAsia="方正仿宋_GBK" w:cs="方正仿宋_GBK"/>
                <w:sz w:val="32"/>
                <w:szCs w:val="32"/>
                <w:lang w:val="en-US" w:eastAsia="zh-CN"/>
              </w:rPr>
              <w:t>府发</w:t>
            </w:r>
            <w:r>
              <w:rPr>
                <w:rFonts w:hint="eastAsia" w:ascii="Times New Roman" w:hAnsi="Times New Roman" w:eastAsia="方正仿宋_GBK" w:cs="方正仿宋_GBK"/>
                <w:color w:val="000000"/>
                <w:sz w:val="32"/>
                <w:szCs w:val="32"/>
                <w:u w:val="none" w:color="auto"/>
              </w:rPr>
              <w:t>〔</w:t>
            </w:r>
            <w:r>
              <w:rPr>
                <w:rFonts w:hint="eastAsia" w:ascii="Times New Roman" w:hAnsi="Times New Roman"/>
                <w:color w:val="000000"/>
                <w:sz w:val="32"/>
                <w:szCs w:val="32"/>
                <w:u w:val="none" w:color="auto"/>
              </w:rPr>
              <w:t>2024</w:t>
            </w:r>
            <w:r>
              <w:rPr>
                <w:rFonts w:hint="eastAsia" w:ascii="Times New Roman" w:hAnsi="Times New Roman" w:eastAsia="方正仿宋_GBK" w:cs="方正仿宋_GBK"/>
                <w:color w:val="000000"/>
                <w:sz w:val="32"/>
                <w:szCs w:val="32"/>
                <w:u w:val="none" w:color="auto"/>
              </w:rPr>
              <w:t>〕</w:t>
            </w:r>
            <w:r>
              <w:rPr>
                <w:rFonts w:hint="eastAsia" w:ascii="Times New Roman" w:hAnsi="Times New Roman" w:eastAsia="方正仿宋_GBK" w:cs="方正仿宋_GBK"/>
                <w:color w:val="000000"/>
                <w:sz w:val="32"/>
                <w:szCs w:val="32"/>
                <w:u w:val="none" w:color="auto"/>
                <w:lang w:val="en-US" w:eastAsia="zh-CN"/>
              </w:rPr>
              <w:t>17</w:t>
            </w:r>
            <w:r>
              <w:rPr>
                <w:rFonts w:hint="eastAsia" w:ascii="Times New Roman" w:hAnsi="Times New Roman" w:eastAsia="方正仿宋_GBK" w:cs="方正仿宋_GBK"/>
                <w:color w:val="000000"/>
                <w:sz w:val="32"/>
                <w:szCs w:val="32"/>
                <w:u w:val="none" w:color="auto"/>
              </w:rPr>
              <w:t>号</w:t>
            </w:r>
          </w:p>
          <w:p>
            <w:pPr>
              <w:keepNext w:val="0"/>
              <w:keepLines w:val="0"/>
              <w:pageBreakBefore w:val="0"/>
              <w:widowControl w:val="0"/>
              <w:kinsoku/>
              <w:wordWrap/>
              <w:overflowPunct/>
              <w:topLinePunct w:val="0"/>
              <w:autoSpaceDE/>
              <w:autoSpaceDN/>
              <w:bidi w:val="0"/>
              <w:spacing w:line="540" w:lineRule="exact"/>
              <w:jc w:val="center"/>
              <w:rPr>
                <w:rFonts w:ascii="Times New Roman" w:hAnsi="Times New Roman" w:eastAsia="仿宋_GB2312" w:cs="黑体"/>
                <w:sz w:val="52"/>
                <w:szCs w:val="52"/>
                <w:u w:val="none" w:color="auto"/>
              </w:rPr>
            </w:pPr>
            <w:r>
              <w:rPr>
                <w:rFonts w:ascii="Times New Roman" w:hAnsi="Times New Roman" w:eastAsia="宋体" w:cs="Times New Roman"/>
                <w:szCs w:val="24"/>
                <w:u w:val="none" w:color="auto"/>
              </w:rPr>
              <mc:AlternateContent>
                <mc:Choice Requires="wps">
                  <w:drawing>
                    <wp:anchor distT="0" distB="0" distL="114300" distR="114300" simplePos="0" relativeHeight="251661312" behindDoc="0" locked="0" layoutInCell="1" allowOverlap="1">
                      <wp:simplePos x="0" y="0"/>
                      <wp:positionH relativeFrom="column">
                        <wp:posOffset>2948940</wp:posOffset>
                      </wp:positionH>
                      <wp:positionV relativeFrom="paragraph">
                        <wp:posOffset>169545</wp:posOffset>
                      </wp:positionV>
                      <wp:extent cx="2598420" cy="0"/>
                      <wp:effectExtent l="0" t="0" r="0" b="0"/>
                      <wp:wrapNone/>
                      <wp:docPr id="8" name="直接连接符 8"/>
                      <wp:cNvGraphicFramePr/>
                      <a:graphic xmlns:a="http://schemas.openxmlformats.org/drawingml/2006/main">
                        <a:graphicData uri="http://schemas.microsoft.com/office/word/2010/wordprocessingShape">
                          <wps:wsp>
                            <wps:cNvCnPr>
                              <a:cxnSpLocks noChangeShapeType="true"/>
                            </wps:cNvCnPr>
                            <wps:spPr bwMode="auto">
                              <a:xfrm>
                                <a:off x="0" y="0"/>
                                <a:ext cx="2598420"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left:232.2pt;margin-top:13.35pt;height:0pt;width:204.6pt;z-index:251661312;mso-width-relative:page;mso-height-relative:page;" filled="f" stroked="t" coordsize="21600,21600" o:gfxdata="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8FzHw&#10;2AAAAAkBAAAPAAAAAAAAAAEAIAAAADgAAABkcnMvZG93bnJldi54bWxQSwECFAAUAAAACACHTuJA&#10;Zpd9Y9IBAABuAwAADgAAAAAAAAABACAAAAA9AQAAZHJzL2Uyb0RvYy54bWxQSwUGAAAAAAYABgBZ&#10;AQAAgQUAAAAA&#10;">
                      <v:fill on="f" focussize="0,0"/>
                      <v:stroke weight="2.25pt" color="#FF0000" joinstyle="round"/>
                      <v:imagedata o:title=""/>
                      <o:lock v:ext="edit" aspectratio="f"/>
                    </v:line>
                  </w:pict>
                </mc:Fallback>
              </mc:AlternateContent>
            </w:r>
            <w:r>
              <w:rPr>
                <w:rFonts w:ascii="Times New Roman" w:hAnsi="Times New Roman" w:eastAsia="宋体" w:cs="Times New Roman"/>
                <w:szCs w:val="24"/>
                <w:u w:val="none" w:color="auto"/>
              </w:rPr>
              <mc:AlternateContent>
                <mc:Choice Requires="wps">
                  <w:drawing>
                    <wp:anchor distT="0" distB="0" distL="114300" distR="114300" simplePos="0" relativeHeight="251662336" behindDoc="0" locked="0" layoutInCell="1" allowOverlap="1">
                      <wp:simplePos x="0" y="0"/>
                      <wp:positionH relativeFrom="column">
                        <wp:posOffset>-71755</wp:posOffset>
                      </wp:positionH>
                      <wp:positionV relativeFrom="paragraph">
                        <wp:posOffset>173355</wp:posOffset>
                      </wp:positionV>
                      <wp:extent cx="2536190" cy="0"/>
                      <wp:effectExtent l="0" t="0" r="0" b="0"/>
                      <wp:wrapNone/>
                      <wp:docPr id="3" name="直接连接符 3"/>
                      <wp:cNvGraphicFramePr/>
                      <a:graphic xmlns:a="http://schemas.openxmlformats.org/drawingml/2006/main">
                        <a:graphicData uri="http://schemas.microsoft.com/office/word/2010/wordprocessingShape">
                          <wps:wsp>
                            <wps:cNvCnPr>
                              <a:cxnSpLocks noChangeShapeType="true"/>
                            </wps:cNvCnPr>
                            <wps:spPr bwMode="auto">
                              <a:xfrm>
                                <a:off x="0" y="0"/>
                                <a:ext cx="2536190"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left:-5.65pt;margin-top:13.65pt;height:0pt;width:199.7pt;z-index:251662336;mso-width-relative:page;mso-height-relative:page;" filled="f" stroked="t" coordsize="21600,21600" o:gfxdata="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Kwrqb7W&#10;AAAACQEAAA8AAAAAAAAAAQAgAAAAOAAAAGRycy9kb3ducmV2LnhtbFBLAQIUABQAAAAIAIdO4kCH&#10;voI20wEAAG4DAAAOAAAAAAAAAAEAIAAAADsBAABkcnMvZTJvRG9jLnhtbFBLBQYAAAAABgAGAFkB&#10;AACABQAAAAA=&#10;">
                      <v:fill on="f" focussize="0,0"/>
                      <v:stroke weight="2.25pt" color="#FF0000" joinstyle="round"/>
                      <v:imagedata o:title=""/>
                      <o:lock v:ext="edit" aspectratio="f"/>
                    </v:line>
                  </w:pict>
                </mc:Fallback>
              </mc:AlternateContent>
            </w:r>
          </w:p>
        </w:tc>
      </w:tr>
    </w:tbl>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方正小标宋_GBK" w:cs="Times New Roman"/>
          <w:bCs/>
          <w:spacing w:val="30"/>
          <w:sz w:val="44"/>
        </w:rPr>
      </w:pPr>
      <w:r>
        <w:rPr>
          <w:rFonts w:hint="eastAsia" w:ascii="Times New Roman" w:hAnsi="Times New Roman" w:eastAsia="仿宋_GB2312"/>
          <w:b/>
          <w:color w:val="FF0000"/>
          <w:sz w:val="52"/>
          <w:szCs w:val="52"/>
          <w:u w:val="none" w:color="auto"/>
        </w:rPr>
        <w:t>★</w:t>
      </w:r>
      <w:bookmarkStart w:id="0" w:name="_GoBack"/>
      <w:bookmarkEnd w:id="0"/>
    </w:p>
    <w:p>
      <w:pPr>
        <w:spacing w:line="720" w:lineRule="exact"/>
        <w:jc w:val="center"/>
        <w:rPr>
          <w:rFonts w:ascii="方正小标宋_GBK" w:hAnsi="方正小标宋_GBK" w:eastAsia="方正小标宋_GBK" w:cs="方正小标宋_GBK"/>
          <w:spacing w:val="68"/>
          <w:sz w:val="44"/>
          <w:szCs w:val="44"/>
        </w:rPr>
      </w:pPr>
      <w:r>
        <w:rPr>
          <w:rFonts w:hint="eastAsia" w:ascii="方正小标宋_GBK" w:hAnsi="方正小标宋_GBK" w:eastAsia="方正小标宋_GBK" w:cs="方正小标宋_GBK"/>
          <w:sz w:val="44"/>
          <w:szCs w:val="44"/>
          <w:lang w:val="en-US" w:eastAsia="zh-CN"/>
        </w:rPr>
        <w:t>云阳县</w:t>
      </w:r>
      <w:r>
        <w:rPr>
          <w:rFonts w:hint="eastAsia" w:ascii="方正小标宋_GBK" w:hAnsi="方正小标宋_GBK" w:eastAsia="方正小标宋_GBK" w:cs="方正小标宋_GBK"/>
          <w:sz w:val="44"/>
          <w:szCs w:val="44"/>
        </w:rPr>
        <w:t>上坝乡人民政府</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仿宋_GBK" w:cs="Times New Roman"/>
          <w:szCs w:val="32"/>
        </w:rPr>
      </w:pPr>
      <w:r>
        <w:rPr>
          <w:rFonts w:hint="eastAsia" w:ascii="方正小标宋_GBK" w:hAnsi="方正小标宋_GBK" w:eastAsia="方正小标宋_GBK" w:cs="方正小标宋_GBK"/>
          <w:spacing w:val="-20"/>
          <w:sz w:val="44"/>
          <w:szCs w:val="44"/>
        </w:rPr>
        <w:t>关于印发</w:t>
      </w:r>
      <w:r>
        <w:rPr>
          <w:rFonts w:hint="eastAsia" w:ascii="方正小标宋_GBK" w:hAnsi="方正小标宋_GBK" w:eastAsia="方正小标宋_GBK" w:cs="方正小标宋_GBK"/>
          <w:spacing w:val="-20"/>
          <w:sz w:val="44"/>
          <w:szCs w:val="44"/>
          <w:lang w:eastAsia="zh-CN"/>
        </w:rPr>
        <w:t>《</w:t>
      </w:r>
      <w:r>
        <w:rPr>
          <w:rFonts w:hint="eastAsia" w:eastAsia="方正小标宋_GBK" w:cs="Times New Roman"/>
          <w:sz w:val="44"/>
          <w:szCs w:val="44"/>
          <w:lang w:val="en-US" w:eastAsia="zh-CN"/>
        </w:rPr>
        <w:t>上坝乡</w:t>
      </w:r>
      <w:r>
        <w:rPr>
          <w:rFonts w:hint="eastAsia" w:ascii="Times New Roman" w:hAnsi="Times New Roman" w:eastAsia="方正小标宋_GBK" w:cs="Times New Roman"/>
          <w:sz w:val="44"/>
          <w:szCs w:val="44"/>
          <w:lang w:val="en-US" w:eastAsia="zh-CN"/>
        </w:rPr>
        <w:t>202</w:t>
      </w:r>
      <w:r>
        <w:rPr>
          <w:rFonts w:hint="eastAsia" w:eastAsia="方正小标宋_GBK" w:cs="Times New Roman"/>
          <w:sz w:val="44"/>
          <w:szCs w:val="44"/>
          <w:lang w:val="en-US" w:eastAsia="zh-CN"/>
        </w:rPr>
        <w:t>4</w:t>
      </w:r>
      <w:r>
        <w:rPr>
          <w:rFonts w:hint="eastAsia" w:ascii="Times New Roman" w:hAnsi="Times New Roman" w:eastAsia="方正小标宋_GBK" w:cs="Times New Roman"/>
          <w:sz w:val="44"/>
          <w:szCs w:val="44"/>
          <w:lang w:val="en-US" w:eastAsia="zh-CN"/>
        </w:rPr>
        <w:t>年公共机构迎峰度夏</w:t>
      </w:r>
      <w:r>
        <w:rPr>
          <w:rFonts w:hint="default" w:ascii="Times New Roman" w:hAnsi="Times New Roman" w:eastAsia="方正小标宋_GBK" w:cs="Times New Roman"/>
          <w:sz w:val="44"/>
          <w:szCs w:val="44"/>
        </w:rPr>
        <w:t>节约用电工作</w:t>
      </w:r>
      <w:r>
        <w:rPr>
          <w:rFonts w:hint="eastAsia" w:ascii="Times New Roman" w:hAnsi="Times New Roman" w:eastAsia="方正小标宋_GBK" w:cs="Times New Roman"/>
          <w:sz w:val="44"/>
          <w:szCs w:val="44"/>
          <w:lang w:val="en-US" w:eastAsia="zh-CN"/>
        </w:rPr>
        <w:t>方案</w:t>
      </w:r>
      <w:r>
        <w:rPr>
          <w:rFonts w:hint="eastAsia" w:eastAsia="方正小标宋_GBK" w:cs="Times New Roman"/>
          <w:sz w:val="44"/>
          <w:szCs w:val="44"/>
          <w:lang w:val="en-US" w:eastAsia="zh-CN"/>
        </w:rPr>
        <w:t>》</w:t>
      </w:r>
      <w:r>
        <w:rPr>
          <w:rFonts w:hint="default" w:ascii="Times New Roman" w:hAnsi="Times New Roman" w:eastAsia="方正小标宋_GBK" w:cs="Times New Roman"/>
          <w:sz w:val="44"/>
          <w:szCs w:val="44"/>
        </w:rPr>
        <w:t>的通知</w:t>
      </w:r>
    </w:p>
    <w:p>
      <w:pPr>
        <w:keepNext w:val="0"/>
        <w:keepLines w:val="0"/>
        <w:pageBreakBefore w:val="0"/>
        <w:kinsoku/>
        <w:wordWrap/>
        <w:overflowPunct/>
        <w:topLinePunct w:val="0"/>
        <w:bidi w:val="0"/>
        <w:snapToGrid/>
        <w:spacing w:line="578" w:lineRule="atLeast"/>
        <w:textAlignment w:val="auto"/>
        <w:rPr>
          <w:rFonts w:hint="default" w:ascii="Times New Roman" w:hAnsi="Times New Roman" w:eastAsia="方正仿宋_GBK" w:cs="Times New Roman"/>
          <w:spacing w:val="-6"/>
          <w:sz w:val="32"/>
          <w:szCs w:val="32"/>
        </w:rPr>
      </w:pPr>
    </w:p>
    <w:p>
      <w:pPr>
        <w:keepNext w:val="0"/>
        <w:keepLines w:val="0"/>
        <w:pageBreakBefore w:val="0"/>
        <w:kinsoku/>
        <w:wordWrap/>
        <w:overflowPunct/>
        <w:topLinePunct w:val="0"/>
        <w:bidi w:val="0"/>
        <w:snapToGrid/>
        <w:spacing w:line="578" w:lineRule="atLeast"/>
        <w:textAlignment w:val="auto"/>
        <w:rPr>
          <w:rFonts w:ascii="方正仿宋_GBK" w:hAnsi="方正仿宋_GBK" w:cs="方正仿宋_GBK"/>
          <w:szCs w:val="32"/>
        </w:rPr>
      </w:pPr>
      <w:r>
        <w:rPr>
          <w:rFonts w:hint="eastAsia" w:ascii="方正仿宋_GBK" w:eastAsia="方正仿宋_GBK"/>
          <w:sz w:val="32"/>
          <w:szCs w:val="32"/>
        </w:rPr>
        <w:t>各村（社区）、机关各室（</w:t>
      </w:r>
      <w:r>
        <w:rPr>
          <w:rFonts w:hint="eastAsia" w:ascii="方正仿宋_GBK" w:hAnsi="方正仿宋_GBK" w:eastAsia="方正仿宋_GBK" w:cs="方正仿宋_GBK"/>
          <w:sz w:val="32"/>
          <w:szCs w:val="32"/>
          <w:lang w:eastAsia="zh-CN"/>
        </w:rPr>
        <w:t>校</w:t>
      </w:r>
      <w:r>
        <w:rPr>
          <w:rFonts w:hint="eastAsia" w:ascii="方正仿宋_GBK"/>
          <w:sz w:val="32"/>
          <w:szCs w:val="32"/>
          <w:lang w:eastAsia="zh-CN"/>
        </w:rPr>
        <w:t>、</w:t>
      </w:r>
      <w:r>
        <w:rPr>
          <w:rFonts w:hint="eastAsia" w:ascii="方正仿宋_GBK" w:eastAsia="方正仿宋_GBK"/>
          <w:sz w:val="32"/>
          <w:szCs w:val="32"/>
        </w:rPr>
        <w:t>所、站）</w:t>
      </w:r>
      <w:r>
        <w:rPr>
          <w:rFonts w:hint="eastAsia" w:ascii="方正仿宋_GBK"/>
          <w:szCs w:val="32"/>
        </w:rPr>
        <w:t>：</w:t>
      </w:r>
    </w:p>
    <w:p>
      <w:pPr>
        <w:keepNext w:val="0"/>
        <w:keepLines w:val="0"/>
        <w:pageBreakBefore w:val="0"/>
        <w:widowControl w:val="0"/>
        <w:kinsoku/>
        <w:wordWrap/>
        <w:overflowPunct/>
        <w:topLinePunct w:val="0"/>
        <w:bidi w:val="0"/>
        <w:snapToGrid/>
        <w:spacing w:line="578" w:lineRule="atLeast"/>
        <w:ind w:right="0" w:righ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经上坝乡公共机构迎峰度夏</w:t>
      </w:r>
      <w:r>
        <w:rPr>
          <w:rFonts w:hint="default" w:ascii="Times New Roman" w:hAnsi="Times New Roman" w:eastAsia="方正仿宋_GBK" w:cs="Times New Roman"/>
          <w:sz w:val="32"/>
          <w:szCs w:val="32"/>
          <w:lang w:val="en-US" w:eastAsia="zh-CN"/>
        </w:rPr>
        <w:t>节约用电工作</w:t>
      </w:r>
      <w:r>
        <w:rPr>
          <w:rFonts w:hint="eastAsia" w:ascii="Times New Roman" w:hAnsi="Times New Roman" w:eastAsia="方正仿宋_GBK" w:cs="Times New Roman"/>
          <w:sz w:val="32"/>
          <w:szCs w:val="32"/>
          <w:lang w:val="en-US" w:eastAsia="zh-CN"/>
        </w:rPr>
        <w:t>领导小组同意，现将《</w:t>
      </w:r>
      <w:r>
        <w:rPr>
          <w:rFonts w:hint="eastAsia" w:eastAsia="方正仿宋_GBK" w:cs="Times New Roman"/>
          <w:sz w:val="32"/>
          <w:szCs w:val="32"/>
          <w:lang w:val="en-US" w:eastAsia="zh-CN"/>
        </w:rPr>
        <w:t>上坝乡</w:t>
      </w:r>
      <w:r>
        <w:rPr>
          <w:rFonts w:hint="eastAsia"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年公共机构迎峰度夏</w:t>
      </w:r>
      <w:r>
        <w:rPr>
          <w:rFonts w:hint="default" w:ascii="Times New Roman" w:hAnsi="Times New Roman" w:eastAsia="方正仿宋_GBK" w:cs="Times New Roman"/>
          <w:sz w:val="32"/>
          <w:szCs w:val="32"/>
          <w:lang w:val="en-US" w:eastAsia="zh-CN"/>
        </w:rPr>
        <w:t>节约用电工作</w:t>
      </w:r>
      <w:r>
        <w:rPr>
          <w:rFonts w:hint="eastAsia" w:ascii="Times New Roman" w:hAnsi="Times New Roman" w:eastAsia="方正仿宋_GBK" w:cs="Times New Roman"/>
          <w:sz w:val="32"/>
          <w:szCs w:val="32"/>
          <w:lang w:val="en-US" w:eastAsia="zh-CN"/>
        </w:rPr>
        <w:t>方案》印发给你们，请认真贯彻执行。</w:t>
      </w:r>
    </w:p>
    <w:p>
      <w:pPr>
        <w:pStyle w:val="2"/>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atLeast"/>
        <w:ind w:right="420" w:rightChars="200" w:firstLine="5120" w:firstLineChars="1600"/>
        <w:textAlignment w:val="auto"/>
        <w:rPr>
          <w:rFonts w:hint="default" w:ascii="Times New Roman" w:hAnsi="Times New Roman" w:eastAsia="方正仿宋_GBK" w:cs="Times New Roman"/>
          <w:color w:val="auto"/>
          <w:spacing w:val="0"/>
          <w:kern w:val="2"/>
          <w:sz w:val="32"/>
          <w:szCs w:val="32"/>
          <w:lang w:val="en-US" w:eastAsia="zh-CN" w:bidi="ar-SA"/>
        </w:rPr>
      </w:pPr>
      <w:r>
        <w:rPr>
          <w:rFonts w:hint="eastAsia" w:ascii="Times New Roman" w:hAnsi="Times New Roman" w:eastAsia="方正仿宋_GBK" w:cs="Times New Roman"/>
          <w:color w:val="auto"/>
          <w:spacing w:val="0"/>
          <w:kern w:val="2"/>
          <w:sz w:val="32"/>
          <w:szCs w:val="32"/>
          <w:lang w:val="en-US" w:eastAsia="zh-CN" w:bidi="ar-SA"/>
        </w:rPr>
        <w:t>云阳县上坝乡人民政府</w:t>
      </w:r>
    </w:p>
    <w:p>
      <w:pPr>
        <w:pStyle w:val="19"/>
        <w:keepNext w:val="0"/>
        <w:keepLines w:val="0"/>
        <w:pageBreakBefore w:val="0"/>
        <w:widowControl w:val="0"/>
        <w:kinsoku/>
        <w:wordWrap/>
        <w:overflowPunct/>
        <w:topLinePunct w:val="0"/>
        <w:autoSpaceDE w:val="0"/>
        <w:autoSpaceDN w:val="0"/>
        <w:bidi w:val="0"/>
        <w:adjustRightInd w:val="0"/>
        <w:snapToGrid/>
        <w:spacing w:line="578" w:lineRule="atLeast"/>
        <w:ind w:right="840" w:rightChars="400" w:firstLine="5760" w:firstLineChars="1800"/>
        <w:textAlignment w:val="auto"/>
        <w:rPr>
          <w:rFonts w:hint="default" w:ascii="Times New Roman" w:hAnsi="Times New Roman" w:eastAsia="方正仿宋_GBK" w:cs="Times New Roman"/>
          <w:color w:val="auto"/>
          <w:spacing w:val="0"/>
          <w:kern w:val="2"/>
          <w:sz w:val="32"/>
          <w:szCs w:val="32"/>
          <w:lang w:val="en-US" w:eastAsia="zh-CN" w:bidi="ar-SA"/>
        </w:rPr>
      </w:pPr>
      <w:r>
        <w:rPr>
          <w:rFonts w:hint="default" w:ascii="Times New Roman" w:hAnsi="Times New Roman" w:eastAsia="方正仿宋_GBK" w:cs="Times New Roman"/>
          <w:color w:val="auto"/>
          <w:spacing w:val="0"/>
          <w:kern w:val="2"/>
          <w:sz w:val="32"/>
          <w:szCs w:val="32"/>
          <w:lang w:val="en-US" w:eastAsia="zh-CN" w:bidi="ar-SA"/>
        </w:rPr>
        <w:t>202</w:t>
      </w:r>
      <w:r>
        <w:rPr>
          <w:rFonts w:hint="eastAsia" w:ascii="Times New Roman" w:hAnsi="Times New Roman" w:eastAsia="方正仿宋_GBK" w:cs="Times New Roman"/>
          <w:color w:val="auto"/>
          <w:spacing w:val="0"/>
          <w:kern w:val="2"/>
          <w:sz w:val="32"/>
          <w:szCs w:val="32"/>
          <w:lang w:val="en-US" w:eastAsia="zh-CN" w:bidi="ar-SA"/>
        </w:rPr>
        <w:t>4</w:t>
      </w:r>
      <w:r>
        <w:rPr>
          <w:rFonts w:hint="default" w:ascii="Times New Roman" w:hAnsi="Times New Roman" w:eastAsia="方正仿宋_GBK" w:cs="Times New Roman"/>
          <w:color w:val="auto"/>
          <w:spacing w:val="0"/>
          <w:kern w:val="2"/>
          <w:sz w:val="32"/>
          <w:szCs w:val="32"/>
          <w:lang w:val="en-US" w:eastAsia="zh-CN" w:bidi="ar-SA"/>
        </w:rPr>
        <w:t>年</w:t>
      </w:r>
      <w:r>
        <w:rPr>
          <w:rFonts w:hint="eastAsia" w:ascii="Times New Roman" w:hAnsi="Times New Roman" w:eastAsia="方正仿宋_GBK" w:cs="Times New Roman"/>
          <w:color w:val="auto"/>
          <w:spacing w:val="0"/>
          <w:kern w:val="2"/>
          <w:sz w:val="32"/>
          <w:szCs w:val="32"/>
          <w:lang w:val="en-US" w:eastAsia="zh-CN" w:bidi="ar-SA"/>
        </w:rPr>
        <w:t>8</w:t>
      </w:r>
      <w:r>
        <w:rPr>
          <w:rFonts w:hint="default" w:ascii="Times New Roman" w:hAnsi="Times New Roman" w:eastAsia="方正仿宋_GBK" w:cs="Times New Roman"/>
          <w:color w:val="auto"/>
          <w:spacing w:val="0"/>
          <w:kern w:val="2"/>
          <w:sz w:val="32"/>
          <w:szCs w:val="32"/>
          <w:lang w:val="en-US" w:eastAsia="zh-CN" w:bidi="ar-SA"/>
        </w:rPr>
        <w:t>月</w:t>
      </w:r>
      <w:r>
        <w:rPr>
          <w:rFonts w:hint="eastAsia" w:ascii="Times New Roman" w:hAnsi="Times New Roman" w:eastAsia="方正仿宋_GBK" w:cs="Times New Roman"/>
          <w:color w:val="auto"/>
          <w:spacing w:val="0"/>
          <w:kern w:val="2"/>
          <w:sz w:val="32"/>
          <w:szCs w:val="32"/>
          <w:lang w:val="en-US" w:eastAsia="zh-CN" w:bidi="ar-SA"/>
        </w:rPr>
        <w:t>16</w:t>
      </w:r>
      <w:r>
        <w:rPr>
          <w:rFonts w:hint="default" w:ascii="Times New Roman" w:hAnsi="Times New Roman" w:eastAsia="方正仿宋_GBK" w:cs="Times New Roman"/>
          <w:color w:val="auto"/>
          <w:spacing w:val="0"/>
          <w:kern w:val="2"/>
          <w:sz w:val="32"/>
          <w:szCs w:val="32"/>
          <w:lang w:val="en-US" w:eastAsia="zh-CN" w:bidi="ar-SA"/>
        </w:rPr>
        <w:t>日</w:t>
      </w:r>
    </w:p>
    <w:p>
      <w:pPr>
        <w:keepNext w:val="0"/>
        <w:keepLines w:val="0"/>
        <w:pageBreakBefore w:val="0"/>
        <w:widowControl/>
        <w:suppressLineNumbers w:val="0"/>
        <w:kinsoku/>
        <w:wordWrap/>
        <w:overflowPunct/>
        <w:topLinePunct w:val="0"/>
        <w:autoSpaceDE/>
        <w:autoSpaceDN/>
        <w:bidi w:val="0"/>
        <w:adjustRightInd/>
        <w:snapToGrid/>
        <w:spacing w:line="578" w:lineRule="atLeast"/>
        <w:ind w:firstLine="630" w:firstLineChars="200"/>
        <w:jc w:val="left"/>
        <w:textAlignment w:val="auto"/>
        <w:rPr>
          <w:rFonts w:ascii="方正仿宋_GBK" w:hAnsi="方正仿宋_GBK" w:eastAsia="方正仿宋_GBK" w:cs="方正仿宋_GBK"/>
          <w:i w:val="0"/>
          <w:caps w:val="0"/>
          <w:color w:val="000000"/>
          <w:spacing w:val="0"/>
          <w:kern w:val="0"/>
          <w:sz w:val="31"/>
          <w:szCs w:val="31"/>
          <w:lang w:val="en-US" w:eastAsia="zh-CN" w:bidi="ar"/>
        </w:rPr>
      </w:pPr>
      <w:r>
        <w:rPr>
          <w:rFonts w:ascii="方正仿宋_GBK" w:hAnsi="方正仿宋_GBK" w:eastAsia="方正仿宋_GBK" w:cs="方正仿宋_GBK"/>
          <w:i w:val="0"/>
          <w:caps w:val="0"/>
          <w:color w:val="000000"/>
          <w:spacing w:val="0"/>
          <w:kern w:val="0"/>
          <w:sz w:val="31"/>
          <w:szCs w:val="31"/>
          <w:lang w:val="en-US" w:eastAsia="zh-CN" w:bidi="ar"/>
        </w:rPr>
        <w:t>（此文件公开发布）</w:t>
      </w:r>
    </w:p>
    <w:p>
      <w:pPr>
        <w:rPr>
          <w:rFonts w:ascii="方正仿宋_GBK" w:hAnsi="方正仿宋_GBK" w:eastAsia="方正仿宋_GBK" w:cs="方正仿宋_GBK"/>
          <w:i w:val="0"/>
          <w:caps w:val="0"/>
          <w:color w:val="000000"/>
          <w:spacing w:val="0"/>
          <w:kern w:val="0"/>
          <w:sz w:val="31"/>
          <w:szCs w:val="31"/>
          <w:lang w:val="en-US" w:eastAsia="zh-CN" w:bidi="ar"/>
        </w:rPr>
      </w:pPr>
      <w:r>
        <w:rPr>
          <w:rFonts w:ascii="方正仿宋_GBK" w:hAnsi="方正仿宋_GBK" w:eastAsia="方正仿宋_GBK" w:cs="方正仿宋_GBK"/>
          <w:i w:val="0"/>
          <w:caps w:val="0"/>
          <w:color w:val="000000"/>
          <w:spacing w:val="0"/>
          <w:kern w:val="0"/>
          <w:sz w:val="31"/>
          <w:szCs w:val="31"/>
          <w:lang w:val="en-US" w:eastAsia="zh-CN" w:bidi="ar"/>
        </w:rPr>
        <w:br w:type="page"/>
      </w:r>
    </w:p>
    <w:p>
      <w:pPr>
        <w:keepNext w:val="0"/>
        <w:keepLines w:val="0"/>
        <w:pageBreakBefore w:val="0"/>
        <w:widowControl w:val="0"/>
        <w:kinsoku/>
        <w:wordWrap/>
        <w:overflowPunct/>
        <w:topLinePunct w:val="0"/>
        <w:autoSpaceDE/>
        <w:autoSpaceDN/>
        <w:bidi w:val="0"/>
        <w:adjustRightInd/>
        <w:snapToGrid/>
        <w:spacing w:line="720" w:lineRule="exact"/>
        <w:ind w:right="0" w:rightChars="0" w:firstLine="0" w:firstLineChars="0"/>
        <w:jc w:val="center"/>
        <w:textAlignment w:val="auto"/>
        <w:rPr>
          <w:rFonts w:hint="eastAsia" w:ascii="Times New Roman" w:hAnsi="Times New Roman" w:eastAsia="方正小标宋_GBK" w:cs="方正小标宋_GBK"/>
          <w:sz w:val="44"/>
          <w:szCs w:val="44"/>
          <w:lang w:val="en-US" w:eastAsia="zh-CN"/>
        </w:rPr>
      </w:pPr>
      <w:r>
        <w:rPr>
          <w:rFonts w:hint="eastAsia" w:eastAsia="方正小标宋_GBK" w:cs="方正小标宋_GBK"/>
          <w:sz w:val="44"/>
          <w:szCs w:val="44"/>
          <w:lang w:val="en-US" w:eastAsia="zh-CN"/>
        </w:rPr>
        <w:t>上坝乡</w:t>
      </w:r>
      <w:r>
        <w:rPr>
          <w:rFonts w:hint="eastAsia" w:ascii="Times New Roman" w:hAnsi="Times New Roman" w:eastAsia="方正小标宋_GBK" w:cs="方正小标宋_GBK"/>
          <w:sz w:val="44"/>
          <w:szCs w:val="44"/>
          <w:lang w:val="en-US" w:eastAsia="zh-CN"/>
        </w:rPr>
        <w:t>202</w:t>
      </w:r>
      <w:r>
        <w:rPr>
          <w:rFonts w:hint="eastAsia" w:eastAsia="方正小标宋_GBK" w:cs="方正小标宋_GBK"/>
          <w:sz w:val="44"/>
          <w:szCs w:val="44"/>
          <w:lang w:val="en-US" w:eastAsia="zh-CN"/>
        </w:rPr>
        <w:t>4</w:t>
      </w:r>
      <w:r>
        <w:rPr>
          <w:rFonts w:hint="eastAsia" w:ascii="Times New Roman" w:hAnsi="Times New Roman" w:eastAsia="方正小标宋_GBK" w:cs="方正小标宋_GBK"/>
          <w:sz w:val="44"/>
          <w:szCs w:val="44"/>
          <w:lang w:val="en-US" w:eastAsia="zh-CN"/>
        </w:rPr>
        <w:t>年公共机构迎峰度夏节约用电</w:t>
      </w:r>
    </w:p>
    <w:p>
      <w:pPr>
        <w:keepNext w:val="0"/>
        <w:keepLines w:val="0"/>
        <w:pageBreakBefore w:val="0"/>
        <w:widowControl w:val="0"/>
        <w:kinsoku/>
        <w:wordWrap/>
        <w:overflowPunct/>
        <w:topLinePunct w:val="0"/>
        <w:autoSpaceDE/>
        <w:autoSpaceDN/>
        <w:bidi w:val="0"/>
        <w:adjustRightInd/>
        <w:snapToGrid/>
        <w:spacing w:line="720" w:lineRule="exact"/>
        <w:ind w:right="0" w:rightChars="0" w:firstLine="0" w:firstLine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lang w:val="en-US" w:eastAsia="zh-CN"/>
        </w:rPr>
        <w:t>工作方案</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Times New Roman" w:hAnsi="Times New Roman" w:eastAsia="方正黑体_GBK" w:cs="方正黑体_GBK"/>
          <w:sz w:val="32"/>
          <w:szCs w:val="32"/>
        </w:rPr>
      </w:pPr>
    </w:p>
    <w:p>
      <w:pPr>
        <w:pStyle w:val="1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为切实做好2024年迎峰度夏期间（6月—9月）迎峰度夏节约用电工作，根据《重庆市2024年公共机构迎峰度夏节约用电工作方案》（渝机管发〔2024〕18号）和《云阳县2024年迎峰度夏电力保供工作方案》（云阳府办发〔2024〕43号）及《云阳县2024年公共机构迎峰度夏</w:t>
      </w:r>
      <w:r>
        <w:rPr>
          <w:rFonts w:hint="default" w:ascii="Times New Roman" w:hAnsi="Times New Roman" w:eastAsia="方正仿宋_GBK" w:cs="Times New Roman"/>
          <w:sz w:val="32"/>
          <w:szCs w:val="32"/>
          <w:lang w:val="en-US" w:eastAsia="zh-CN"/>
        </w:rPr>
        <w:t>节约用电工作</w:t>
      </w:r>
      <w:r>
        <w:rPr>
          <w:rFonts w:hint="eastAsia" w:ascii="Times New Roman" w:hAnsi="Times New Roman" w:eastAsia="方正仿宋_GBK" w:cs="Times New Roman"/>
          <w:sz w:val="32"/>
          <w:szCs w:val="32"/>
          <w:lang w:val="en-US" w:eastAsia="zh-CN"/>
        </w:rPr>
        <w:t>方案》工作要求，结合我乡实际，制定本方案。</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default"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一、目标任务</w:t>
      </w:r>
    </w:p>
    <w:p>
      <w:pPr>
        <w:pStyle w:val="1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坚持以习近平新时代中国特色社会主义思想为指导，全面贯彻党的二十大和二十届二中、三中全会精神，深入落实习近平总书记关于能源安全系列重要论述，按照县委、县政府关于迎峰度夏电力保供工作总体部署安排，上坝乡公共机构带头发挥示范引领作用，从规范用电制度、合理使用办公设备、加强空调运行管理、实施用电设备节能改造、推广可再生能源利用等方面进一步加强迎峰度夏期间公共机构节约用电工作。坚持“需求响应优先，节约用电助力，负荷管理保底”基本原则，有序推进全乡公共机构迎峰度夏节约用电工作，按照应纳尽纳的原则，对纳入节约用电和需求响应的几家用电大户签订负荷压降目标责任书（附件1），加强管理，重点监测，确保同比上年高峰期（7-8月）用电量和负荷压降分别降低5%、10%，最大负荷压降达560千瓦。</w:t>
      </w:r>
    </w:p>
    <w:p>
      <w:pPr>
        <w:keepNext w:val="0"/>
        <w:keepLines w:val="0"/>
        <w:pageBreakBefore w:val="0"/>
        <w:widowControl/>
        <w:numPr>
          <w:ilvl w:val="0"/>
          <w:numId w:val="0"/>
        </w:numPr>
        <w:suppressLineNumbers w:val="0"/>
        <w:kinsoku/>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lang w:val="en-US" w:eastAsia="zh-CN"/>
        </w:rPr>
      </w:pPr>
      <w:r>
        <w:rPr>
          <w:rFonts w:hint="eastAsia" w:ascii="Times New Roman" w:hAnsi="Times New Roman" w:eastAsia="方正黑体_GBK" w:cs="方正黑体_GBK"/>
          <w:sz w:val="32"/>
          <w:szCs w:val="32"/>
          <w:lang w:val="en-US" w:eastAsia="zh-CN"/>
        </w:rPr>
        <w:t>二</w:t>
      </w:r>
      <w:r>
        <w:rPr>
          <w:rFonts w:hint="eastAsia" w:ascii="Times New Roman" w:hAnsi="Times New Roman" w:eastAsia="方正黑体_GBK" w:cs="方正黑体_GBK"/>
          <w:sz w:val="32"/>
          <w:szCs w:val="32"/>
        </w:rPr>
        <w:t>、</w:t>
      </w:r>
      <w:r>
        <w:rPr>
          <w:rFonts w:hint="eastAsia" w:ascii="Times New Roman" w:hAnsi="Times New Roman" w:eastAsia="方正黑体_GBK" w:cs="方正黑体_GBK"/>
          <w:sz w:val="32"/>
          <w:szCs w:val="32"/>
          <w:lang w:val="en-US" w:eastAsia="zh-CN"/>
        </w:rPr>
        <w:t>工作举措</w:t>
      </w:r>
    </w:p>
    <w:p>
      <w:pPr>
        <w:pStyle w:val="1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Times New Roman" w:eastAsia="方正楷体_GBK" w:cs="方正楷体_GBK"/>
          <w:kern w:val="2"/>
          <w:sz w:val="32"/>
          <w:szCs w:val="32"/>
          <w:lang w:val="en-US" w:eastAsia="zh-CN" w:bidi="ar-SA"/>
        </w:rPr>
      </w:pPr>
      <w:r>
        <w:rPr>
          <w:rFonts w:hint="eastAsia" w:ascii="Times New Roman" w:hAnsi="Times New Roman" w:eastAsia="方正楷体_GBK" w:cs="方正楷体_GBK"/>
          <w:kern w:val="2"/>
          <w:sz w:val="32"/>
          <w:szCs w:val="32"/>
          <w:lang w:val="en-US" w:eastAsia="zh-CN" w:bidi="ar-SA"/>
        </w:rPr>
        <w:t>（一）有序错峰用电。</w:t>
      </w:r>
    </w:p>
    <w:p>
      <w:pPr>
        <w:pStyle w:val="12"/>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各单位要科学合理安排工作、生活等活动，在用电高峰期安排职工休年假、高温假，提倡在高峰时段组织职工集中办公节约空调用电，主动节约用电，尽量减少高峰时段用电（11:00—17:00 、20:00—22:00），不在高峰时段使用大功率电器设备。鼓励干部职工以每户家庭为单位带头申请参与居民分时电价，尽量避峰、错峰用电。</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Times New Roman" w:hAnsi="Times New Roman" w:eastAsia="方正楷体_GBK" w:cs="方正楷体_GBK"/>
          <w:kern w:val="2"/>
          <w:sz w:val="32"/>
          <w:szCs w:val="32"/>
          <w:lang w:val="en-US" w:eastAsia="zh-CN" w:bidi="ar-SA"/>
        </w:rPr>
      </w:pPr>
      <w:r>
        <w:rPr>
          <w:rFonts w:hint="eastAsia" w:ascii="Times New Roman" w:hAnsi="Times New Roman" w:eastAsia="方正楷体_GBK" w:cs="方正楷体_GBK"/>
          <w:kern w:val="2"/>
          <w:sz w:val="32"/>
          <w:szCs w:val="32"/>
          <w:lang w:val="en-US" w:eastAsia="zh-CN" w:bidi="ar-SA"/>
        </w:rPr>
        <w:t>（二）抓好节电管理。</w:t>
      </w:r>
    </w:p>
    <w:p>
      <w:pPr>
        <w:pStyle w:val="12"/>
        <w:keepNext w:val="0"/>
        <w:keepLines w:val="0"/>
        <w:pageBreakBefore w:val="0"/>
        <w:widowControl w:val="0"/>
        <w:kinsoku/>
        <w:wordWrap/>
        <w:overflowPunct/>
        <w:topLinePunct w:val="0"/>
        <w:autoSpaceDE/>
        <w:autoSpaceDN/>
        <w:bidi w:val="0"/>
        <w:adjustRightInd/>
        <w:snapToGrid/>
        <w:spacing w:after="0" w:line="578" w:lineRule="exact"/>
        <w:ind w:firstLine="642" w:firstLineChars="200"/>
        <w:jc w:val="both"/>
        <w:textAlignment w:val="auto"/>
        <w:rPr>
          <w:rFonts w:hint="default" w:ascii="Times New Roman" w:hAnsi="Times New Roman" w:eastAsia="方正仿宋_GBK" w:cs="Times New Roman"/>
          <w:kern w:val="2"/>
          <w:sz w:val="32"/>
          <w:szCs w:val="32"/>
          <w:lang w:val="en-US" w:eastAsia="zh-CN" w:bidi="zh-CN"/>
        </w:rPr>
      </w:pPr>
      <w:r>
        <w:rPr>
          <w:rFonts w:hint="eastAsia" w:ascii="Times New Roman" w:hAnsi="Times New Roman" w:eastAsia="方正仿宋_GBK" w:cs="方正仿宋_GBK"/>
          <w:b/>
          <w:bCs/>
          <w:kern w:val="2"/>
          <w:sz w:val="32"/>
          <w:szCs w:val="32"/>
          <w:lang w:val="en-US" w:eastAsia="zh-CN" w:bidi="ar-SA"/>
        </w:rPr>
        <w:t>1. 照明节电。</w:t>
      </w:r>
      <w:r>
        <w:rPr>
          <w:rFonts w:hint="eastAsia" w:ascii="Times New Roman" w:hAnsi="Times New Roman" w:eastAsia="方正仿宋_GBK" w:cs="Times New Roman"/>
          <w:kern w:val="2"/>
          <w:sz w:val="32"/>
          <w:szCs w:val="32"/>
          <w:lang w:val="en-US" w:eastAsia="zh-CN" w:bidi="zh-CN"/>
        </w:rPr>
        <w:t>提倡自然采光；采用LED高效节能照明光源；做到人走灯灭，杜绝“白昼灯”、“长明灯”和“无人灯”；</w:t>
      </w:r>
      <w:r>
        <w:rPr>
          <w:rFonts w:hint="default" w:ascii="Times New Roman" w:hAnsi="Times New Roman" w:eastAsia="方正仿宋_GBK" w:cs="Times New Roman"/>
          <w:kern w:val="2"/>
          <w:sz w:val="32"/>
          <w:szCs w:val="32"/>
          <w:lang w:val="en-US" w:eastAsia="zh-CN" w:bidi="zh-CN"/>
        </w:rPr>
        <w:t>走廊、通道、卫生间等公共</w:t>
      </w:r>
      <w:r>
        <w:rPr>
          <w:rFonts w:hint="eastAsia" w:ascii="Times New Roman" w:hAnsi="Times New Roman" w:eastAsia="方正仿宋_GBK" w:cs="Times New Roman"/>
          <w:kern w:val="2"/>
          <w:sz w:val="32"/>
          <w:szCs w:val="32"/>
          <w:lang w:val="en-US" w:eastAsia="zh-CN" w:bidi="zh-CN"/>
        </w:rPr>
        <w:t>区</w:t>
      </w:r>
      <w:r>
        <w:rPr>
          <w:rFonts w:hint="default" w:ascii="Times New Roman" w:hAnsi="Times New Roman" w:eastAsia="方正仿宋_GBK" w:cs="Times New Roman"/>
          <w:kern w:val="2"/>
          <w:sz w:val="32"/>
          <w:szCs w:val="32"/>
          <w:lang w:val="en-US" w:eastAsia="zh-CN" w:bidi="zh-CN"/>
        </w:rPr>
        <w:t>域的照明灯应安装自动控制装置</w:t>
      </w:r>
      <w:r>
        <w:rPr>
          <w:rFonts w:hint="eastAsia" w:ascii="Times New Roman" w:hAnsi="Times New Roman" w:eastAsia="方正仿宋_GBK" w:cs="Times New Roman"/>
          <w:kern w:val="2"/>
          <w:sz w:val="32"/>
          <w:szCs w:val="32"/>
          <w:lang w:val="en-US" w:eastAsia="zh-CN" w:bidi="zh-CN"/>
        </w:rPr>
        <w:t>；严控</w:t>
      </w:r>
      <w:r>
        <w:rPr>
          <w:rFonts w:hint="default" w:ascii="Times New Roman" w:hAnsi="Times New Roman" w:eastAsia="方正仿宋_GBK" w:cs="Times New Roman"/>
          <w:kern w:val="2"/>
          <w:sz w:val="32"/>
          <w:szCs w:val="32"/>
          <w:lang w:val="en-US" w:eastAsia="zh-CN" w:bidi="zh-CN"/>
        </w:rPr>
        <w:t>装饰照明、景观灯及</w:t>
      </w:r>
      <w:r>
        <w:rPr>
          <w:rFonts w:hint="eastAsia" w:ascii="Times New Roman" w:hAnsi="Times New Roman" w:eastAsia="方正仿宋_GBK" w:cs="Times New Roman"/>
          <w:kern w:val="2"/>
          <w:sz w:val="32"/>
          <w:szCs w:val="32"/>
          <w:lang w:val="en-US" w:eastAsia="zh-CN" w:bidi="zh-CN"/>
        </w:rPr>
        <w:t>路灯</w:t>
      </w:r>
      <w:r>
        <w:rPr>
          <w:rFonts w:hint="default" w:ascii="Times New Roman" w:hAnsi="Times New Roman" w:eastAsia="方正仿宋_GBK" w:cs="Times New Roman"/>
          <w:kern w:val="2"/>
          <w:sz w:val="32"/>
          <w:szCs w:val="32"/>
          <w:lang w:val="en-US" w:eastAsia="zh-CN" w:bidi="zh-CN"/>
        </w:rPr>
        <w:t>开启数量和时间。</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2" w:firstLineChars="200"/>
        <w:textAlignment w:val="auto"/>
        <w:rPr>
          <w:rFonts w:hint="default" w:ascii="Times New Roman" w:hAnsi="Times New Roman" w:eastAsia="方正仿宋_GBK" w:cs="Times New Roman"/>
          <w:kern w:val="2"/>
          <w:sz w:val="32"/>
          <w:szCs w:val="32"/>
          <w:lang w:val="en-US" w:eastAsia="zh-CN" w:bidi="zh-CN"/>
        </w:rPr>
      </w:pPr>
      <w:r>
        <w:rPr>
          <w:rFonts w:hint="eastAsia" w:ascii="Times New Roman" w:hAnsi="Times New Roman" w:eastAsia="方正仿宋_GBK" w:cs="方正仿宋_GBK"/>
          <w:b/>
          <w:bCs/>
          <w:kern w:val="2"/>
          <w:sz w:val="32"/>
          <w:szCs w:val="32"/>
          <w:lang w:val="en-US" w:eastAsia="zh-CN" w:bidi="ar-SA"/>
        </w:rPr>
        <w:t>2. 空调节电。</w:t>
      </w:r>
      <w:r>
        <w:rPr>
          <w:rFonts w:hint="eastAsia" w:ascii="Times New Roman" w:hAnsi="Times New Roman" w:eastAsia="方正仿宋_GBK" w:cs="Times New Roman"/>
          <w:kern w:val="2"/>
          <w:sz w:val="32"/>
          <w:szCs w:val="32"/>
          <w:lang w:val="en-US" w:eastAsia="zh-CN" w:bidi="zh-CN"/>
        </w:rPr>
        <w:t>严格执行夏季温度设置不低于27摄氏度的规定；使用空调时应关闭门窗；提倡下班前提前半小时关闭空调；</w:t>
      </w:r>
      <w:r>
        <w:rPr>
          <w:rFonts w:hint="default" w:ascii="Times New Roman" w:hAnsi="Times New Roman" w:eastAsia="方正仿宋_GBK" w:cs="Times New Roman"/>
          <w:kern w:val="2"/>
          <w:sz w:val="32"/>
          <w:szCs w:val="32"/>
          <w:lang w:val="en-US" w:eastAsia="zh-CN" w:bidi="zh-CN"/>
        </w:rPr>
        <w:t>节假日或</w:t>
      </w:r>
      <w:r>
        <w:rPr>
          <w:rFonts w:hint="eastAsia" w:ascii="Times New Roman" w:hAnsi="Times New Roman" w:eastAsia="方正仿宋_GBK" w:cs="Times New Roman"/>
          <w:kern w:val="2"/>
          <w:sz w:val="32"/>
          <w:szCs w:val="32"/>
          <w:lang w:val="en-US" w:eastAsia="zh-CN" w:bidi="zh-CN"/>
        </w:rPr>
        <w:t>上班人数较少时</w:t>
      </w:r>
      <w:r>
        <w:rPr>
          <w:rFonts w:hint="default" w:ascii="Times New Roman" w:hAnsi="Times New Roman" w:eastAsia="方正仿宋_GBK" w:cs="Times New Roman"/>
          <w:kern w:val="2"/>
          <w:sz w:val="32"/>
          <w:szCs w:val="32"/>
          <w:lang w:val="en-US" w:eastAsia="zh-CN" w:bidi="zh-CN"/>
        </w:rPr>
        <w:t>尽量不开中央空调</w:t>
      </w:r>
      <w:r>
        <w:rPr>
          <w:rFonts w:hint="eastAsia" w:ascii="Times New Roman" w:hAnsi="Times New Roman" w:eastAsia="方正仿宋_GBK" w:cs="Times New Roman"/>
          <w:kern w:val="2"/>
          <w:sz w:val="32"/>
          <w:szCs w:val="32"/>
          <w:lang w:val="en-US" w:eastAsia="zh-CN" w:bidi="zh-CN"/>
        </w:rPr>
        <w:t>；</w:t>
      </w:r>
      <w:r>
        <w:rPr>
          <w:rFonts w:hint="default" w:ascii="Times New Roman" w:hAnsi="Times New Roman" w:eastAsia="方正仿宋_GBK" w:cs="Times New Roman"/>
          <w:kern w:val="2"/>
          <w:sz w:val="32"/>
          <w:szCs w:val="32"/>
          <w:lang w:val="en-US" w:eastAsia="zh-CN" w:bidi="zh-CN"/>
        </w:rPr>
        <w:t>加强空调系统维护保养，推广应用</w:t>
      </w:r>
      <w:r>
        <w:rPr>
          <w:rFonts w:hint="eastAsia" w:ascii="Times New Roman" w:hAnsi="Times New Roman" w:eastAsia="方正仿宋_GBK" w:cs="Times New Roman"/>
          <w:kern w:val="2"/>
          <w:sz w:val="32"/>
          <w:szCs w:val="32"/>
          <w:lang w:val="en-US" w:eastAsia="zh-CN" w:bidi="zh-CN"/>
        </w:rPr>
        <w:t>二级能效以上</w:t>
      </w:r>
      <w:r>
        <w:rPr>
          <w:rFonts w:hint="default" w:ascii="Times New Roman" w:hAnsi="Times New Roman" w:eastAsia="方正仿宋_GBK" w:cs="Times New Roman"/>
          <w:kern w:val="2"/>
          <w:sz w:val="32"/>
          <w:szCs w:val="32"/>
          <w:lang w:val="en-US" w:eastAsia="zh-CN" w:bidi="zh-CN"/>
        </w:rPr>
        <w:t>节能空调，及时更换选型过大、效率偏低的空调</w:t>
      </w:r>
      <w:r>
        <w:rPr>
          <w:rFonts w:hint="eastAsia" w:ascii="Times New Roman" w:hAnsi="Times New Roman" w:eastAsia="方正仿宋_GBK" w:cs="Times New Roman"/>
          <w:kern w:val="2"/>
          <w:sz w:val="32"/>
          <w:szCs w:val="32"/>
          <w:lang w:val="en-US" w:eastAsia="zh-CN" w:bidi="zh-CN"/>
        </w:rPr>
        <w:t>高峰时段鼓励采用电风扇。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8" w:lineRule="exact"/>
        <w:ind w:right="0" w:firstLine="642" w:firstLineChars="200"/>
        <w:jc w:val="both"/>
        <w:textAlignment w:val="auto"/>
        <w:rPr>
          <w:rFonts w:hint="eastAsia" w:ascii="Times New Roman" w:hAnsi="Times New Roman" w:eastAsia="方正仿宋_GBK" w:cs="方正仿宋_GBK"/>
          <w:i w:val="0"/>
          <w:iCs w:val="0"/>
          <w:caps w:val="0"/>
          <w:color w:val="222222"/>
          <w:spacing w:val="0"/>
          <w:sz w:val="32"/>
          <w:szCs w:val="32"/>
          <w:lang w:val="en-US" w:eastAsia="zh-CN"/>
        </w:rPr>
      </w:pPr>
      <w:r>
        <w:rPr>
          <w:rFonts w:hint="eastAsia" w:ascii="Times New Roman" w:hAnsi="Times New Roman" w:eastAsia="方正仿宋_GBK" w:cs="方正仿宋_GBK"/>
          <w:b/>
          <w:bCs/>
          <w:kern w:val="2"/>
          <w:sz w:val="32"/>
          <w:szCs w:val="32"/>
          <w:lang w:val="en-US" w:eastAsia="zh-CN" w:bidi="ar-SA"/>
        </w:rPr>
        <w:t>3. 办公设备节电。</w:t>
      </w:r>
      <w:r>
        <w:rPr>
          <w:rFonts w:hint="default" w:ascii="Times New Roman" w:hAnsi="Times New Roman" w:eastAsia="方正仿宋_GBK" w:cs="Times New Roman"/>
          <w:sz w:val="32"/>
          <w:szCs w:val="32"/>
        </w:rPr>
        <w:t>优先采购节能办公设备，</w:t>
      </w:r>
      <w:r>
        <w:rPr>
          <w:rFonts w:hint="eastAsia" w:ascii="Times New Roman" w:hAnsi="Times New Roman" w:eastAsia="方正仿宋_GBK"/>
          <w:sz w:val="32"/>
          <w:szCs w:val="32"/>
          <w:lang w:val="en-US" w:eastAsia="zh-CN"/>
        </w:rPr>
        <w:t>计算机、打印机、复印机等办公设备长时间不使用要切断电源，下班时应关闭插座开关或拔掉插头，减少待机能耗。</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val="en-US" w:eastAsia="zh-CN"/>
        </w:rPr>
        <w:t>三</w:t>
      </w:r>
      <w:r>
        <w:rPr>
          <w:rFonts w:hint="eastAsia" w:ascii="Times New Roman" w:hAnsi="Times New Roman" w:eastAsia="方正楷体_GBK" w:cs="方正楷体_GBK"/>
          <w:sz w:val="32"/>
          <w:szCs w:val="32"/>
        </w:rPr>
        <w:t>）实施节能改造</w:t>
      </w:r>
      <w:r>
        <w:rPr>
          <w:rFonts w:hint="eastAsia" w:ascii="Times New Roman" w:hAnsi="Times New Roman"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加大绿色低碳先进适用的新技术、新产品、新模式在</w:t>
      </w:r>
      <w:r>
        <w:rPr>
          <w:rFonts w:hint="eastAsia" w:ascii="Times New Roman" w:hAnsi="Times New Roman" w:eastAsia="方正仿宋_GBK" w:cs="Times New Roman"/>
          <w:sz w:val="32"/>
          <w:szCs w:val="32"/>
          <w:lang w:val="en-US" w:eastAsia="zh-CN"/>
        </w:rPr>
        <w:t>公共机构</w:t>
      </w:r>
      <w:r>
        <w:rPr>
          <w:rFonts w:hint="default" w:ascii="Times New Roman" w:hAnsi="Times New Roman" w:eastAsia="方正仿宋_GBK" w:cs="Times New Roman"/>
          <w:sz w:val="32"/>
          <w:szCs w:val="32"/>
        </w:rPr>
        <w:t>中的应用和推广示范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及时淘汰高耗能设备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积极推进照明系统、空调、数据中心机房、供配电设施节能改造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建设节能监测系统，提升办公设备能源利用效率。</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right="0" w:rightChars="0"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推进可再生能源利用</w:t>
      </w:r>
      <w:r>
        <w:rPr>
          <w:rFonts w:hint="eastAsia" w:ascii="Times New Roman" w:hAnsi="Times New Roman" w:eastAsia="方正楷体_GBK" w:cs="方正楷体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方正仿宋_GBK"/>
          <w:i w:val="0"/>
          <w:iCs w:val="0"/>
          <w:caps w:val="0"/>
          <w:color w:val="222222"/>
          <w:spacing w:val="0"/>
          <w:kern w:val="0"/>
          <w:sz w:val="32"/>
          <w:szCs w:val="32"/>
          <w:lang w:val="en-US" w:eastAsia="zh-CN" w:bidi="ar"/>
        </w:rPr>
        <w:t>推进</w:t>
      </w:r>
      <w:r>
        <w:rPr>
          <w:rFonts w:hint="default" w:ascii="Times New Roman" w:hAnsi="Times New Roman" w:eastAsia="方正仿宋_GBK" w:cs="Times New Roman"/>
          <w:sz w:val="32"/>
          <w:szCs w:val="32"/>
        </w:rPr>
        <w:t>屋顶</w:t>
      </w:r>
      <w:r>
        <w:rPr>
          <w:rFonts w:hint="eastAsia" w:ascii="Times New Roman" w:hAnsi="Times New Roman" w:eastAsia="方正仿宋_GBK" w:cs="Times New Roman"/>
          <w:sz w:val="32"/>
          <w:szCs w:val="32"/>
          <w:lang w:val="en-US" w:eastAsia="zh-CN"/>
        </w:rPr>
        <w:t>分布式光伏发电建设</w:t>
      </w:r>
      <w:r>
        <w:rPr>
          <w:rFonts w:hint="default" w:ascii="Times New Roman" w:hAnsi="Times New Roman" w:eastAsia="方正仿宋_GBK" w:cs="Times New Roman"/>
          <w:sz w:val="32"/>
          <w:szCs w:val="32"/>
        </w:rPr>
        <w:t>，符合条件的</w:t>
      </w:r>
      <w:r>
        <w:rPr>
          <w:rFonts w:hint="eastAsia" w:ascii="Times New Roman" w:hAnsi="Times New Roman" w:eastAsia="方正仿宋_GBK" w:cs="Times New Roman"/>
          <w:sz w:val="32"/>
          <w:szCs w:val="32"/>
          <w:lang w:val="en-US" w:eastAsia="zh-CN"/>
        </w:rPr>
        <w:t>公共机构</w:t>
      </w:r>
      <w:r>
        <w:rPr>
          <w:rFonts w:hint="default" w:ascii="Times New Roman" w:hAnsi="Times New Roman" w:eastAsia="方正仿宋_GBK" w:cs="Times New Roman"/>
          <w:sz w:val="32"/>
          <w:szCs w:val="32"/>
        </w:rPr>
        <w:t>应当率先组织实施；卫生热水系统重点推进太阳能光热、空气源热泵</w:t>
      </w:r>
      <w:r>
        <w:rPr>
          <w:rFonts w:hint="eastAsia"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rPr>
        <w:t>可再生能源技术应用。</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三、工作要求</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default" w:ascii="Times New Roman" w:hAnsi="Times New Roman" w:eastAsia="方正仿宋_GBK" w:cs="方正仿宋_GBK"/>
          <w:spacing w:val="-8"/>
          <w:kern w:val="2"/>
          <w:sz w:val="32"/>
          <w:szCs w:val="32"/>
          <w:lang w:val="en-US" w:eastAsia="zh-CN" w:bidi="ar"/>
        </w:rPr>
      </w:pPr>
      <w:r>
        <w:rPr>
          <w:rFonts w:hint="eastAsia" w:ascii="Times New Roman" w:hAnsi="Times New Roman" w:eastAsia="方正楷体_GBK" w:cs="方正楷体_GBK"/>
          <w:sz w:val="32"/>
          <w:szCs w:val="32"/>
          <w:lang w:val="en-US" w:eastAsia="zh-CN"/>
        </w:rPr>
        <w:t>（一）高度重视，提高政治站位。</w:t>
      </w:r>
      <w:r>
        <w:rPr>
          <w:rFonts w:hint="eastAsia" w:ascii="Times New Roman" w:hAnsi="Times New Roman" w:eastAsia="方正仿宋_GBK" w:cs="方正仿宋_GBK"/>
          <w:spacing w:val="-8"/>
          <w:kern w:val="2"/>
          <w:sz w:val="32"/>
          <w:szCs w:val="32"/>
          <w:lang w:val="en-US" w:eastAsia="zh-CN" w:bidi="ar"/>
        </w:rPr>
        <w:t>做好迎峰度夏电力保供工作，关乎全</w:t>
      </w:r>
      <w:r>
        <w:rPr>
          <w:rFonts w:hint="eastAsia" w:eastAsia="方正仿宋_GBK" w:cs="方正仿宋_GBK"/>
          <w:spacing w:val="-8"/>
          <w:kern w:val="2"/>
          <w:sz w:val="32"/>
          <w:szCs w:val="32"/>
          <w:lang w:val="en-US" w:eastAsia="zh-CN" w:bidi="ar"/>
        </w:rPr>
        <w:t>乡</w:t>
      </w:r>
      <w:r>
        <w:rPr>
          <w:rFonts w:hint="eastAsia" w:ascii="Times New Roman" w:hAnsi="Times New Roman" w:eastAsia="方正仿宋_GBK" w:cs="方正仿宋_GBK"/>
          <w:spacing w:val="-8"/>
          <w:kern w:val="2"/>
          <w:sz w:val="32"/>
          <w:szCs w:val="32"/>
          <w:lang w:val="en-US" w:eastAsia="zh-CN" w:bidi="ar"/>
        </w:rPr>
        <w:t>民生用电、电网安全稳定运行以及经济社会健康发展。全</w:t>
      </w:r>
      <w:r>
        <w:rPr>
          <w:rFonts w:hint="eastAsia" w:eastAsia="方正仿宋_GBK" w:cs="方正仿宋_GBK"/>
          <w:spacing w:val="-8"/>
          <w:kern w:val="2"/>
          <w:sz w:val="32"/>
          <w:szCs w:val="32"/>
          <w:lang w:val="en-US" w:eastAsia="zh-CN" w:bidi="ar"/>
        </w:rPr>
        <w:t>乡</w:t>
      </w:r>
      <w:r>
        <w:rPr>
          <w:rFonts w:hint="eastAsia" w:ascii="Times New Roman" w:hAnsi="Times New Roman" w:eastAsia="方正仿宋_GBK" w:cs="方正仿宋_GBK"/>
          <w:spacing w:val="-8"/>
          <w:kern w:val="2"/>
          <w:sz w:val="32"/>
          <w:szCs w:val="32"/>
          <w:lang w:val="en-US" w:eastAsia="zh-CN" w:bidi="ar"/>
        </w:rPr>
        <w:t>各级公共机构要坚决落实县委、县政府决策</w:t>
      </w:r>
      <w:r>
        <w:rPr>
          <w:rFonts w:hint="eastAsia" w:eastAsia="方正仿宋_GBK" w:cs="方正仿宋_GBK"/>
          <w:spacing w:val="-8"/>
          <w:kern w:val="2"/>
          <w:sz w:val="32"/>
          <w:szCs w:val="32"/>
          <w:lang w:val="en-US" w:eastAsia="zh-CN" w:bidi="ar"/>
        </w:rPr>
        <w:t>及县机关事务中心</w:t>
      </w:r>
      <w:r>
        <w:rPr>
          <w:rFonts w:hint="eastAsia" w:ascii="Times New Roman" w:hAnsi="Times New Roman" w:eastAsia="方正仿宋_GBK" w:cs="方正仿宋_GBK"/>
          <w:spacing w:val="-8"/>
          <w:kern w:val="2"/>
          <w:sz w:val="32"/>
          <w:szCs w:val="32"/>
          <w:lang w:val="en-US" w:eastAsia="zh-CN" w:bidi="ar"/>
        </w:rPr>
        <w:t>部署和有关要求，把迎峰度夏电力保供作为一项政治任务来抓，加强统筹协调，明确重点任务，强化责任落实，优化需求响应、节约用电和负荷管理衔接机制，加大节约用电工作力度，充分发挥示范引领作用，展现公共机构的责任与担当。</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楷体_GBK" w:cs="方正楷体_GBK"/>
          <w:sz w:val="32"/>
          <w:szCs w:val="32"/>
          <w:lang w:val="en-US" w:eastAsia="zh-CN"/>
        </w:rPr>
        <w:t>（二）精心组织，压实工作责任。</w:t>
      </w:r>
      <w:r>
        <w:rPr>
          <w:rFonts w:hint="eastAsia" w:ascii="Times New Roman" w:hAnsi="Times New Roman" w:eastAsia="方正仿宋_GBK" w:cs="方正仿宋_GBK"/>
          <w:spacing w:val="-8"/>
          <w:kern w:val="2"/>
          <w:sz w:val="32"/>
          <w:szCs w:val="32"/>
          <w:lang w:val="en-US" w:eastAsia="zh-CN" w:bidi="ar"/>
        </w:rPr>
        <w:t>成立</w:t>
      </w:r>
      <w:r>
        <w:rPr>
          <w:rFonts w:hint="eastAsia" w:eastAsia="方正仿宋_GBK" w:cs="方正仿宋_GBK"/>
          <w:spacing w:val="-8"/>
          <w:kern w:val="2"/>
          <w:sz w:val="32"/>
          <w:szCs w:val="32"/>
          <w:lang w:val="en-US" w:eastAsia="zh-CN" w:bidi="ar"/>
        </w:rPr>
        <w:t>上坝乡</w:t>
      </w:r>
      <w:r>
        <w:rPr>
          <w:rFonts w:hint="eastAsia" w:ascii="Times New Roman" w:hAnsi="Times New Roman" w:eastAsia="方正仿宋_GBK" w:cs="方正仿宋_GBK"/>
          <w:spacing w:val="-8"/>
          <w:kern w:val="2"/>
          <w:sz w:val="32"/>
          <w:szCs w:val="32"/>
          <w:lang w:val="en-US" w:eastAsia="zh-CN" w:bidi="ar"/>
        </w:rPr>
        <w:t>公共机构迎峰度夏节约用电工作专班，</w:t>
      </w:r>
      <w:r>
        <w:rPr>
          <w:rFonts w:hint="eastAsia" w:ascii="Times New Roman" w:hAnsi="Times New Roman" w:eastAsia="方正仿宋_GBK" w:cs="方正仿宋_GBK"/>
          <w:color w:val="000000"/>
          <w:kern w:val="0"/>
          <w:sz w:val="31"/>
          <w:szCs w:val="31"/>
          <w:lang w:val="en-US" w:eastAsia="zh-CN" w:bidi="ar"/>
        </w:rPr>
        <w:t>由</w:t>
      </w:r>
      <w:r>
        <w:rPr>
          <w:rFonts w:hint="eastAsia" w:ascii="方正仿宋_GBK" w:hAnsi="方正仿宋_GBK" w:eastAsia="方正仿宋_GBK" w:cs="方正仿宋_GBK"/>
          <w:b w:val="0"/>
          <w:bCs w:val="0"/>
          <w:i w:val="0"/>
          <w:caps w:val="0"/>
          <w:color w:val="auto"/>
          <w:spacing w:val="0"/>
          <w:sz w:val="32"/>
          <w:szCs w:val="32"/>
          <w:shd w:val="clear" w:color="auto" w:fill="FFFFFF"/>
          <w:lang w:val="en-US" w:eastAsia="zh-CN"/>
        </w:rPr>
        <w:t>乡党委、政府牵头，</w:t>
      </w:r>
      <w:r>
        <w:rPr>
          <w:rFonts w:hint="eastAsia" w:eastAsia="方正仿宋_GBK" w:cs="方正仿宋_GBK"/>
          <w:color w:val="000000"/>
          <w:kern w:val="0"/>
          <w:sz w:val="31"/>
          <w:szCs w:val="31"/>
          <w:lang w:val="en-US" w:eastAsia="zh-CN" w:bidi="ar"/>
        </w:rPr>
        <w:t>沙沱</w:t>
      </w:r>
      <w:r>
        <w:rPr>
          <w:rFonts w:hint="eastAsia" w:ascii="Times New Roman" w:hAnsi="Times New Roman" w:eastAsia="方正仿宋_GBK" w:cs="方正仿宋_GBK"/>
          <w:color w:val="000000"/>
          <w:kern w:val="0"/>
          <w:sz w:val="31"/>
          <w:szCs w:val="31"/>
          <w:lang w:val="en-US" w:eastAsia="zh-CN" w:bidi="ar"/>
        </w:rPr>
        <w:t>供电组成，负责指导、督促全</w:t>
      </w:r>
      <w:r>
        <w:rPr>
          <w:rFonts w:hint="eastAsia" w:eastAsia="方正仿宋_GBK" w:cs="方正仿宋_GBK"/>
          <w:color w:val="000000"/>
          <w:kern w:val="0"/>
          <w:sz w:val="31"/>
          <w:szCs w:val="31"/>
          <w:lang w:val="en-US" w:eastAsia="zh-CN" w:bidi="ar"/>
        </w:rPr>
        <w:t>乡</w:t>
      </w:r>
      <w:r>
        <w:rPr>
          <w:rFonts w:hint="eastAsia" w:ascii="Times New Roman" w:hAnsi="Times New Roman" w:eastAsia="方正仿宋_GBK" w:cs="方正仿宋_GBK"/>
          <w:color w:val="000000"/>
          <w:kern w:val="0"/>
          <w:sz w:val="31"/>
          <w:szCs w:val="31"/>
          <w:lang w:val="en-US" w:eastAsia="zh-CN" w:bidi="ar"/>
        </w:rPr>
        <w:t>公共机构节约用电工作，办公室设在</w:t>
      </w:r>
      <w:r>
        <w:rPr>
          <w:rFonts w:hint="eastAsia" w:eastAsia="方正仿宋_GBK" w:cs="方正仿宋_GBK"/>
          <w:color w:val="000000"/>
          <w:kern w:val="0"/>
          <w:sz w:val="31"/>
          <w:szCs w:val="31"/>
          <w:lang w:val="en-US" w:eastAsia="zh-CN" w:bidi="ar"/>
        </w:rPr>
        <w:t>乡党政办</w:t>
      </w:r>
      <w:r>
        <w:rPr>
          <w:rFonts w:hint="eastAsia" w:ascii="Times New Roman" w:hAnsi="Times New Roman" w:eastAsia="方正仿宋_GBK" w:cs="方正仿宋_GBK"/>
          <w:color w:val="000000"/>
          <w:kern w:val="0"/>
          <w:sz w:val="31"/>
          <w:szCs w:val="31"/>
          <w:lang w:val="en-US" w:eastAsia="zh-CN" w:bidi="ar"/>
        </w:rPr>
        <w:t>，负责具体工作。</w:t>
      </w:r>
      <w:r>
        <w:rPr>
          <w:rFonts w:hint="default"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val="en-US" w:eastAsia="zh-CN"/>
        </w:rPr>
        <w:t>级公共机构</w:t>
      </w:r>
      <w:r>
        <w:rPr>
          <w:rFonts w:hint="default" w:ascii="Times New Roman" w:hAnsi="Times New Roman" w:eastAsia="方正仿宋_GBK" w:cs="Times New Roman"/>
          <w:sz w:val="32"/>
          <w:szCs w:val="32"/>
        </w:rPr>
        <w:t>要加强组织领导，制定本</w:t>
      </w:r>
      <w:r>
        <w:rPr>
          <w:rFonts w:hint="eastAsia" w:ascii="Times New Roman" w:hAnsi="Times New Roman" w:eastAsia="方正仿宋_GBK" w:cs="Times New Roman"/>
          <w:sz w:val="32"/>
          <w:szCs w:val="32"/>
          <w:lang w:val="en-US" w:eastAsia="zh-CN"/>
        </w:rPr>
        <w:t>单位、本系统</w:t>
      </w:r>
      <w:r>
        <w:rPr>
          <w:rFonts w:hint="default" w:ascii="Times New Roman" w:hAnsi="Times New Roman" w:eastAsia="方正仿宋_GBK" w:cs="Times New Roman"/>
          <w:sz w:val="32"/>
          <w:szCs w:val="32"/>
        </w:rPr>
        <w:t>节电工作方案，完善节电管理制度，压实工作责任确保各项措施落地落细</w:t>
      </w:r>
      <w:r>
        <w:rPr>
          <w:rFonts w:hint="eastAsia" w:ascii="Times New Roman" w:hAnsi="Times New Roman" w:eastAsia="方正仿宋_GBK" w:cs="Times New Roman"/>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lang w:val="en-US" w:eastAsia="zh-CN"/>
        </w:rPr>
        <w:t>三</w:t>
      </w: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rPr>
        <w:t>加强宣传</w:t>
      </w: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lang w:val="en-US" w:eastAsia="zh-CN"/>
        </w:rPr>
        <w:t>营造浓厚氛围。</w:t>
      </w:r>
      <w:r>
        <w:rPr>
          <w:rFonts w:hint="default" w:ascii="Times New Roman" w:hAnsi="Times New Roman" w:eastAsia="方正仿宋_GBK" w:cs="Times New Roman"/>
          <w:kern w:val="2"/>
          <w:sz w:val="32"/>
          <w:szCs w:val="32"/>
          <w:lang w:val="en-US" w:eastAsia="zh-CN" w:bidi="ar-SA"/>
        </w:rPr>
        <w:t>全</w:t>
      </w:r>
      <w:r>
        <w:rPr>
          <w:rFonts w:hint="eastAsia" w:ascii="Times New Roman" w:hAnsi="Times New Roman" w:cs="Times New Roman"/>
          <w:kern w:val="2"/>
          <w:sz w:val="32"/>
          <w:szCs w:val="32"/>
          <w:lang w:val="en-US" w:eastAsia="zh-CN" w:bidi="ar-SA"/>
        </w:rPr>
        <w:t>乡</w:t>
      </w:r>
      <w:r>
        <w:rPr>
          <w:rFonts w:hint="eastAsia" w:ascii="Times New Roman" w:hAnsi="Times New Roman" w:eastAsia="方正仿宋_GBK" w:cs="Times New Roman"/>
          <w:kern w:val="2"/>
          <w:sz w:val="32"/>
          <w:szCs w:val="32"/>
          <w:lang w:val="en-US" w:eastAsia="zh-CN" w:bidi="ar-SA"/>
        </w:rPr>
        <w:t>各级公共机构</w:t>
      </w:r>
      <w:r>
        <w:rPr>
          <w:rFonts w:hint="default" w:ascii="Times New Roman" w:hAnsi="Times New Roman" w:eastAsia="方正仿宋_GBK" w:cs="Times New Roman"/>
          <w:kern w:val="2"/>
          <w:sz w:val="32"/>
          <w:szCs w:val="32"/>
          <w:lang w:val="en-US" w:eastAsia="zh-CN" w:bidi="ar-SA"/>
        </w:rPr>
        <w:t>要采取多种形式，以节约用电为重点，开展节能宣传教育，对重点用能设备管理和操作人员进行培训，普及节电知识和方法，提高设备运行管理水平。要利用各类媒体平台，总结好的经验做法进行广泛宣传，引导广大干部职工提高节约用电意识</w:t>
      </w:r>
      <w:r>
        <w:rPr>
          <w:rFonts w:hint="eastAsia"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从我做起，从身边做起，带动全社会形成节约用电的良好社会风尚</w:t>
      </w:r>
      <w:r>
        <w:rPr>
          <w:rFonts w:hint="eastAsia" w:ascii="Times New Roman" w:hAnsi="Times New Roman" w:eastAsia="方正仿宋_GBK" w:cs="Times New Roman"/>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rPr>
          <w:rFonts w:hint="default" w:ascii="Times New Roman" w:hAnsi="Times New Roman" w:cs="Times New Roman"/>
          <w:sz w:val="36"/>
        </w:rPr>
      </w:pPr>
      <w:r>
        <w:rPr>
          <w:rFonts w:hint="eastAsia" w:ascii="Times New Roman" w:hAnsi="Times New Roman" w:eastAsia="方正楷体_GBK" w:cs="方正楷体_GBK"/>
          <w:kern w:val="2"/>
          <w:sz w:val="32"/>
          <w:szCs w:val="32"/>
          <w:lang w:val="zh-CN" w:eastAsia="zh-CN" w:bidi="zh-CN"/>
        </w:rPr>
        <w:t>（</w:t>
      </w:r>
      <w:r>
        <w:rPr>
          <w:rFonts w:hint="eastAsia" w:ascii="Times New Roman" w:hAnsi="Times New Roman" w:eastAsia="方正楷体_GBK" w:cs="方正楷体_GBK"/>
          <w:kern w:val="2"/>
          <w:sz w:val="32"/>
          <w:szCs w:val="32"/>
          <w:lang w:val="en-US" w:eastAsia="zh-CN" w:bidi="zh-CN"/>
        </w:rPr>
        <w:t>四</w:t>
      </w:r>
      <w:r>
        <w:rPr>
          <w:rFonts w:hint="eastAsia" w:ascii="Times New Roman" w:hAnsi="Times New Roman" w:eastAsia="方正楷体_GBK" w:cs="方正楷体_GBK"/>
          <w:kern w:val="2"/>
          <w:sz w:val="32"/>
          <w:szCs w:val="32"/>
          <w:lang w:val="zh-CN" w:eastAsia="zh-CN" w:bidi="zh-CN"/>
        </w:rPr>
        <w:t>）</w:t>
      </w:r>
      <w:r>
        <w:rPr>
          <w:rFonts w:hint="eastAsia" w:ascii="Times New Roman" w:hAnsi="Times New Roman" w:eastAsia="方正楷体_GBK" w:cs="方正楷体_GBK"/>
          <w:kern w:val="2"/>
          <w:sz w:val="32"/>
          <w:szCs w:val="32"/>
          <w:lang w:val="en-US" w:eastAsia="zh-CN" w:bidi="zh-CN"/>
        </w:rPr>
        <w:t>强化</w:t>
      </w:r>
      <w:r>
        <w:rPr>
          <w:rFonts w:hint="eastAsia" w:ascii="Times New Roman" w:hAnsi="Times New Roman" w:eastAsia="方正楷体_GBK" w:cs="方正楷体_GBK"/>
          <w:sz w:val="32"/>
          <w:szCs w:val="32"/>
          <w:lang w:val="en-US" w:eastAsia="zh-CN"/>
        </w:rPr>
        <w:t>监督，确保目标完成。</w:t>
      </w:r>
      <w:r>
        <w:rPr>
          <w:rFonts w:hint="eastAsia" w:eastAsia="方正仿宋_GBK" w:cs="Times New Roman"/>
          <w:sz w:val="32"/>
          <w:szCs w:val="32"/>
          <w:lang w:val="en-US" w:eastAsia="zh-CN"/>
        </w:rPr>
        <w:t>乡领导和相关工作人员</w:t>
      </w:r>
      <w:r>
        <w:rPr>
          <w:rFonts w:hint="default" w:ascii="Times New Roman" w:hAnsi="Times New Roman" w:eastAsia="方正仿宋_GBK" w:cs="Times New Roman"/>
          <w:sz w:val="32"/>
          <w:szCs w:val="32"/>
        </w:rPr>
        <w:t>将会同有关</w:t>
      </w:r>
      <w:r>
        <w:rPr>
          <w:rFonts w:hint="eastAsia" w:eastAsia="方正仿宋_GBK" w:cs="Times New Roman"/>
          <w:sz w:val="32"/>
          <w:szCs w:val="32"/>
          <w:lang w:val="en-US" w:eastAsia="zh-CN"/>
        </w:rPr>
        <w:t>室所</w:t>
      </w:r>
      <w:r>
        <w:rPr>
          <w:rFonts w:hint="default" w:ascii="Times New Roman" w:hAnsi="Times New Roman" w:eastAsia="方正仿宋_GBK" w:cs="Times New Roman"/>
          <w:sz w:val="32"/>
          <w:szCs w:val="32"/>
        </w:rPr>
        <w:t>在迎峰度夏</w:t>
      </w:r>
      <w:r>
        <w:rPr>
          <w:rFonts w:hint="eastAsia" w:ascii="Times New Roman" w:hAnsi="Times New Roman" w:eastAsia="方正仿宋_GBK" w:cs="Times New Roman"/>
          <w:sz w:val="32"/>
          <w:szCs w:val="32"/>
          <w:lang w:val="en-US" w:eastAsia="zh-CN"/>
        </w:rPr>
        <w:t>期间</w:t>
      </w:r>
      <w:r>
        <w:rPr>
          <w:rFonts w:hint="default" w:ascii="Times New Roman" w:hAnsi="Times New Roman" w:eastAsia="方正仿宋_GBK" w:cs="Times New Roman"/>
          <w:sz w:val="32"/>
          <w:szCs w:val="32"/>
        </w:rPr>
        <w:t>，组织开展全</w:t>
      </w:r>
      <w:r>
        <w:rPr>
          <w:rFonts w:hint="eastAsia" w:eastAsia="方正仿宋_GBK" w:cs="Times New Roman"/>
          <w:sz w:val="32"/>
          <w:szCs w:val="32"/>
          <w:lang w:val="en-US" w:eastAsia="zh-CN"/>
        </w:rPr>
        <w:t>乡</w:t>
      </w:r>
      <w:r>
        <w:rPr>
          <w:rFonts w:hint="eastAsia" w:ascii="Times New Roman" w:hAnsi="Times New Roman" w:eastAsia="方正仿宋_GBK" w:cs="Times New Roman"/>
          <w:sz w:val="32"/>
          <w:szCs w:val="32"/>
          <w:lang w:val="en-US" w:eastAsia="zh-CN"/>
        </w:rPr>
        <w:t>公共机构</w:t>
      </w:r>
      <w:r>
        <w:rPr>
          <w:rFonts w:hint="default" w:ascii="Times New Roman" w:hAnsi="Times New Roman" w:eastAsia="方正仿宋_GBK" w:cs="Times New Roman"/>
          <w:sz w:val="32"/>
          <w:szCs w:val="32"/>
        </w:rPr>
        <w:t>节约用电专项检查，对节电</w:t>
      </w:r>
      <w:r>
        <w:rPr>
          <w:rFonts w:hint="eastAsia" w:ascii="Times New Roman" w:hAnsi="Times New Roman" w:eastAsia="方正仿宋_GBK" w:cs="Times New Roman"/>
          <w:sz w:val="32"/>
          <w:szCs w:val="32"/>
          <w:lang w:val="en-US" w:eastAsia="zh-CN"/>
        </w:rPr>
        <w:t>负荷管理目标任务未完成</w:t>
      </w:r>
      <w:r>
        <w:rPr>
          <w:rFonts w:hint="default" w:ascii="Times New Roman" w:hAnsi="Times New Roman" w:eastAsia="方正仿宋_GBK" w:cs="Times New Roman"/>
          <w:sz w:val="32"/>
          <w:szCs w:val="32"/>
        </w:rPr>
        <w:t>的单位予以通报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其结果纳入“节约型机关建设”年度考核。</w:t>
      </w:r>
    </w:p>
    <w:p>
      <w:pPr>
        <w:pStyle w:val="6"/>
        <w:keepNext w:val="0"/>
        <w:keepLines w:val="0"/>
        <w:pageBreakBefore w:val="0"/>
        <w:widowControl w:val="0"/>
        <w:kinsoku/>
        <w:wordWrap/>
        <w:overflowPunct/>
        <w:topLinePunct w:val="0"/>
        <w:autoSpaceDE/>
        <w:autoSpaceDN/>
        <w:bidi w:val="0"/>
        <w:snapToGrid/>
        <w:spacing w:line="578" w:lineRule="exact"/>
        <w:ind w:right="0" w:rightChars="0"/>
        <w:textAlignment w:val="auto"/>
        <w:rPr>
          <w:rFonts w:hint="default" w:ascii="Times New Roman" w:hAnsi="Times New Roman" w:cs="Times New Roman"/>
          <w:sz w:val="32"/>
          <w:szCs w:val="28"/>
          <w:lang w:val="en-US" w:eastAsia="zh-CN"/>
        </w:rPr>
      </w:pPr>
    </w:p>
    <w:p>
      <w:pPr>
        <w:pStyle w:val="17"/>
        <w:ind w:left="0" w:leftChars="0" w:firstLine="0" w:firstLineChars="0"/>
        <w:jc w:val="both"/>
        <w:rPr>
          <w:rFonts w:hint="eastAsia" w:ascii="Times New Roman" w:hAnsi="Times New Roman" w:eastAsia="方正黑体_GBK" w:cs="方正黑体_GBK"/>
          <w:kern w:val="2"/>
          <w:sz w:val="32"/>
          <w:szCs w:val="32"/>
          <w:lang w:val="en-US" w:eastAsia="zh-CN" w:bidi="ar-SA"/>
        </w:rPr>
      </w:pPr>
      <w:r>
        <w:rPr>
          <w:rFonts w:hint="eastAsia" w:ascii="Times New Roman" w:hAnsi="Times New Roman" w:eastAsia="方正黑体_GBK" w:cs="方正黑体_GBK"/>
          <w:kern w:val="2"/>
          <w:sz w:val="32"/>
          <w:szCs w:val="32"/>
          <w:lang w:val="en-US" w:eastAsia="zh-CN" w:bidi="ar-SA"/>
        </w:rPr>
        <w:t xml:space="preserve">      </w:t>
      </w: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Style w:val="19"/>
        <w:rPr>
          <w:rFonts w:hint="default" w:ascii="Times New Roman" w:hAnsi="Times New Roman" w:cs="Times New Roman"/>
        </w:rPr>
      </w:pPr>
    </w:p>
    <w:p>
      <w:pPr>
        <w:pBdr>
          <w:top w:val="single" w:color="auto" w:sz="12" w:space="0"/>
          <w:bottom w:val="single" w:color="auto" w:sz="12" w:space="1"/>
        </w:pBdr>
        <w:spacing w:line="594" w:lineRule="exact"/>
        <w:ind w:firstLine="280" w:firstLineChars="100"/>
        <w:rPr>
          <w:rFonts w:hint="eastAsia" w:ascii="Times New Roman" w:hAnsi="Times New Roman" w:eastAsia="方正仿宋_GBK" w:cs="Times New Roman"/>
          <w:color w:val="auto"/>
          <w:kern w:val="2"/>
          <w:sz w:val="28"/>
          <w:szCs w:val="28"/>
          <w:lang w:val="en-US" w:eastAsia="zh-CN" w:bidi="ar-SA"/>
        </w:rPr>
      </w:pPr>
      <w:r>
        <w:rPr>
          <w:rFonts w:hint="eastAsia" w:ascii="方正仿宋_GBK" w:eastAsia="方正仿宋_GBK"/>
          <w:sz w:val="28"/>
          <w:szCs w:val="28"/>
          <w:lang w:val="en-US" w:eastAsia="zh-CN"/>
        </w:rPr>
        <w:t>上坝乡基层治理综合指挥室</w:t>
      </w:r>
      <w:r>
        <w:rPr>
          <w:rFonts w:hint="eastAsia" w:ascii="Times New Roman" w:hAnsi="Times New Roman" w:eastAsia="方正仿宋_GBK" w:cs="Times New Roman"/>
          <w:color w:val="auto"/>
          <w:kern w:val="2"/>
          <w:sz w:val="28"/>
          <w:szCs w:val="28"/>
          <w:lang w:val="en-US" w:eastAsia="zh-CN" w:bidi="ar-SA"/>
        </w:rPr>
        <w:t xml:space="preserve">             </w:t>
      </w:r>
      <w:r>
        <w:rPr>
          <w:rFonts w:hint="eastAsia" w:eastAsia="方正仿宋_GBK" w:cs="Times New Roman"/>
          <w:color w:val="auto"/>
          <w:kern w:val="2"/>
          <w:sz w:val="28"/>
          <w:szCs w:val="28"/>
          <w:lang w:val="en-US" w:eastAsia="zh-CN" w:bidi="ar-SA"/>
        </w:rPr>
        <w:t xml:space="preserve">    </w:t>
      </w:r>
      <w:r>
        <w:rPr>
          <w:rFonts w:hint="eastAsia" w:ascii="Times New Roman" w:hAnsi="Times New Roman" w:eastAsia="方正仿宋_GBK" w:cs="Times New Roman"/>
          <w:color w:val="auto"/>
          <w:kern w:val="2"/>
          <w:sz w:val="28"/>
          <w:szCs w:val="28"/>
          <w:lang w:val="en-US" w:eastAsia="zh-CN" w:bidi="ar-SA"/>
        </w:rPr>
        <w:t xml:space="preserve"> </w:t>
      </w:r>
      <w:r>
        <w:rPr>
          <w:rFonts w:hint="eastAsia" w:ascii="Times New Roman" w:hAnsi="Times New Roman" w:eastAsia="方正仿宋_GBK" w:cs="Times New Roman"/>
          <w:color w:val="auto"/>
          <w:kern w:val="2"/>
          <w:sz w:val="28"/>
          <w:szCs w:val="28"/>
          <w:lang w:val="zh-CN" w:eastAsia="zh-CN" w:bidi="ar-SA"/>
        </w:rPr>
        <w:t>202</w:t>
      </w:r>
      <w:r>
        <w:rPr>
          <w:rFonts w:hint="eastAsia" w:eastAsia="方正仿宋_GBK" w:cs="Times New Roman"/>
          <w:color w:val="auto"/>
          <w:kern w:val="2"/>
          <w:sz w:val="28"/>
          <w:szCs w:val="28"/>
          <w:lang w:val="en-US" w:eastAsia="zh-CN" w:bidi="ar-SA"/>
        </w:rPr>
        <w:t>4</w:t>
      </w:r>
      <w:r>
        <w:rPr>
          <w:rFonts w:hint="eastAsia" w:ascii="Times New Roman" w:hAnsi="Times New Roman" w:eastAsia="方正仿宋_GBK" w:cs="Times New Roman"/>
          <w:color w:val="auto"/>
          <w:kern w:val="2"/>
          <w:sz w:val="28"/>
          <w:szCs w:val="28"/>
          <w:lang w:val="en-US" w:eastAsia="zh-CN" w:bidi="ar-SA"/>
        </w:rPr>
        <w:t>年</w:t>
      </w:r>
      <w:r>
        <w:rPr>
          <w:rFonts w:hint="eastAsia" w:eastAsia="方正仿宋_GBK" w:cs="Times New Roman"/>
          <w:color w:val="auto"/>
          <w:kern w:val="2"/>
          <w:sz w:val="28"/>
          <w:szCs w:val="28"/>
          <w:lang w:val="en-US" w:eastAsia="zh-CN" w:bidi="ar-SA"/>
        </w:rPr>
        <w:t>8</w:t>
      </w:r>
      <w:r>
        <w:rPr>
          <w:rFonts w:hint="eastAsia" w:ascii="Times New Roman" w:hAnsi="Times New Roman" w:eastAsia="方正仿宋_GBK" w:cs="Times New Roman"/>
          <w:color w:val="auto"/>
          <w:kern w:val="2"/>
          <w:sz w:val="28"/>
          <w:szCs w:val="28"/>
          <w:lang w:val="en-US" w:eastAsia="zh-CN" w:bidi="ar-SA"/>
        </w:rPr>
        <w:t>月</w:t>
      </w:r>
      <w:r>
        <w:rPr>
          <w:rFonts w:hint="eastAsia" w:eastAsia="方正仿宋_GBK" w:cs="Times New Roman"/>
          <w:color w:val="auto"/>
          <w:kern w:val="2"/>
          <w:sz w:val="28"/>
          <w:szCs w:val="28"/>
          <w:lang w:val="en-US" w:eastAsia="zh-CN" w:bidi="ar-SA"/>
        </w:rPr>
        <w:t>16</w:t>
      </w:r>
      <w:r>
        <w:rPr>
          <w:rFonts w:hint="eastAsia" w:ascii="Times New Roman" w:hAnsi="Times New Roman" w:eastAsia="方正仿宋_GBK" w:cs="Times New Roman"/>
          <w:color w:val="auto"/>
          <w:kern w:val="2"/>
          <w:sz w:val="28"/>
          <w:szCs w:val="28"/>
          <w:lang w:val="en-US" w:eastAsia="zh-CN" w:bidi="ar-SA"/>
        </w:rPr>
        <w:t xml:space="preserve">日印发  </w:t>
      </w:r>
    </w:p>
    <w:sectPr>
      <w:headerReference r:id="rId3" w:type="default"/>
      <w:footerReference r:id="rId4" w:type="default"/>
      <w:footerReference r:id="rId5" w:type="even"/>
      <w:pgSz w:w="11910" w:h="16840"/>
      <w:pgMar w:top="1984" w:right="1446" w:bottom="1644" w:left="1446" w:header="0" w:footer="1281" w:gutter="0"/>
      <w:cols w:space="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auto"/>
    <w:pitch w:val="default"/>
    <w:sig w:usb0="00000000" w:usb1="0000000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0000600000000000000"/>
    <w:charset w:val="86"/>
    <w:family w:val="script"/>
    <w:pitch w:val="default"/>
    <w:sig w:usb0="800002BF" w:usb1="184F6CF8" w:usb2="00000012" w:usb3="00000000" w:csb0="00160001" w:csb1="1203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180"/>
      <w:jc w:val="right"/>
      <w:rPr>
        <w:rFonts w:ascii="方正仿宋_GBK" w:eastAsia="方正仿宋_GBK"/>
        <w:sz w:val="28"/>
        <w:szCs w:val="28"/>
      </w:rPr>
    </w:pPr>
    <w:r>
      <w:rPr>
        <w:rFonts w:hint="eastAsia" w:ascii="方正仿宋_GBK" w:eastAsia="方正仿宋_GBK"/>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方正仿宋_GBK" w:eastAsia="方正仿宋_GBK"/>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rPr>
        <w:rFonts w:ascii="方正仿宋_GBK" w:eastAsia="方正仿宋_GBK"/>
        <w:sz w:val="28"/>
        <w:szCs w:val="28"/>
      </w:rPr>
    </w:pPr>
    <w:r>
      <w:rPr>
        <w:rFonts w:hint="eastAsia" w:ascii="方正仿宋_GBK" w:eastAsia="方正仿宋_GBK"/>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方正仿宋_GBK" w:eastAsia="方正仿宋_GBK"/>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D56CBF"/>
    <w:multiLevelType w:val="singleLevel"/>
    <w:tmpl w:val="36D56CB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evenAndOddHeaders w:val="true"/>
  <w:drawingGridHorizontalSpacing w:val="105"/>
  <w:drawingGridVerticalSpacing w:val="302"/>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5NDhiNjFiNDA2YTdkNzQ3MzdkYjZiMDJjY2E1NTYifQ=="/>
  </w:docVars>
  <w:rsids>
    <w:rsidRoot w:val="004B5F1A"/>
    <w:rsid w:val="00032F60"/>
    <w:rsid w:val="00040614"/>
    <w:rsid w:val="00047F54"/>
    <w:rsid w:val="000560D1"/>
    <w:rsid w:val="00056647"/>
    <w:rsid w:val="0008089C"/>
    <w:rsid w:val="00084134"/>
    <w:rsid w:val="000956C7"/>
    <w:rsid w:val="000C6A97"/>
    <w:rsid w:val="00107C1E"/>
    <w:rsid w:val="00131BD3"/>
    <w:rsid w:val="0017487E"/>
    <w:rsid w:val="00181D0F"/>
    <w:rsid w:val="00187D8D"/>
    <w:rsid w:val="001B4D64"/>
    <w:rsid w:val="001C0E38"/>
    <w:rsid w:val="001E2F85"/>
    <w:rsid w:val="00253D35"/>
    <w:rsid w:val="00263AD1"/>
    <w:rsid w:val="00277042"/>
    <w:rsid w:val="002868E2"/>
    <w:rsid w:val="002A2B6A"/>
    <w:rsid w:val="002E02B2"/>
    <w:rsid w:val="00305C00"/>
    <w:rsid w:val="00306EBA"/>
    <w:rsid w:val="0031658E"/>
    <w:rsid w:val="00332674"/>
    <w:rsid w:val="00333756"/>
    <w:rsid w:val="003344AA"/>
    <w:rsid w:val="00373B8A"/>
    <w:rsid w:val="00374D12"/>
    <w:rsid w:val="003A5DDF"/>
    <w:rsid w:val="003B611E"/>
    <w:rsid w:val="003C5F0D"/>
    <w:rsid w:val="003E12E5"/>
    <w:rsid w:val="00404EF5"/>
    <w:rsid w:val="00421BBC"/>
    <w:rsid w:val="0043086B"/>
    <w:rsid w:val="004403C3"/>
    <w:rsid w:val="00456F6A"/>
    <w:rsid w:val="004627B2"/>
    <w:rsid w:val="0047454E"/>
    <w:rsid w:val="00474848"/>
    <w:rsid w:val="0049777A"/>
    <w:rsid w:val="004A0744"/>
    <w:rsid w:val="004A35CD"/>
    <w:rsid w:val="004A74B3"/>
    <w:rsid w:val="004B29D2"/>
    <w:rsid w:val="004B457F"/>
    <w:rsid w:val="004B5F1A"/>
    <w:rsid w:val="004E2DBE"/>
    <w:rsid w:val="004E782F"/>
    <w:rsid w:val="004F0323"/>
    <w:rsid w:val="004F4612"/>
    <w:rsid w:val="00526CD5"/>
    <w:rsid w:val="00533E72"/>
    <w:rsid w:val="00557FB1"/>
    <w:rsid w:val="005617D0"/>
    <w:rsid w:val="00566807"/>
    <w:rsid w:val="00567021"/>
    <w:rsid w:val="005940B6"/>
    <w:rsid w:val="005A1D73"/>
    <w:rsid w:val="005A3EB5"/>
    <w:rsid w:val="005A7B13"/>
    <w:rsid w:val="005D79EB"/>
    <w:rsid w:val="005E1664"/>
    <w:rsid w:val="00616C92"/>
    <w:rsid w:val="006220C3"/>
    <w:rsid w:val="00634C29"/>
    <w:rsid w:val="006537E1"/>
    <w:rsid w:val="00670AD8"/>
    <w:rsid w:val="006A32C1"/>
    <w:rsid w:val="006A40F2"/>
    <w:rsid w:val="006E2F07"/>
    <w:rsid w:val="006F325B"/>
    <w:rsid w:val="006F7EC7"/>
    <w:rsid w:val="00733CEC"/>
    <w:rsid w:val="00743893"/>
    <w:rsid w:val="00773873"/>
    <w:rsid w:val="007A27F6"/>
    <w:rsid w:val="007C052E"/>
    <w:rsid w:val="007D774F"/>
    <w:rsid w:val="007F005C"/>
    <w:rsid w:val="008138ED"/>
    <w:rsid w:val="0082020D"/>
    <w:rsid w:val="00830424"/>
    <w:rsid w:val="008320D4"/>
    <w:rsid w:val="008333B3"/>
    <w:rsid w:val="008713AC"/>
    <w:rsid w:val="00872F9C"/>
    <w:rsid w:val="00874C41"/>
    <w:rsid w:val="00897AA7"/>
    <w:rsid w:val="008A3D3B"/>
    <w:rsid w:val="008C1033"/>
    <w:rsid w:val="008E3C6E"/>
    <w:rsid w:val="00930DD3"/>
    <w:rsid w:val="00937102"/>
    <w:rsid w:val="009470A8"/>
    <w:rsid w:val="00947B8E"/>
    <w:rsid w:val="009602C5"/>
    <w:rsid w:val="00962BC8"/>
    <w:rsid w:val="00982EAA"/>
    <w:rsid w:val="00992D0D"/>
    <w:rsid w:val="009A4C32"/>
    <w:rsid w:val="009B426F"/>
    <w:rsid w:val="009B5FE7"/>
    <w:rsid w:val="009C1FDF"/>
    <w:rsid w:val="009D2593"/>
    <w:rsid w:val="009E52C3"/>
    <w:rsid w:val="009F2E5C"/>
    <w:rsid w:val="00A05337"/>
    <w:rsid w:val="00A14680"/>
    <w:rsid w:val="00A4048C"/>
    <w:rsid w:val="00A6159D"/>
    <w:rsid w:val="00A652BD"/>
    <w:rsid w:val="00A70761"/>
    <w:rsid w:val="00A71B77"/>
    <w:rsid w:val="00B1470E"/>
    <w:rsid w:val="00B43203"/>
    <w:rsid w:val="00B737A1"/>
    <w:rsid w:val="00B7751E"/>
    <w:rsid w:val="00B875DC"/>
    <w:rsid w:val="00BB32C3"/>
    <w:rsid w:val="00BC400D"/>
    <w:rsid w:val="00BE1B41"/>
    <w:rsid w:val="00BE4C98"/>
    <w:rsid w:val="00C6415C"/>
    <w:rsid w:val="00C90957"/>
    <w:rsid w:val="00CB2903"/>
    <w:rsid w:val="00CB404E"/>
    <w:rsid w:val="00CB6AC5"/>
    <w:rsid w:val="00CC0C38"/>
    <w:rsid w:val="00CC3341"/>
    <w:rsid w:val="00CD79AA"/>
    <w:rsid w:val="00CE6BE4"/>
    <w:rsid w:val="00CE7B52"/>
    <w:rsid w:val="00CE7B6D"/>
    <w:rsid w:val="00CF5716"/>
    <w:rsid w:val="00D01106"/>
    <w:rsid w:val="00D015E7"/>
    <w:rsid w:val="00D1726A"/>
    <w:rsid w:val="00D22BCB"/>
    <w:rsid w:val="00D37890"/>
    <w:rsid w:val="00D7122C"/>
    <w:rsid w:val="00D71F88"/>
    <w:rsid w:val="00DC2AF7"/>
    <w:rsid w:val="00DC681D"/>
    <w:rsid w:val="00DE16BB"/>
    <w:rsid w:val="00DE46E8"/>
    <w:rsid w:val="00DF7BA5"/>
    <w:rsid w:val="00E075BE"/>
    <w:rsid w:val="00E10F5D"/>
    <w:rsid w:val="00E250F3"/>
    <w:rsid w:val="00E705F5"/>
    <w:rsid w:val="00E94CDD"/>
    <w:rsid w:val="00EA64A8"/>
    <w:rsid w:val="00EA7A57"/>
    <w:rsid w:val="00EC50F9"/>
    <w:rsid w:val="00ED4E21"/>
    <w:rsid w:val="00ED5FE4"/>
    <w:rsid w:val="00EE166C"/>
    <w:rsid w:val="00F154CB"/>
    <w:rsid w:val="00F21551"/>
    <w:rsid w:val="00F25E77"/>
    <w:rsid w:val="00F353DC"/>
    <w:rsid w:val="00F53B96"/>
    <w:rsid w:val="00FA1E1E"/>
    <w:rsid w:val="00FA77BD"/>
    <w:rsid w:val="00FB2089"/>
    <w:rsid w:val="00FC3FD2"/>
    <w:rsid w:val="01B147F5"/>
    <w:rsid w:val="022E26FA"/>
    <w:rsid w:val="02DC218E"/>
    <w:rsid w:val="030C40D7"/>
    <w:rsid w:val="030C6186"/>
    <w:rsid w:val="0524784B"/>
    <w:rsid w:val="0561447B"/>
    <w:rsid w:val="0581194A"/>
    <w:rsid w:val="05DE3C3D"/>
    <w:rsid w:val="05F31C91"/>
    <w:rsid w:val="065344DE"/>
    <w:rsid w:val="069A7B17"/>
    <w:rsid w:val="07707311"/>
    <w:rsid w:val="07D77390"/>
    <w:rsid w:val="07F608D1"/>
    <w:rsid w:val="083317C5"/>
    <w:rsid w:val="083E2F6B"/>
    <w:rsid w:val="08CF46F2"/>
    <w:rsid w:val="0AFA761E"/>
    <w:rsid w:val="0B04049C"/>
    <w:rsid w:val="0B7468DB"/>
    <w:rsid w:val="0BC87AD6"/>
    <w:rsid w:val="0C993C0F"/>
    <w:rsid w:val="0CAB7129"/>
    <w:rsid w:val="0DC7755F"/>
    <w:rsid w:val="0F1D027F"/>
    <w:rsid w:val="10405E58"/>
    <w:rsid w:val="10E06BFB"/>
    <w:rsid w:val="11650CEB"/>
    <w:rsid w:val="1170063A"/>
    <w:rsid w:val="122D2087"/>
    <w:rsid w:val="1309665D"/>
    <w:rsid w:val="13544DBA"/>
    <w:rsid w:val="139A6857"/>
    <w:rsid w:val="13DF1AA7"/>
    <w:rsid w:val="141825F8"/>
    <w:rsid w:val="149C1305"/>
    <w:rsid w:val="14C8253B"/>
    <w:rsid w:val="150B526C"/>
    <w:rsid w:val="15141816"/>
    <w:rsid w:val="151F0F77"/>
    <w:rsid w:val="157E2542"/>
    <w:rsid w:val="15AA7E29"/>
    <w:rsid w:val="16A31B12"/>
    <w:rsid w:val="17104BC2"/>
    <w:rsid w:val="1724012F"/>
    <w:rsid w:val="173E6AE4"/>
    <w:rsid w:val="17637D08"/>
    <w:rsid w:val="17EC470B"/>
    <w:rsid w:val="18880912"/>
    <w:rsid w:val="18E92A80"/>
    <w:rsid w:val="193F4001"/>
    <w:rsid w:val="1984222C"/>
    <w:rsid w:val="1A3B665A"/>
    <w:rsid w:val="1A942362"/>
    <w:rsid w:val="1AAE6918"/>
    <w:rsid w:val="1B0744F8"/>
    <w:rsid w:val="1B317C06"/>
    <w:rsid w:val="1C19367C"/>
    <w:rsid w:val="1CB5424E"/>
    <w:rsid w:val="1D7F73A9"/>
    <w:rsid w:val="1DAC1F34"/>
    <w:rsid w:val="1E58674E"/>
    <w:rsid w:val="1E626DEA"/>
    <w:rsid w:val="1F1E7802"/>
    <w:rsid w:val="1F3233D2"/>
    <w:rsid w:val="1FF98983"/>
    <w:rsid w:val="1FFB7923"/>
    <w:rsid w:val="20387439"/>
    <w:rsid w:val="208E15D3"/>
    <w:rsid w:val="20C5795A"/>
    <w:rsid w:val="21677731"/>
    <w:rsid w:val="21AD212C"/>
    <w:rsid w:val="21B225A8"/>
    <w:rsid w:val="21C7060B"/>
    <w:rsid w:val="22821F7B"/>
    <w:rsid w:val="229833EE"/>
    <w:rsid w:val="22DB5B2F"/>
    <w:rsid w:val="22E84F47"/>
    <w:rsid w:val="232E5D67"/>
    <w:rsid w:val="23907C0C"/>
    <w:rsid w:val="23BB12F8"/>
    <w:rsid w:val="23C40371"/>
    <w:rsid w:val="241237D2"/>
    <w:rsid w:val="2439522F"/>
    <w:rsid w:val="24B768C0"/>
    <w:rsid w:val="25A95D5D"/>
    <w:rsid w:val="25EB49F8"/>
    <w:rsid w:val="260F621B"/>
    <w:rsid w:val="26DE6039"/>
    <w:rsid w:val="27401321"/>
    <w:rsid w:val="27AC1848"/>
    <w:rsid w:val="28652F5F"/>
    <w:rsid w:val="28991DCC"/>
    <w:rsid w:val="28BD3EE7"/>
    <w:rsid w:val="28D64DCE"/>
    <w:rsid w:val="29B35110"/>
    <w:rsid w:val="29E52B9D"/>
    <w:rsid w:val="2A51510A"/>
    <w:rsid w:val="2ACB6D8B"/>
    <w:rsid w:val="2B7A1318"/>
    <w:rsid w:val="2CDC0F8D"/>
    <w:rsid w:val="2F4810FB"/>
    <w:rsid w:val="2F570CAB"/>
    <w:rsid w:val="2F60557A"/>
    <w:rsid w:val="30102905"/>
    <w:rsid w:val="31330D49"/>
    <w:rsid w:val="32A24BF2"/>
    <w:rsid w:val="33574D5E"/>
    <w:rsid w:val="33A63A0E"/>
    <w:rsid w:val="33BE74FE"/>
    <w:rsid w:val="34E005C4"/>
    <w:rsid w:val="35966130"/>
    <w:rsid w:val="35B51E87"/>
    <w:rsid w:val="36624145"/>
    <w:rsid w:val="36EC7EB3"/>
    <w:rsid w:val="37282D41"/>
    <w:rsid w:val="37384EA6"/>
    <w:rsid w:val="38066236"/>
    <w:rsid w:val="385F57F4"/>
    <w:rsid w:val="389A342D"/>
    <w:rsid w:val="39107130"/>
    <w:rsid w:val="394C69E7"/>
    <w:rsid w:val="39CA31DF"/>
    <w:rsid w:val="39E91639"/>
    <w:rsid w:val="3A12640C"/>
    <w:rsid w:val="3AED59B9"/>
    <w:rsid w:val="3B2E2C55"/>
    <w:rsid w:val="3B8B5122"/>
    <w:rsid w:val="3C523D52"/>
    <w:rsid w:val="3CF619B8"/>
    <w:rsid w:val="3D7E2C94"/>
    <w:rsid w:val="3D851A15"/>
    <w:rsid w:val="3DF77BAC"/>
    <w:rsid w:val="3DF77BD2"/>
    <w:rsid w:val="3E131537"/>
    <w:rsid w:val="3EFF6389"/>
    <w:rsid w:val="3F0801E8"/>
    <w:rsid w:val="3FC574F3"/>
    <w:rsid w:val="40612A01"/>
    <w:rsid w:val="40B717BD"/>
    <w:rsid w:val="40C81E0C"/>
    <w:rsid w:val="411A430B"/>
    <w:rsid w:val="41581687"/>
    <w:rsid w:val="41ED4556"/>
    <w:rsid w:val="423615D6"/>
    <w:rsid w:val="4285115E"/>
    <w:rsid w:val="42EC4786"/>
    <w:rsid w:val="435412BA"/>
    <w:rsid w:val="43586122"/>
    <w:rsid w:val="450C017E"/>
    <w:rsid w:val="45357ED5"/>
    <w:rsid w:val="458F65D9"/>
    <w:rsid w:val="459040FF"/>
    <w:rsid w:val="47460B65"/>
    <w:rsid w:val="47C14A44"/>
    <w:rsid w:val="48CE04CB"/>
    <w:rsid w:val="4957052F"/>
    <w:rsid w:val="495E079C"/>
    <w:rsid w:val="498D72D3"/>
    <w:rsid w:val="4B887D52"/>
    <w:rsid w:val="4BB44EB5"/>
    <w:rsid w:val="4C9160FC"/>
    <w:rsid w:val="4D4A6FE6"/>
    <w:rsid w:val="4D4D58BF"/>
    <w:rsid w:val="4F1F4931"/>
    <w:rsid w:val="4F4274EE"/>
    <w:rsid w:val="4F9038D0"/>
    <w:rsid w:val="50AC286A"/>
    <w:rsid w:val="50CD3F13"/>
    <w:rsid w:val="50D77C0E"/>
    <w:rsid w:val="51B174F6"/>
    <w:rsid w:val="51C86F9C"/>
    <w:rsid w:val="52466484"/>
    <w:rsid w:val="52AB07CA"/>
    <w:rsid w:val="52E52DC9"/>
    <w:rsid w:val="53073C53"/>
    <w:rsid w:val="530B70D1"/>
    <w:rsid w:val="534B04C0"/>
    <w:rsid w:val="53996D44"/>
    <w:rsid w:val="543062B5"/>
    <w:rsid w:val="54FA4A5B"/>
    <w:rsid w:val="555E2957"/>
    <w:rsid w:val="55695E0B"/>
    <w:rsid w:val="557200C3"/>
    <w:rsid w:val="56DA1615"/>
    <w:rsid w:val="573C19D5"/>
    <w:rsid w:val="57571BBB"/>
    <w:rsid w:val="576E2626"/>
    <w:rsid w:val="577A486D"/>
    <w:rsid w:val="57BA538A"/>
    <w:rsid w:val="57D9E18C"/>
    <w:rsid w:val="58524948"/>
    <w:rsid w:val="588F4C58"/>
    <w:rsid w:val="589770EB"/>
    <w:rsid w:val="58E30CBE"/>
    <w:rsid w:val="58FA1B64"/>
    <w:rsid w:val="593C6640"/>
    <w:rsid w:val="598014B3"/>
    <w:rsid w:val="59F20A8D"/>
    <w:rsid w:val="5A3C740C"/>
    <w:rsid w:val="5A7C0FC2"/>
    <w:rsid w:val="5AC876C0"/>
    <w:rsid w:val="5AD21A31"/>
    <w:rsid w:val="5ADE372E"/>
    <w:rsid w:val="5B305D11"/>
    <w:rsid w:val="5B335A49"/>
    <w:rsid w:val="5B6366D0"/>
    <w:rsid w:val="5CEE1D07"/>
    <w:rsid w:val="5D375134"/>
    <w:rsid w:val="5D5C4B9B"/>
    <w:rsid w:val="5D766DFA"/>
    <w:rsid w:val="5D7C348F"/>
    <w:rsid w:val="5DC67E57"/>
    <w:rsid w:val="5E52373F"/>
    <w:rsid w:val="5F3009E4"/>
    <w:rsid w:val="5F553E5C"/>
    <w:rsid w:val="602D5BA4"/>
    <w:rsid w:val="60933EE1"/>
    <w:rsid w:val="619863BE"/>
    <w:rsid w:val="61AD3F9D"/>
    <w:rsid w:val="62FD1E87"/>
    <w:rsid w:val="63A159FD"/>
    <w:rsid w:val="64055F8C"/>
    <w:rsid w:val="640563C7"/>
    <w:rsid w:val="64254456"/>
    <w:rsid w:val="651A6430"/>
    <w:rsid w:val="65FE0EE5"/>
    <w:rsid w:val="660140B1"/>
    <w:rsid w:val="66070F66"/>
    <w:rsid w:val="6703077D"/>
    <w:rsid w:val="67196234"/>
    <w:rsid w:val="67584A79"/>
    <w:rsid w:val="68DD7E6C"/>
    <w:rsid w:val="69456E2B"/>
    <w:rsid w:val="697B07A7"/>
    <w:rsid w:val="69821E2D"/>
    <w:rsid w:val="69D551E8"/>
    <w:rsid w:val="6A702ACD"/>
    <w:rsid w:val="6C6125C8"/>
    <w:rsid w:val="6CEE7A2B"/>
    <w:rsid w:val="6DA161F6"/>
    <w:rsid w:val="6EA11039"/>
    <w:rsid w:val="6F543924"/>
    <w:rsid w:val="70FA2311"/>
    <w:rsid w:val="71235B77"/>
    <w:rsid w:val="71847DB2"/>
    <w:rsid w:val="74350A7F"/>
    <w:rsid w:val="74BC1345"/>
    <w:rsid w:val="768D3D1B"/>
    <w:rsid w:val="77ECFCF5"/>
    <w:rsid w:val="77FC0FFD"/>
    <w:rsid w:val="78D72DDB"/>
    <w:rsid w:val="7A644851"/>
    <w:rsid w:val="7A804477"/>
    <w:rsid w:val="7AA502EB"/>
    <w:rsid w:val="7AAB45C1"/>
    <w:rsid w:val="7BD4596C"/>
    <w:rsid w:val="7CCC0C02"/>
    <w:rsid w:val="7CD3389F"/>
    <w:rsid w:val="7D2F766D"/>
    <w:rsid w:val="7D4B12CA"/>
    <w:rsid w:val="7DA1488C"/>
    <w:rsid w:val="7DC80306"/>
    <w:rsid w:val="7DFB719A"/>
    <w:rsid w:val="7E046E5D"/>
    <w:rsid w:val="7ECA1D2D"/>
    <w:rsid w:val="7EFE0772"/>
    <w:rsid w:val="7F134B14"/>
    <w:rsid w:val="7F7F249F"/>
    <w:rsid w:val="7FDF60C9"/>
    <w:rsid w:val="8FEE5349"/>
    <w:rsid w:val="9FFF476A"/>
    <w:rsid w:val="B1FEACAC"/>
    <w:rsid w:val="B7BEC227"/>
    <w:rsid w:val="B9EFCF37"/>
    <w:rsid w:val="BF58606D"/>
    <w:rsid w:val="CEFF25E7"/>
    <w:rsid w:val="D3778F2D"/>
    <w:rsid w:val="D4FBAD78"/>
    <w:rsid w:val="D74726BE"/>
    <w:rsid w:val="D770A534"/>
    <w:rsid w:val="E6F6CFBC"/>
    <w:rsid w:val="F9EB009C"/>
    <w:rsid w:val="FD0F3612"/>
    <w:rsid w:val="FD9E0ECF"/>
    <w:rsid w:val="FDAF1693"/>
    <w:rsid w:val="FFCFBED4"/>
    <w:rsid w:val="FFFFAE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1"/>
    <w:pPr>
      <w:ind w:left="135" w:right="541"/>
      <w:jc w:val="center"/>
      <w:outlineLvl w:val="0"/>
    </w:pPr>
    <w:rPr>
      <w:rFonts w:ascii="方正小标宋_GBK" w:hAnsi="方正小标宋_GBK" w:eastAsia="方正小标宋_GBK" w:cs="方正小标宋_GBK"/>
      <w:sz w:val="44"/>
      <w:szCs w:val="44"/>
      <w:lang w:val="zh-CN" w:bidi="zh-CN"/>
    </w:rPr>
  </w:style>
  <w:style w:type="paragraph" w:styleId="4">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qFormat/>
    <w:uiPriority w:val="0"/>
    <w:pPr>
      <w:ind w:firstLine="200" w:firstLineChars="200"/>
    </w:pPr>
    <w:rPr>
      <w:rFonts w:ascii="Calibri" w:hAnsi="Calibri" w:eastAsia="宋体" w:cs="Times New Roman"/>
      <w:color w:val="000000"/>
      <w:szCs w:val="21"/>
    </w:rPr>
  </w:style>
  <w:style w:type="paragraph" w:styleId="5">
    <w:name w:val="Normal Indent"/>
    <w:basedOn w:val="1"/>
    <w:next w:val="1"/>
    <w:qFormat/>
    <w:uiPriority w:val="0"/>
    <w:pPr>
      <w:widowControl/>
      <w:adjustRightInd w:val="0"/>
      <w:snapToGrid w:val="0"/>
      <w:spacing w:after="200" w:line="312" w:lineRule="atLeast"/>
      <w:ind w:firstLine="420"/>
      <w:jc w:val="left"/>
      <w:textAlignment w:val="baseline"/>
    </w:pPr>
    <w:rPr>
      <w:rFonts w:ascii="Tahoma" w:hAnsi="Tahoma" w:eastAsia="微软雅黑"/>
      <w:kern w:val="0"/>
      <w:sz w:val="22"/>
      <w:szCs w:val="20"/>
    </w:rPr>
  </w:style>
  <w:style w:type="paragraph" w:styleId="6">
    <w:name w:val="Body Text"/>
    <w:basedOn w:val="1"/>
    <w:next w:val="1"/>
    <w:qFormat/>
    <w:uiPriority w:val="1"/>
    <w:rPr>
      <w:rFonts w:ascii="方正仿宋_GBK" w:hAnsi="方正仿宋_GBK" w:eastAsia="方正仿宋_GBK" w:cs="方正仿宋_GBK"/>
      <w:sz w:val="32"/>
      <w:szCs w:val="32"/>
      <w:lang w:val="zh-CN" w:bidi="zh-CN"/>
    </w:rPr>
  </w:style>
  <w:style w:type="paragraph" w:styleId="7">
    <w:name w:val="Date"/>
    <w:basedOn w:val="1"/>
    <w:next w:val="1"/>
    <w:link w:val="22"/>
    <w:semiHidden/>
    <w:unhideWhenUsed/>
    <w:qFormat/>
    <w:uiPriority w:val="99"/>
    <w:pPr>
      <w:ind w:left="100" w:leftChars="2500"/>
    </w:pPr>
  </w:style>
  <w:style w:type="paragraph" w:styleId="8">
    <w:name w:val="Balloon Text"/>
    <w:basedOn w:val="1"/>
    <w:link w:val="23"/>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qFormat/>
    <w:uiPriority w:val="0"/>
    <w:pPr>
      <w:spacing w:after="160"/>
      <w:ind w:firstLine="420" w:firstLineChars="100"/>
    </w:pPr>
    <w:rPr>
      <w:rFonts w:ascii="Calibri" w:hAnsi="Calibri" w:eastAsia="宋体"/>
      <w:sz w:val="21"/>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BodyText1I"/>
    <w:basedOn w:val="18"/>
    <w:qFormat/>
    <w:uiPriority w:val="0"/>
    <w:pPr>
      <w:spacing w:line="360" w:lineRule="auto"/>
      <w:ind w:firstLine="420"/>
    </w:pPr>
    <w:rPr>
      <w:rFonts w:ascii="宋体" w:hAnsi="宋体"/>
      <w:sz w:val="24"/>
      <w:szCs w:val="20"/>
    </w:rPr>
  </w:style>
  <w:style w:type="paragraph" w:customStyle="1" w:styleId="18">
    <w:name w:val="BodyText"/>
    <w:basedOn w:val="1"/>
    <w:qFormat/>
    <w:uiPriority w:val="0"/>
    <w:pPr>
      <w:spacing w:after="120"/>
    </w:pPr>
  </w:style>
  <w:style w:type="paragraph" w:customStyle="1" w:styleId="1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0">
    <w:name w:val="页眉 Char"/>
    <w:basedOn w:val="15"/>
    <w:link w:val="10"/>
    <w:qFormat/>
    <w:uiPriority w:val="99"/>
    <w:rPr>
      <w:kern w:val="2"/>
      <w:sz w:val="18"/>
      <w:szCs w:val="18"/>
    </w:rPr>
  </w:style>
  <w:style w:type="character" w:customStyle="1" w:styleId="21">
    <w:name w:val="页脚 Char"/>
    <w:basedOn w:val="15"/>
    <w:link w:val="9"/>
    <w:qFormat/>
    <w:uiPriority w:val="99"/>
    <w:rPr>
      <w:kern w:val="2"/>
      <w:sz w:val="18"/>
      <w:szCs w:val="18"/>
    </w:rPr>
  </w:style>
  <w:style w:type="character" w:customStyle="1" w:styleId="22">
    <w:name w:val="日期 Char"/>
    <w:basedOn w:val="15"/>
    <w:link w:val="7"/>
    <w:semiHidden/>
    <w:qFormat/>
    <w:uiPriority w:val="99"/>
    <w:rPr>
      <w:kern w:val="2"/>
      <w:sz w:val="21"/>
    </w:rPr>
  </w:style>
  <w:style w:type="character" w:customStyle="1" w:styleId="23">
    <w:name w:val="批注框文本 Char"/>
    <w:basedOn w:val="15"/>
    <w:link w:val="8"/>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1912</Words>
  <Characters>1982</Characters>
  <Lines>7</Lines>
  <Paragraphs>2</Paragraphs>
  <TotalTime>2</TotalTime>
  <ScaleCrop>false</ScaleCrop>
  <LinksUpToDate>false</LinksUpToDate>
  <CharactersWithSpaces>2029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2021-07-18T04:00:00Z</dcterms:created>
  <dc:creator>Administrator</dc:creator>
  <cp:lastModifiedBy>usersbzf</cp:lastModifiedBy>
  <cp:lastPrinted>2024-07-30T00:42:00Z</cp:lastPrinted>
  <dcterms:modified xsi:type="dcterms:W3CDTF">2024-09-05T16:57:27Z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KSOSaveFontToCloudKey">
    <vt:lpwstr>14248370_btnclosed</vt:lpwstr>
  </property>
  <property fmtid="{D5CDD505-2E9C-101B-9397-08002B2CF9AE}" pid="4" name="ICV">
    <vt:lpwstr>CF0B8DFF87B547A0984B51611A9CFA64_13</vt:lpwstr>
  </property>
</Properties>
</file>