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42D915">
      <w:pPr>
        <w:spacing w:line="530" w:lineRule="exact"/>
        <w:jc w:val="center"/>
        <w:rPr>
          <w:rFonts w:ascii="Times New Roman" w:hAnsi="Times New Roman" w:eastAsia="方正小标宋_GBK"/>
          <w:sz w:val="44"/>
          <w:szCs w:val="44"/>
        </w:rPr>
      </w:pPr>
      <w:bookmarkStart w:id="1" w:name="_GoBack"/>
      <w:bookmarkEnd w:id="1"/>
    </w:p>
    <w:p w14:paraId="272210B7">
      <w:pPr>
        <w:spacing w:line="530" w:lineRule="exact"/>
        <w:jc w:val="center"/>
        <w:rPr>
          <w:rFonts w:ascii="Times New Roman" w:hAnsi="Times New Roman" w:eastAsia="方正小标宋_GBK"/>
          <w:sz w:val="44"/>
          <w:szCs w:val="44"/>
        </w:rPr>
      </w:pPr>
    </w:p>
    <w:p w14:paraId="545DA5C6">
      <w:pPr>
        <w:spacing w:line="530" w:lineRule="exact"/>
        <w:jc w:val="center"/>
        <w:rPr>
          <w:rFonts w:ascii="Times New Roman" w:hAnsi="Times New Roman" w:eastAsia="方正小标宋_GBK"/>
          <w:sz w:val="44"/>
          <w:szCs w:val="44"/>
        </w:rPr>
      </w:pPr>
    </w:p>
    <w:p w14:paraId="11A17C5B">
      <w:pPr>
        <w:spacing w:line="530" w:lineRule="exact"/>
        <w:jc w:val="center"/>
        <w:rPr>
          <w:rFonts w:ascii="Times New Roman" w:hAnsi="Times New Roman" w:eastAsia="方正小标宋_GBK"/>
          <w:sz w:val="44"/>
          <w:szCs w:val="44"/>
        </w:rPr>
      </w:pPr>
    </w:p>
    <w:p w14:paraId="6958D0DD">
      <w:pPr>
        <w:spacing w:line="530" w:lineRule="exact"/>
        <w:jc w:val="center"/>
        <w:rPr>
          <w:rFonts w:ascii="Times New Roman" w:hAnsi="Times New Roman" w:eastAsia="方正小标宋_GBK"/>
          <w:sz w:val="44"/>
          <w:szCs w:val="44"/>
        </w:rPr>
      </w:pPr>
    </w:p>
    <w:p w14:paraId="406810E4">
      <w:pPr>
        <w:spacing w:line="530" w:lineRule="exact"/>
        <w:jc w:val="center"/>
        <w:rPr>
          <w:rFonts w:ascii="Times New Roman" w:hAnsi="Times New Roman" w:eastAsia="方正小标宋_GBK"/>
          <w:sz w:val="44"/>
          <w:szCs w:val="44"/>
        </w:rPr>
      </w:pPr>
    </w:p>
    <w:p w14:paraId="11D0978E">
      <w:pPr>
        <w:spacing w:line="530" w:lineRule="exact"/>
        <w:jc w:val="center"/>
        <w:rPr>
          <w:rFonts w:ascii="Times New Roman" w:hAnsi="Times New Roman" w:eastAsia="方正小标宋_GBK"/>
          <w:sz w:val="44"/>
          <w:szCs w:val="44"/>
        </w:rPr>
      </w:pPr>
    </w:p>
    <w:p w14:paraId="0D89DF6A">
      <w:pPr>
        <w:pStyle w:val="2"/>
        <w:spacing w:line="530" w:lineRule="exact"/>
        <w:jc w:val="right"/>
      </w:pPr>
    </w:p>
    <w:p w14:paraId="743FE64A">
      <w:pPr>
        <w:spacing w:line="594" w:lineRule="exact"/>
        <w:jc w:val="center"/>
        <w:rPr>
          <w:rFonts w:ascii="Times New Roman" w:hAnsi="Times New Roman"/>
          <w:szCs w:val="32"/>
        </w:rPr>
      </w:pPr>
      <w:r>
        <w:rPr>
          <w:rFonts w:ascii="Times New Roman" w:hAnsi="Times New Roman"/>
          <w:szCs w:val="32"/>
        </w:rPr>
        <w:t>路</w:t>
      </w:r>
      <w:r>
        <w:rPr>
          <w:rFonts w:hint="eastAsia" w:ascii="Times New Roman" w:hAnsi="Times New Roman"/>
          <w:szCs w:val="32"/>
        </w:rPr>
        <w:t>委发</w:t>
      </w:r>
      <w:r>
        <w:rPr>
          <w:rFonts w:ascii="Times New Roman" w:hAnsi="Times New Roman"/>
          <w:szCs w:val="32"/>
        </w:rPr>
        <w:t>〔2021〕</w:t>
      </w:r>
      <w:r>
        <w:rPr>
          <w:rFonts w:hint="eastAsia" w:ascii="Times New Roman" w:hAnsi="Times New Roman"/>
          <w:szCs w:val="32"/>
        </w:rPr>
        <w:t>52</w:t>
      </w:r>
      <w:r>
        <w:rPr>
          <w:rFonts w:ascii="Times New Roman" w:hAnsi="Times New Roman"/>
          <w:szCs w:val="32"/>
        </w:rPr>
        <w:t>号</w:t>
      </w:r>
    </w:p>
    <w:p w14:paraId="1181CA72">
      <w:pPr>
        <w:spacing w:line="580" w:lineRule="exact"/>
        <w:jc w:val="center"/>
        <w:rPr>
          <w:rFonts w:ascii="Times New Roman" w:hAnsi="Times New Roman" w:eastAsia="方正小标宋_GBK"/>
          <w:sz w:val="44"/>
          <w:szCs w:val="44"/>
        </w:rPr>
      </w:pPr>
    </w:p>
    <w:p w14:paraId="5C752B50">
      <w:pPr>
        <w:pStyle w:val="2"/>
        <w:spacing w:line="580" w:lineRule="exact"/>
      </w:pPr>
    </w:p>
    <w:p w14:paraId="6EFA9DC6">
      <w:pPr>
        <w:spacing w:line="720" w:lineRule="exact"/>
        <w:jc w:val="center"/>
        <w:rPr>
          <w:rFonts w:ascii="Times New Roman" w:hAnsi="Times New Roman" w:eastAsia="方正小标宋_GBK"/>
          <w:sz w:val="44"/>
          <w:szCs w:val="44"/>
        </w:rPr>
      </w:pPr>
      <w:r>
        <w:rPr>
          <w:rFonts w:hint="eastAsia" w:ascii="Times New Roman" w:hAnsi="Times New Roman" w:eastAsia="方正小标宋_GBK"/>
          <w:sz w:val="44"/>
          <w:szCs w:val="44"/>
        </w:rPr>
        <w:t>中共路阳镇委员会</w:t>
      </w:r>
    </w:p>
    <w:p w14:paraId="091B324F">
      <w:pPr>
        <w:spacing w:line="720" w:lineRule="exact"/>
        <w:jc w:val="center"/>
        <w:rPr>
          <w:rFonts w:ascii="Times New Roman" w:hAnsi="Times New Roman" w:eastAsia="方正小标宋_GBK"/>
          <w:sz w:val="44"/>
          <w:szCs w:val="44"/>
        </w:rPr>
      </w:pPr>
      <w:r>
        <w:rPr>
          <w:rFonts w:hint="eastAsia" w:ascii="Times New Roman" w:hAnsi="Times New Roman" w:eastAsia="方正小标宋_GBK"/>
          <w:spacing w:val="36"/>
          <w:kern w:val="0"/>
          <w:sz w:val="44"/>
          <w:szCs w:val="44"/>
          <w:fitText w:val="3520" w:id="2091935127"/>
        </w:rPr>
        <w:t>路阳镇人民政</w:t>
      </w:r>
      <w:r>
        <w:rPr>
          <w:rFonts w:hint="eastAsia" w:ascii="Times New Roman" w:hAnsi="Times New Roman" w:eastAsia="方正小标宋_GBK"/>
          <w:spacing w:val="4"/>
          <w:kern w:val="0"/>
          <w:sz w:val="44"/>
          <w:szCs w:val="44"/>
          <w:fitText w:val="3520" w:id="2091935127"/>
        </w:rPr>
        <w:t>府</w:t>
      </w:r>
    </w:p>
    <w:p w14:paraId="5D48A40F">
      <w:pPr>
        <w:spacing w:line="720" w:lineRule="exact"/>
        <w:jc w:val="center"/>
        <w:rPr>
          <w:rFonts w:ascii="Times New Roman" w:hAnsi="Times New Roman" w:eastAsia="方正小标宋_GBK"/>
          <w:sz w:val="44"/>
          <w:szCs w:val="44"/>
        </w:rPr>
      </w:pPr>
      <w:r>
        <w:rPr>
          <w:rFonts w:hint="eastAsia" w:ascii="Times New Roman" w:hAnsi="Times New Roman" w:eastAsia="方正小标宋_GBK"/>
          <w:sz w:val="44"/>
          <w:szCs w:val="44"/>
          <w:lang w:val="en-US" w:eastAsia="zh-CN"/>
        </w:rPr>
        <w:t>关于</w:t>
      </w:r>
      <w:r>
        <w:rPr>
          <w:rFonts w:hint="eastAsia" w:ascii="Times New Roman" w:hAnsi="Times New Roman" w:eastAsia="方正小标宋_GBK"/>
          <w:sz w:val="44"/>
          <w:szCs w:val="44"/>
        </w:rPr>
        <w:t>印发《</w:t>
      </w:r>
      <w:r>
        <w:rPr>
          <w:rFonts w:ascii="Times New Roman" w:hAnsi="Times New Roman" w:eastAsia="方正小标宋_GBK"/>
          <w:sz w:val="44"/>
          <w:szCs w:val="44"/>
        </w:rPr>
        <w:t>关于全面推行林长制的实施方案</w:t>
      </w:r>
      <w:r>
        <w:rPr>
          <w:rFonts w:hint="eastAsia" w:ascii="Times New Roman" w:hAnsi="Times New Roman" w:eastAsia="方正小标宋_GBK"/>
          <w:sz w:val="44"/>
          <w:szCs w:val="44"/>
        </w:rPr>
        <w:t>》的通知</w:t>
      </w:r>
    </w:p>
    <w:p w14:paraId="3254C64B">
      <w:pPr>
        <w:spacing w:line="578" w:lineRule="exact"/>
        <w:rPr>
          <w:rFonts w:ascii="Times New Roman" w:hAnsi="Times New Roman"/>
          <w:szCs w:val="32"/>
        </w:rPr>
      </w:pPr>
    </w:p>
    <w:p w14:paraId="2D108F4E">
      <w:pPr>
        <w:spacing w:line="578" w:lineRule="exact"/>
        <w:ind w:firstLine="640" w:firstLineChars="200"/>
        <w:rPr>
          <w:rFonts w:ascii="Times New Roman" w:hAnsi="Times New Roman"/>
          <w:szCs w:val="32"/>
        </w:rPr>
      </w:pPr>
      <w:r>
        <w:rPr>
          <w:rFonts w:ascii="Times New Roman" w:hAnsi="Times New Roman"/>
          <w:snapToGrid w:val="0"/>
          <w:color w:val="000000"/>
          <w:kern w:val="0"/>
          <w:szCs w:val="32"/>
        </w:rPr>
        <w:t>为深入贯彻落实习近平生态文明思想，持续加强森林资源保护管理，根据中共云阳县委办公室、云阳县人民政府办公室印发《关于全面推行林长制的实施方案》的通知（</w:t>
      </w:r>
      <w:r>
        <w:rPr>
          <w:rFonts w:ascii="Times New Roman" w:hAnsi="Times New Roman"/>
          <w:kern w:val="0"/>
          <w:szCs w:val="32"/>
        </w:rPr>
        <w:t>云阳委办发</w:t>
      </w:r>
      <w:r>
        <w:rPr>
          <w:rFonts w:ascii="Times New Roman" w:hAnsi="Times New Roman"/>
          <w:szCs w:val="32"/>
        </w:rPr>
        <w:t>〔2021〕14号）文件精神，结合我镇实际，制定本实施方案。</w:t>
      </w:r>
    </w:p>
    <w:p w14:paraId="505B2067">
      <w:pPr>
        <w:spacing w:line="578" w:lineRule="exact"/>
        <w:ind w:firstLine="640" w:firstLineChars="200"/>
        <w:rPr>
          <w:rFonts w:ascii="Times New Roman" w:hAnsi="Times New Roman" w:eastAsia="方正黑体_GBK"/>
          <w:szCs w:val="32"/>
        </w:rPr>
      </w:pPr>
      <w:r>
        <w:rPr>
          <w:rFonts w:ascii="Times New Roman" w:hAnsi="Times New Roman" w:eastAsia="方正黑体_GBK"/>
          <w:szCs w:val="32"/>
        </w:rPr>
        <w:t>一、总体要求</w:t>
      </w:r>
    </w:p>
    <w:p w14:paraId="36253CF2">
      <w:pPr>
        <w:spacing w:line="578" w:lineRule="exact"/>
        <w:ind w:firstLine="640" w:firstLineChars="200"/>
        <w:rPr>
          <w:rFonts w:ascii="Times New Roman" w:hAnsi="Times New Roman" w:eastAsia="方正楷体_GBK"/>
          <w:szCs w:val="32"/>
        </w:rPr>
      </w:pPr>
      <w:r>
        <w:rPr>
          <w:rFonts w:ascii="Times New Roman" w:hAnsi="Times New Roman" w:eastAsia="方正楷体_GBK"/>
          <w:szCs w:val="32"/>
        </w:rPr>
        <w:t>（一）指导思想</w:t>
      </w:r>
    </w:p>
    <w:p w14:paraId="43255BBB">
      <w:pPr>
        <w:pStyle w:val="8"/>
        <w:spacing w:line="578" w:lineRule="exact"/>
        <w:ind w:firstLine="640" w:firstLineChars="200"/>
        <w:rPr>
          <w:rFonts w:ascii="Times New Roman"/>
          <w:snapToGrid w:val="0"/>
          <w:sz w:val="32"/>
          <w:szCs w:val="32"/>
        </w:rPr>
      </w:pPr>
      <w:r>
        <w:rPr>
          <w:rFonts w:ascii="Times New Roman"/>
          <w:sz w:val="32"/>
          <w:szCs w:val="32"/>
        </w:rPr>
        <w:t>以习近平新时代中国特色社会主义思想为指导，全面贯彻党的十九大和十九届二中、三中、四中、五中全会精神，深入贯彻落实习近平总书记对重庆提出的重要指示批示要求，认真践行习近平生态文明思想，把握新发展阶段、贯彻新发展理念、融入新发展格局，紧扣充分发挥云阳在成渝地区双城经济圈中的“节点作用”、坚持“四化”路径、实施“双100双1000”战略、实现“五地一支撑”目标，全面推行林长制，统筹山水林田湖草沙系统治理，</w:t>
      </w:r>
      <w:r>
        <w:rPr>
          <w:rFonts w:ascii="Times New Roman"/>
          <w:snapToGrid w:val="0"/>
          <w:sz w:val="32"/>
          <w:szCs w:val="32"/>
        </w:rPr>
        <w:t>明确全镇各级党政领导干部山林资源目标责任，构建党政同责、属地负责、部门协同、源头治理、全域覆盖的长效机制，做到林长制有责、有方、有效</w:t>
      </w:r>
      <w:r>
        <w:rPr>
          <w:rFonts w:ascii="Times New Roman"/>
          <w:sz w:val="32"/>
          <w:szCs w:val="32"/>
        </w:rPr>
        <w:t>，</w:t>
      </w:r>
      <w:r>
        <w:rPr>
          <w:rFonts w:ascii="Times New Roman"/>
          <w:snapToGrid w:val="0"/>
          <w:sz w:val="32"/>
          <w:szCs w:val="32"/>
        </w:rPr>
        <w:t>奋力谱写北部粮仓、生态路阳新篇章。</w:t>
      </w:r>
    </w:p>
    <w:p w14:paraId="115B1025">
      <w:pPr>
        <w:spacing w:line="578" w:lineRule="exact"/>
        <w:ind w:firstLine="640" w:firstLineChars="200"/>
        <w:rPr>
          <w:rFonts w:ascii="Times New Roman" w:hAnsi="Times New Roman" w:eastAsia="方正楷体_GBK"/>
          <w:szCs w:val="32"/>
        </w:rPr>
      </w:pPr>
      <w:r>
        <w:rPr>
          <w:rFonts w:ascii="Times New Roman" w:hAnsi="Times New Roman" w:eastAsia="方正楷体_GBK"/>
          <w:szCs w:val="32"/>
        </w:rPr>
        <w:t>（二）工作目标</w:t>
      </w:r>
    </w:p>
    <w:p w14:paraId="399C54C9">
      <w:pPr>
        <w:spacing w:line="578" w:lineRule="exact"/>
        <w:ind w:firstLine="640" w:firstLineChars="200"/>
        <w:rPr>
          <w:rFonts w:ascii="Times New Roman" w:hAnsi="Times New Roman"/>
          <w:szCs w:val="32"/>
        </w:rPr>
      </w:pPr>
      <w:r>
        <w:rPr>
          <w:rFonts w:ascii="Times New Roman" w:hAnsi="Times New Roman"/>
          <w:szCs w:val="32"/>
        </w:rPr>
        <w:t>到2021年底，全面建立林长制，实现林长管理责任制全覆盖。基本建立山林资源保护发展、山林资源损害问题发现与整治、林长制绩效考核评价等工作机制，完善治理相关体系。</w:t>
      </w:r>
    </w:p>
    <w:p w14:paraId="62AEBA9B">
      <w:pPr>
        <w:pStyle w:val="5"/>
        <w:widowControl/>
        <w:spacing w:before="0" w:beforeAutospacing="0" w:after="0" w:afterAutospacing="0" w:line="578" w:lineRule="exact"/>
        <w:ind w:firstLine="640" w:firstLineChars="200"/>
        <w:jc w:val="both"/>
        <w:rPr>
          <w:rFonts w:ascii="Times New Roman" w:hAnsi="Times New Roman" w:eastAsia="方正仿宋_GBK"/>
          <w:kern w:val="2"/>
          <w:sz w:val="32"/>
          <w:szCs w:val="32"/>
        </w:rPr>
      </w:pPr>
      <w:r>
        <w:rPr>
          <w:rFonts w:ascii="Times New Roman" w:hAnsi="Times New Roman" w:eastAsia="方正仿宋_GBK"/>
          <w:sz w:val="32"/>
          <w:szCs w:val="32"/>
        </w:rPr>
        <w:t>到2025年，全面构建起责权明确、协调有序、保障有力、运行高效的山林资源保护发展机制，森林数量、森林质量和山林资源综合效益显著提升，实现森林面积、森林蓄积、林业经济“三增长”，森林火灾、森林病虫害、山林资源侵占“三下降”。</w:t>
      </w:r>
      <w:bookmarkStart w:id="0" w:name="_Hlk72394321"/>
      <w:r>
        <w:rPr>
          <w:rFonts w:ascii="Times New Roman" w:hAnsi="Times New Roman" w:eastAsia="方正仿宋_GBK"/>
          <w:sz w:val="32"/>
          <w:szCs w:val="32"/>
        </w:rPr>
        <w:t>全镇森林覆盖率达到60%以上，森林火灾受害率控制在0.3‰以内</w:t>
      </w:r>
      <w:r>
        <w:rPr>
          <w:rFonts w:ascii="Times New Roman" w:hAnsi="Times New Roman" w:eastAsia="方正仿宋_GBK"/>
          <w:kern w:val="2"/>
          <w:sz w:val="32"/>
          <w:szCs w:val="32"/>
        </w:rPr>
        <w:t>，林业有害生物危害尤其是松材线虫病疫情逐年减轻。</w:t>
      </w:r>
    </w:p>
    <w:p w14:paraId="297D4366">
      <w:pPr>
        <w:spacing w:line="578" w:lineRule="exact"/>
        <w:ind w:firstLine="640" w:firstLineChars="200"/>
        <w:rPr>
          <w:rFonts w:ascii="Times New Roman" w:hAnsi="Times New Roman" w:eastAsia="方正黑体_GBK"/>
        </w:rPr>
      </w:pPr>
      <w:r>
        <w:rPr>
          <w:rFonts w:ascii="Times New Roman" w:hAnsi="Times New Roman" w:eastAsia="方正黑体_GBK"/>
        </w:rPr>
        <w:t>二、主要任务</w:t>
      </w:r>
    </w:p>
    <w:bookmarkEnd w:id="0"/>
    <w:p w14:paraId="58537831">
      <w:pPr>
        <w:spacing w:line="578" w:lineRule="exact"/>
        <w:ind w:firstLine="640" w:firstLineChars="200"/>
        <w:rPr>
          <w:rFonts w:ascii="Times New Roman" w:hAnsi="Times New Roman"/>
          <w:snapToGrid w:val="0"/>
          <w:color w:val="000000"/>
          <w:kern w:val="0"/>
          <w:szCs w:val="32"/>
        </w:rPr>
      </w:pPr>
      <w:r>
        <w:rPr>
          <w:rFonts w:ascii="Times New Roman" w:hAnsi="Times New Roman" w:eastAsia="方正楷体_GBK"/>
        </w:rPr>
        <w:t>（一）</w:t>
      </w:r>
      <w:r>
        <w:rPr>
          <w:rFonts w:ascii="Times New Roman" w:hAnsi="Times New Roman" w:eastAsia="方正楷体_GBK"/>
          <w:snapToGrid w:val="0"/>
          <w:color w:val="000000"/>
          <w:kern w:val="0"/>
          <w:szCs w:val="32"/>
        </w:rPr>
        <w:t>建立落实山林资源保护发展机制。</w:t>
      </w:r>
      <w:r>
        <w:rPr>
          <w:rFonts w:hint="eastAsia" w:ascii="Times New Roman" w:hAnsi="Times New Roman" w:eastAsia="方正楷体_GBK"/>
          <w:snapToGrid w:val="0"/>
          <w:color w:val="000000"/>
          <w:kern w:val="0"/>
          <w:szCs w:val="32"/>
          <w:lang w:eastAsia="zh-CN"/>
        </w:rPr>
        <w:t>坚持生态优先、绿色发展</w:t>
      </w:r>
      <w:r>
        <w:rPr>
          <w:rFonts w:ascii="Times New Roman" w:hAnsi="Times New Roman"/>
          <w:snapToGrid w:val="0"/>
          <w:color w:val="000000"/>
          <w:kern w:val="0"/>
          <w:szCs w:val="32"/>
        </w:rPr>
        <w:t>，加强生态保护修复，大力推进国土绿化，提升森林数量、森林质量和综合效益。</w:t>
      </w:r>
    </w:p>
    <w:p w14:paraId="527E1DCB">
      <w:pPr>
        <w:spacing w:line="578" w:lineRule="exact"/>
        <w:ind w:firstLine="643" w:firstLineChars="200"/>
        <w:rPr>
          <w:rFonts w:ascii="Times New Roman" w:hAnsi="Times New Roman"/>
          <w:snapToGrid w:val="0"/>
          <w:color w:val="000000"/>
          <w:kern w:val="0"/>
          <w:szCs w:val="32"/>
        </w:rPr>
      </w:pPr>
      <w:r>
        <w:rPr>
          <w:rFonts w:ascii="Times New Roman" w:hAnsi="Times New Roman"/>
          <w:b/>
          <w:snapToGrid w:val="0"/>
          <w:color w:val="000000"/>
          <w:kern w:val="0"/>
          <w:szCs w:val="32"/>
        </w:rPr>
        <w:t>1.严守生态保护红线，严格资源保护管理。</w:t>
      </w:r>
      <w:r>
        <w:rPr>
          <w:rFonts w:ascii="Times New Roman" w:hAnsi="Times New Roman"/>
          <w:snapToGrid w:val="0"/>
          <w:color w:val="000000"/>
          <w:kern w:val="0"/>
          <w:szCs w:val="32"/>
        </w:rPr>
        <w:t>加强山林资源监测管理，开展生态系统保护成效监测评估，不断完善山林资源“一张图、一套数”动态监测体系，提升山林资源保护发展智能化水平。加强重点功能生态区和生态环境敏感脆弱区域山林资源监管，强化野生动植物及其栖息地、古树名木和生物多样性保护，严格落实天然林保护制度，严控林地、草地转为建设用地。加强公益林管理，全面停止天然林商业性采伐，落实森林生态效益补偿制度。编制自然保护地申报计划，按程序向国家、市级、县级申报自然保护地，严格监管自然保护地人类活动。落实政府行政首长负责制，严防森林和草原火灾，建立健全重大林业有害生物监管和联防联治机制，严格控制以松材线虫病疫情为重点的林业有害生物危害。</w:t>
      </w:r>
    </w:p>
    <w:p w14:paraId="652BF63F">
      <w:pPr>
        <w:spacing w:line="578" w:lineRule="exact"/>
        <w:ind w:firstLine="643" w:firstLineChars="200"/>
        <w:rPr>
          <w:rFonts w:ascii="Times New Roman" w:hAnsi="Times New Roman"/>
          <w:snapToGrid w:val="0"/>
          <w:color w:val="000000"/>
          <w:kern w:val="0"/>
          <w:szCs w:val="32"/>
        </w:rPr>
      </w:pPr>
      <w:r>
        <w:rPr>
          <w:rFonts w:ascii="Times New Roman" w:hAnsi="Times New Roman"/>
          <w:b/>
          <w:snapToGrid w:val="0"/>
          <w:color w:val="000000"/>
          <w:kern w:val="0"/>
          <w:szCs w:val="32"/>
        </w:rPr>
        <w:t>2.持续推进生态修复，不断提高生态质量。</w:t>
      </w:r>
      <w:r>
        <w:rPr>
          <w:rFonts w:ascii="Times New Roman" w:hAnsi="Times New Roman"/>
          <w:snapToGrid w:val="0"/>
          <w:color w:val="000000"/>
          <w:kern w:val="0"/>
          <w:szCs w:val="32"/>
        </w:rPr>
        <w:t>持续推进国土绿化，依据国土空间规划，科学划定生态用地，实施重要生态系统保护和生态修复重大工程，突出抓好国家储备林、天然林保护、退耕还林等重大生态工程，高质量建设“一江四河”生态廊道、自然山体生态屏障和公路、铁路等绿色通道，增强各类生态项目在水土流失治理、水源涵养保护、丰富生物多样性、治理面源污染、减灾防灾等方面的生态防护功能，建立和完善造林绿化后期管护制度和投入机制，提高造林成活成林率，稳步提升生态品质。全力推进国家森林城市创建活动，精准落实部门绿化责任，创新义务植树机制，提高全民义务植树尽责率，大力推进乡村集聚地绿化美化工程，突出城区景区沿河沿路等重点区域，构建大尺度绿色生态屏障区，逐步形成宜居宜业宜游高质量森林城市生态环境。</w:t>
      </w:r>
    </w:p>
    <w:p w14:paraId="19A27323">
      <w:pPr>
        <w:spacing w:line="578" w:lineRule="exact"/>
        <w:ind w:firstLine="643" w:firstLineChars="200"/>
        <w:rPr>
          <w:rFonts w:ascii="Times New Roman" w:hAnsi="Times New Roman"/>
          <w:snapToGrid w:val="0"/>
          <w:color w:val="000000"/>
          <w:kern w:val="0"/>
          <w:szCs w:val="32"/>
        </w:rPr>
      </w:pPr>
      <w:r>
        <w:rPr>
          <w:rFonts w:ascii="Times New Roman" w:hAnsi="Times New Roman"/>
          <w:b/>
          <w:snapToGrid w:val="0"/>
          <w:color w:val="000000"/>
          <w:kern w:val="0"/>
          <w:szCs w:val="32"/>
        </w:rPr>
        <w:t>3.持续深化林业改革，推动生态产业惠民。</w:t>
      </w:r>
      <w:r>
        <w:rPr>
          <w:rFonts w:ascii="Times New Roman" w:hAnsi="Times New Roman"/>
          <w:snapToGrid w:val="0"/>
          <w:color w:val="000000"/>
          <w:kern w:val="0"/>
          <w:szCs w:val="32"/>
        </w:rPr>
        <w:t>巩固扩大国有林场改革成果，加强森林资源资产管理，推动林区林场可持续发展。深化集体林权制度改革，探索所有权、承包权、经营权“三权分置”，完善产权权能。突出生态价值转化，建立生态产品价值实现机制，打通“绿水青山就是金山银山”的转化通道，实现生态惠民。因地制宜稳步推进柑橘、中药材、核桃、蚕桑、木本油料等特色经果林、生态旅游康养、林产品精深加工等绿色富民产业。实施生态产品品牌战略，引导龙头企业通过新业态开拓、新产品开发、新成果转化，实现生态产业升级发展。科学利用山林资源，巩固拓展脱贫攻坚成果同乡村振兴有效衔接，积极推进生态产业化和产业生态化，促进山林资源一二三产业融合发展，让更多的绿水青山转化为金山银山，实现生态美、产业兴、百姓富的有机统一。</w:t>
      </w:r>
    </w:p>
    <w:p w14:paraId="00BA650C">
      <w:pPr>
        <w:spacing w:line="578" w:lineRule="exact"/>
        <w:ind w:firstLine="640" w:firstLineChars="200"/>
        <w:rPr>
          <w:rFonts w:ascii="Times New Roman" w:hAnsi="Times New Roman"/>
          <w:snapToGrid w:val="0"/>
          <w:color w:val="000000"/>
          <w:kern w:val="0"/>
          <w:szCs w:val="32"/>
        </w:rPr>
      </w:pPr>
      <w:r>
        <w:rPr>
          <w:rFonts w:ascii="Times New Roman" w:hAnsi="Times New Roman" w:eastAsia="方正楷体_GBK"/>
          <w:snapToGrid w:val="0"/>
          <w:color w:val="000000"/>
          <w:kern w:val="0"/>
          <w:szCs w:val="32"/>
        </w:rPr>
        <w:t>（二）建立落实山林资源损害问题发现与整治机制。</w:t>
      </w:r>
      <w:r>
        <w:rPr>
          <w:rFonts w:ascii="Times New Roman" w:hAnsi="Times New Roman"/>
          <w:snapToGrid w:val="0"/>
          <w:color w:val="000000"/>
          <w:kern w:val="0"/>
          <w:szCs w:val="32"/>
        </w:rPr>
        <w:t>坚持综合治理、系统治理、源头治理，及时全面发现问题，规范有效整治问题，发挥问题整改教育警示作用，让生态环境破坏者付出相应代价。</w:t>
      </w:r>
    </w:p>
    <w:p w14:paraId="4B86D940">
      <w:pPr>
        <w:spacing w:line="578" w:lineRule="exact"/>
        <w:ind w:firstLine="643" w:firstLineChars="200"/>
        <w:rPr>
          <w:rFonts w:ascii="Times New Roman" w:hAnsi="Times New Roman"/>
          <w:snapToGrid w:val="0"/>
          <w:color w:val="000000"/>
          <w:kern w:val="0"/>
          <w:szCs w:val="32"/>
        </w:rPr>
      </w:pPr>
      <w:r>
        <w:rPr>
          <w:rFonts w:ascii="Times New Roman" w:hAnsi="Times New Roman"/>
          <w:b/>
          <w:snapToGrid w:val="0"/>
          <w:color w:val="000000"/>
          <w:kern w:val="0"/>
          <w:szCs w:val="32"/>
        </w:rPr>
        <w:t>1.建立健全问题发现机制。</w:t>
      </w:r>
      <w:r>
        <w:rPr>
          <w:rFonts w:ascii="Times New Roman" w:hAnsi="Times New Roman"/>
          <w:snapToGrid w:val="0"/>
          <w:color w:val="000000"/>
          <w:kern w:val="0"/>
          <w:szCs w:val="32"/>
        </w:rPr>
        <w:t>坚持问题导向，拓宽山林资源损害问题采集渠道，健全监测预防网络，构建全方位、常态化的山林资源损害问题发现机制。一是全面加强网格护林员日常巡护。充分利用巡护信息管理系统，明确网格护林员最低上线率，督促网格护林员在岗在位、认真履职。对重点森林生态区、生态环境敏感脆弱区域及节假日等重点时段，增设检查哨卡，增加上岗护林员，延长巡护时间，加大巡查检查力度，严防新增生态破坏点。二是加强重点问题明查暗访。针对重点、难点问题，县林长办适时组织明查暗访，做到问题早发现、早处置。积极探索“民间林长”等做法，扩大发现破坏山林资源违法违规行为线索的来源渠道。三是强化社会监督和新闻媒体舆论监督。通过公布举报电话、微信公众号等方式，发动群众举报各类破坏山林资源违法违规行为。充分运用报刊、广播电视、网络及新媒体，引导广大群众守法和监督。四是建立人大政协监督长效机制。将林长制工作列入人大工作监督和法律监督、政协民主监督事项，开展专题调研、视察，依法履职监督。</w:t>
      </w:r>
    </w:p>
    <w:p w14:paraId="3808208D">
      <w:pPr>
        <w:spacing w:line="578" w:lineRule="exact"/>
        <w:ind w:firstLine="643" w:firstLineChars="200"/>
        <w:rPr>
          <w:rFonts w:ascii="Times New Roman" w:hAnsi="Times New Roman"/>
          <w:snapToGrid w:val="0"/>
          <w:color w:val="000000"/>
          <w:kern w:val="0"/>
          <w:szCs w:val="32"/>
        </w:rPr>
      </w:pPr>
      <w:r>
        <w:rPr>
          <w:rFonts w:ascii="Times New Roman" w:hAnsi="Times New Roman"/>
          <w:b/>
          <w:snapToGrid w:val="0"/>
          <w:color w:val="000000"/>
          <w:kern w:val="0"/>
          <w:szCs w:val="32"/>
        </w:rPr>
        <w:t>2.建立落实问题整治机制。</w:t>
      </w:r>
      <w:r>
        <w:rPr>
          <w:rFonts w:ascii="Times New Roman" w:hAnsi="Times New Roman"/>
          <w:snapToGrid w:val="0"/>
          <w:color w:val="000000"/>
          <w:kern w:val="0"/>
          <w:szCs w:val="32"/>
        </w:rPr>
        <w:t>明确生态环境问题整治工作责任，规范流程、明确界限、依法处置、提高效率，大力消存量控增量。一是建立健全工作规范。明确问题核实交办、处置整改、验收销号等工作流程，实行问题整治清单管理，建立“接、转、办、督、核”问题整治工作闭环。二是明确政策界限，分类处置。统筹保护生态与保障民生，协同整治现实问题与历史遗留问题，对能够立即整改的，立行立改到位；需要阶段推进的，明确阶段任务，限期整改到位；需长期坚持的，采用建章立制，建立长效机制。三是强化依法治林。严格执行法律法规，建立健全林业执法体系，加强林业行政执法能力建设，严厉打击破坏山林资源违法犯罪行为。</w:t>
      </w:r>
    </w:p>
    <w:p w14:paraId="2FE95855">
      <w:pPr>
        <w:spacing w:line="578" w:lineRule="exact"/>
        <w:ind w:firstLine="640" w:firstLineChars="200"/>
        <w:rPr>
          <w:rFonts w:ascii="Times New Roman" w:hAnsi="Times New Roman"/>
          <w:snapToGrid w:val="0"/>
          <w:color w:val="000000"/>
          <w:spacing w:val="-6"/>
          <w:kern w:val="0"/>
          <w:szCs w:val="32"/>
        </w:rPr>
      </w:pPr>
      <w:r>
        <w:rPr>
          <w:rFonts w:ascii="Times New Roman" w:hAnsi="Times New Roman" w:eastAsia="方正楷体_GBK"/>
          <w:snapToGrid w:val="0"/>
          <w:color w:val="000000"/>
          <w:kern w:val="0"/>
          <w:szCs w:val="32"/>
        </w:rPr>
        <w:t>（三）建立落实林长制绩效考核评价机制。</w:t>
      </w:r>
      <w:r>
        <w:rPr>
          <w:rFonts w:ascii="Times New Roman" w:hAnsi="Times New Roman"/>
          <w:snapToGrid w:val="0"/>
          <w:color w:val="000000"/>
          <w:kern w:val="0"/>
          <w:szCs w:val="32"/>
        </w:rPr>
        <w:t>镇林长办探索建立山</w:t>
      </w:r>
      <w:r>
        <w:rPr>
          <w:rFonts w:ascii="Times New Roman" w:hAnsi="Times New Roman"/>
          <w:szCs w:val="32"/>
        </w:rPr>
        <w:t>林资源保护发展</w:t>
      </w:r>
      <w:r>
        <w:rPr>
          <w:rFonts w:ascii="Times New Roman" w:hAnsi="Times New Roman"/>
          <w:snapToGrid w:val="0"/>
          <w:color w:val="000000"/>
          <w:kern w:val="0"/>
          <w:szCs w:val="32"/>
        </w:rPr>
        <w:t>指标量化、考核公开、评价客观的绩效考核评价机制。将森林覆盖率、森林蓄积量、</w:t>
      </w:r>
      <w:r>
        <w:rPr>
          <w:rFonts w:ascii="Times New Roman" w:hAnsi="Times New Roman"/>
          <w:szCs w:val="32"/>
        </w:rPr>
        <w:t>草原综合植被盖度等列入村级林长责任制目标考核指标</w:t>
      </w:r>
      <w:r>
        <w:rPr>
          <w:rFonts w:ascii="Times New Roman" w:hAnsi="Times New Roman"/>
          <w:snapToGrid w:val="0"/>
          <w:color w:val="000000"/>
          <w:kern w:val="0"/>
          <w:szCs w:val="32"/>
        </w:rPr>
        <w:t>。考核结果作为村级领导班子和有关领导干部综合考核评价的重要依据，对工作突出、成效明显的予以通报表扬，对工作不力的责成限期整改。实行生态环境责任终身追究制，</w:t>
      </w:r>
      <w:r>
        <w:rPr>
          <w:rFonts w:ascii="Times New Roman" w:hAnsi="Times New Roman"/>
          <w:snapToGrid w:val="0"/>
          <w:color w:val="000000"/>
          <w:spacing w:val="-6"/>
          <w:kern w:val="0"/>
          <w:szCs w:val="32"/>
        </w:rPr>
        <w:t>对造成山林资源严重破坏的，严格按照有关规定追究责任。</w:t>
      </w:r>
    </w:p>
    <w:p w14:paraId="1E611013">
      <w:pPr>
        <w:spacing w:line="578" w:lineRule="exact"/>
        <w:ind w:firstLine="640" w:firstLineChars="200"/>
        <w:rPr>
          <w:rFonts w:ascii="Times New Roman" w:hAnsi="Times New Roman" w:eastAsia="方正黑体_GBK"/>
          <w:szCs w:val="32"/>
        </w:rPr>
      </w:pPr>
      <w:r>
        <w:rPr>
          <w:rFonts w:ascii="Times New Roman" w:hAnsi="Times New Roman" w:eastAsia="方正黑体_GBK"/>
          <w:szCs w:val="32"/>
        </w:rPr>
        <w:t>三、保障措施</w:t>
      </w:r>
    </w:p>
    <w:p w14:paraId="7666E3D6">
      <w:pPr>
        <w:spacing w:line="578" w:lineRule="exact"/>
        <w:ind w:firstLine="640" w:firstLineChars="200"/>
        <w:rPr>
          <w:rFonts w:ascii="Times New Roman" w:hAnsi="Times New Roman" w:eastAsia="方正黑体_GBK"/>
        </w:rPr>
      </w:pPr>
      <w:r>
        <w:rPr>
          <w:rFonts w:ascii="Times New Roman" w:hAnsi="Times New Roman" w:eastAsia="方正楷体_GBK"/>
          <w:kern w:val="0"/>
          <w:szCs w:val="32"/>
        </w:rPr>
        <w:t>（一）加强组织领导。</w:t>
      </w:r>
      <w:r>
        <w:rPr>
          <w:rFonts w:ascii="Times New Roman" w:hAnsi="Times New Roman"/>
          <w:kern w:val="0"/>
          <w:szCs w:val="32"/>
        </w:rPr>
        <w:t>按照分级负责、属地管理的原则，全面建立镇、村（社区）两级林长制组织体系，形成责任明确、协调有序、监管严格、保障有力的保护管理工作机制。</w:t>
      </w:r>
    </w:p>
    <w:p w14:paraId="78AA6948">
      <w:pPr>
        <w:pStyle w:val="5"/>
        <w:shd w:val="clear" w:color="auto" w:fill="FFFFFF"/>
        <w:spacing w:before="0" w:beforeAutospacing="0" w:after="0" w:afterAutospacing="0" w:line="578" w:lineRule="exact"/>
        <w:ind w:firstLine="643" w:firstLineChars="200"/>
        <w:rPr>
          <w:rFonts w:ascii="Times New Roman" w:hAnsi="Times New Roman" w:eastAsia="方正仿宋_GBK"/>
          <w:sz w:val="32"/>
          <w:szCs w:val="32"/>
        </w:rPr>
      </w:pPr>
      <w:r>
        <w:rPr>
          <w:rFonts w:ascii="Times New Roman" w:hAnsi="Times New Roman" w:eastAsia="方正仿宋_GBK"/>
          <w:b/>
          <w:color w:val="2B2B2B"/>
          <w:sz w:val="32"/>
          <w:szCs w:val="32"/>
        </w:rPr>
        <w:t>1.成立林长制工作领导小组。</w:t>
      </w:r>
      <w:r>
        <w:rPr>
          <w:rFonts w:ascii="Times New Roman" w:hAnsi="Times New Roman" w:eastAsia="方正仿宋_GBK"/>
          <w:sz w:val="32"/>
          <w:szCs w:val="32"/>
        </w:rPr>
        <w:t>成立由镇党委书记、镇长任组长，各分管领导任副组长，相关站办所负责同志为成员的路阳镇林长制工作领导小组。林长制工作领导小组办公室设在镇农业服务中心，办公室主任由分管领导兼任。负责落实领导小组的安排和部署，制定工作任务，承担林长制推进实施中的组织协调，监督各项任务的落实等日常事务，总体推进全镇林长制工作。</w:t>
      </w:r>
    </w:p>
    <w:p w14:paraId="5E1BA37A">
      <w:pPr>
        <w:pStyle w:val="5"/>
        <w:shd w:val="clear" w:color="auto" w:fill="FFFFFF"/>
        <w:spacing w:before="0" w:beforeAutospacing="0" w:after="0" w:afterAutospacing="0" w:line="578" w:lineRule="exact"/>
        <w:ind w:firstLine="643" w:firstLineChars="200"/>
        <w:rPr>
          <w:rFonts w:ascii="Times New Roman" w:hAnsi="Times New Roman" w:eastAsia="方正仿宋_GBK"/>
          <w:color w:val="2B2B2B"/>
          <w:sz w:val="32"/>
          <w:szCs w:val="32"/>
        </w:rPr>
      </w:pPr>
      <w:r>
        <w:rPr>
          <w:rFonts w:ascii="Times New Roman" w:hAnsi="Times New Roman" w:eastAsia="方正仿宋_GBK"/>
          <w:b/>
          <w:color w:val="2B2B2B"/>
          <w:sz w:val="32"/>
          <w:szCs w:val="32"/>
        </w:rPr>
        <w:t>2.分级设立林长。</w:t>
      </w:r>
      <w:r>
        <w:rPr>
          <w:rFonts w:ascii="Times New Roman" w:hAnsi="Times New Roman" w:eastAsia="方正仿宋_GBK"/>
          <w:color w:val="2B2B2B"/>
          <w:sz w:val="32"/>
          <w:szCs w:val="32"/>
        </w:rPr>
        <w:t>建立镇、村两级林长制体系。镇级设立总林长和林长，总林长由镇党委书记、镇长担任，镇级林长由党政班子领导共同担任，协助总林长开展工作。镇级总林长为本辖区林长制第一责任人，承担辖区管理责任。负责辖区内林长制的组织、领导、安排、实施；负责对破坏森林资源、森林火灾预防、重大森林疫情、野生动植物保护等问题的发现、调查、报告、处理；配合主管部门依法开展森林资源保护与开发利用工作；负责对村（社区）级林长履职进行考评。乡镇（街道）级林长每季度巡林至少1次。</w:t>
      </w:r>
    </w:p>
    <w:p w14:paraId="19C3C400">
      <w:pPr>
        <w:pStyle w:val="5"/>
        <w:shd w:val="clear" w:color="auto" w:fill="FFFFFF"/>
        <w:spacing w:before="0" w:beforeAutospacing="0" w:after="0" w:afterAutospacing="0" w:line="578" w:lineRule="exact"/>
        <w:ind w:firstLine="640" w:firstLineChars="200"/>
        <w:rPr>
          <w:rFonts w:ascii="Times New Roman" w:hAnsi="Times New Roman" w:eastAsia="方正仿宋_GBK"/>
          <w:color w:val="2B2B2B"/>
          <w:sz w:val="32"/>
          <w:szCs w:val="32"/>
        </w:rPr>
      </w:pPr>
      <w:r>
        <w:rPr>
          <w:rFonts w:ascii="Times New Roman" w:hAnsi="Times New Roman" w:eastAsia="方正仿宋_GBK"/>
          <w:color w:val="2B2B2B"/>
          <w:sz w:val="32"/>
          <w:szCs w:val="32"/>
        </w:rPr>
        <w:t xml:space="preserve">村级林长： </w:t>
      </w:r>
      <w:r>
        <w:rPr>
          <w:rFonts w:ascii="Times New Roman" w:hAnsi="Times New Roman" w:eastAsia="方正仿宋_GBK"/>
          <w:snapToGrid w:val="0"/>
          <w:sz w:val="32"/>
          <w:szCs w:val="32"/>
        </w:rPr>
        <w:t>由村（社区）党组织书记担任，为所在村（社区）林长制第一责任人，负责日常巡查巡护，对辖区内破坏森林资源、森林火灾预防、重大森林疫情、野生动植物保护等行为及时制止、上报；配合上级林长做好本辖区各项涉林工作。</w:t>
      </w:r>
    </w:p>
    <w:p w14:paraId="0B104F89">
      <w:pPr>
        <w:pStyle w:val="5"/>
        <w:spacing w:before="0" w:beforeAutospacing="0" w:after="0" w:afterAutospacing="0" w:line="578" w:lineRule="exact"/>
        <w:ind w:firstLine="640" w:firstLineChars="200"/>
        <w:jc w:val="both"/>
        <w:rPr>
          <w:rFonts w:ascii="Times New Roman" w:hAnsi="Times New Roman" w:eastAsia="方正仿宋_GBK"/>
          <w:sz w:val="32"/>
          <w:szCs w:val="32"/>
        </w:rPr>
      </w:pPr>
      <w:r>
        <w:rPr>
          <w:rFonts w:ascii="Times New Roman" w:hAnsi="Times New Roman" w:eastAsia="方正仿宋_GBK"/>
          <w:snapToGrid w:val="0"/>
          <w:sz w:val="32"/>
          <w:szCs w:val="32"/>
        </w:rPr>
        <w:t>网格护林员</w:t>
      </w:r>
      <w:r>
        <w:rPr>
          <w:rFonts w:ascii="Times New Roman" w:hAnsi="Times New Roman" w:eastAsia="方正仿宋_GBK"/>
          <w:b/>
          <w:snapToGrid w:val="0"/>
          <w:sz w:val="32"/>
          <w:szCs w:val="32"/>
        </w:rPr>
        <w:t>：</w:t>
      </w:r>
      <w:r>
        <w:rPr>
          <w:rFonts w:ascii="Times New Roman" w:hAnsi="Times New Roman" w:eastAsia="方正仿宋_GBK"/>
          <w:snapToGrid w:val="0"/>
          <w:sz w:val="32"/>
          <w:szCs w:val="32"/>
        </w:rPr>
        <w:t>以天保护林员、生态护林员、公益岗位护林员为主，动员广大社会力量参与，建立完善网格护林队伍，对山林资源实行网格化管</w:t>
      </w:r>
      <w:r>
        <w:rPr>
          <w:rFonts w:ascii="Times New Roman" w:hAnsi="Times New Roman" w:eastAsia="方正仿宋_GBK"/>
          <w:sz w:val="32"/>
          <w:szCs w:val="32"/>
        </w:rPr>
        <w:t>理，按网格责任区域落实巡山护林责任，及时发现并报告森林火险、林业有害生物、各类破坏山林资源和乱捕滥猎野生动物等情况。</w:t>
      </w:r>
    </w:p>
    <w:p w14:paraId="2001AA40">
      <w:pPr>
        <w:pStyle w:val="5"/>
        <w:spacing w:before="0" w:beforeAutospacing="0" w:after="0" w:afterAutospacing="0" w:line="578" w:lineRule="exact"/>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各级林长和责任部门，应当通过“智慧林长”等工作平台，及时准确记录，上报巡查情况、主要问题的地点、照片等，提交相关乡镇（街道）或职能部门，限期整改，做好回访。</w:t>
      </w:r>
    </w:p>
    <w:p w14:paraId="434A2E05">
      <w:pPr>
        <w:pStyle w:val="5"/>
        <w:shd w:val="clear" w:color="auto" w:fill="FFFFFF"/>
        <w:spacing w:before="0" w:beforeAutospacing="0" w:after="0" w:afterAutospacing="0" w:line="578" w:lineRule="exact"/>
        <w:ind w:firstLine="643" w:firstLineChars="200"/>
        <w:rPr>
          <w:rFonts w:ascii="Times New Roman" w:hAnsi="Times New Roman" w:eastAsia="方正仿宋_GBK"/>
          <w:color w:val="2B2B2B"/>
          <w:sz w:val="32"/>
          <w:szCs w:val="32"/>
        </w:rPr>
      </w:pPr>
      <w:r>
        <w:rPr>
          <w:rFonts w:ascii="Times New Roman" w:hAnsi="Times New Roman" w:eastAsia="方正仿宋_GBK"/>
          <w:b/>
          <w:color w:val="2B2B2B"/>
          <w:sz w:val="32"/>
          <w:szCs w:val="32"/>
        </w:rPr>
        <w:t>3.建立林长会议制度。</w:t>
      </w:r>
      <w:r>
        <w:rPr>
          <w:rFonts w:ascii="Times New Roman" w:hAnsi="Times New Roman" w:eastAsia="方正仿宋_GBK"/>
          <w:color w:val="2B2B2B"/>
          <w:sz w:val="32"/>
          <w:szCs w:val="32"/>
        </w:rPr>
        <w:t>建立镇、村两级林长会议制度，协调解决森林生态资源保护发展中的重大问题，协同推进林长制各项工作。镇级林长会议原则上每半年召开一次，由林长制工作领导小组办公室负责召集；村级林长会议每季度召开一次，由各村林长制工作办公室组织，并向镇级林长制工作办公室报备。</w:t>
      </w:r>
    </w:p>
    <w:p w14:paraId="5BD8D06C">
      <w:pPr>
        <w:pStyle w:val="5"/>
        <w:shd w:val="clear" w:color="auto" w:fill="FFFFFF"/>
        <w:spacing w:before="0" w:beforeAutospacing="0" w:after="0" w:afterAutospacing="0" w:line="578" w:lineRule="exact"/>
        <w:ind w:firstLine="640" w:firstLineChars="200"/>
        <w:rPr>
          <w:rFonts w:ascii="Times New Roman" w:hAnsi="Times New Roman" w:eastAsia="方正仿宋_GBK"/>
          <w:color w:val="2B2B2B"/>
          <w:sz w:val="32"/>
          <w:szCs w:val="32"/>
        </w:rPr>
      </w:pPr>
      <w:r>
        <w:rPr>
          <w:rFonts w:ascii="Times New Roman" w:hAnsi="Times New Roman" w:eastAsia="方正仿宋_GBK"/>
          <w:color w:val="2B2B2B"/>
          <w:sz w:val="32"/>
          <w:szCs w:val="32"/>
        </w:rPr>
        <w:t>林长会议主要职责是研究我镇贯彻落实市县关于生态文明建设重大决策部署的具体措施；研究决定林长制工作的相关制度和办法；协调解决全镇林长制推进过程中重大问题并及时向镇党委汇报；组织协调有关综合规划和专业规划的制定、衔接和实施；组织开展执法监督和综合考核工作；研究解决涉及部门、镇之间的重大林权纠纷和争议。村级林长会议参照市级林长会议组织开展。</w:t>
      </w:r>
    </w:p>
    <w:p w14:paraId="7D9B5956">
      <w:pPr>
        <w:spacing w:line="578" w:lineRule="exact"/>
        <w:ind w:firstLine="640" w:firstLineChars="200"/>
        <w:rPr>
          <w:rFonts w:ascii="Times New Roman" w:hAnsi="Times New Roman"/>
          <w:snapToGrid w:val="0"/>
          <w:szCs w:val="32"/>
        </w:rPr>
      </w:pPr>
      <w:r>
        <w:rPr>
          <w:rFonts w:ascii="Times New Roman" w:hAnsi="Times New Roman"/>
          <w:color w:val="2B2B2B"/>
          <w:szCs w:val="32"/>
        </w:rPr>
        <w:t>镇级林长会议成员由领导小组成员单位组成，按照职责分工，各司其职、各负其责，协同推进林长制各项工作。</w:t>
      </w:r>
    </w:p>
    <w:p w14:paraId="790F8DC3">
      <w:pPr>
        <w:spacing w:line="578" w:lineRule="exact"/>
        <w:ind w:firstLine="640" w:firstLineChars="200"/>
        <w:rPr>
          <w:rFonts w:ascii="Times New Roman" w:hAnsi="Times New Roman"/>
          <w:snapToGrid w:val="0"/>
          <w:szCs w:val="32"/>
        </w:rPr>
      </w:pPr>
      <w:r>
        <w:rPr>
          <w:rFonts w:ascii="Times New Roman" w:hAnsi="Times New Roman" w:eastAsia="方正楷体_GBK"/>
          <w:snapToGrid w:val="0"/>
          <w:szCs w:val="32"/>
        </w:rPr>
        <w:t>（二）建立管理体系。</w:t>
      </w:r>
      <w:r>
        <w:rPr>
          <w:rFonts w:ascii="Times New Roman" w:hAnsi="Times New Roman"/>
          <w:snapToGrid w:val="0"/>
          <w:szCs w:val="32"/>
        </w:rPr>
        <w:t>建立镇级网格管理体系，全镇 4个村1个社区。班子成员+驻村（社区）干部包村（社区）、护林员包片的乡镇（街道）级网格。村（社区）级林长，在县、乡镇（街道）两级林长的指导下，与村社干部、护林员构成村（社区）级网格。健全护林员队伍，建立护林员分片守护网格体系。加强镇综合执法队伍建设，构建林业执法网格体系。</w:t>
      </w:r>
    </w:p>
    <w:p w14:paraId="0F8C122F">
      <w:pPr>
        <w:spacing w:line="578" w:lineRule="exact"/>
        <w:ind w:firstLine="640" w:firstLineChars="200"/>
        <w:rPr>
          <w:rFonts w:ascii="Times New Roman" w:hAnsi="Times New Roman"/>
          <w:snapToGrid w:val="0"/>
          <w:szCs w:val="32"/>
        </w:rPr>
      </w:pPr>
      <w:r>
        <w:rPr>
          <w:rFonts w:ascii="Times New Roman" w:hAnsi="Times New Roman" w:eastAsia="方正楷体_GBK"/>
          <w:kern w:val="0"/>
          <w:szCs w:val="32"/>
        </w:rPr>
        <w:t>（三）加强协作配合</w:t>
      </w:r>
      <w:r>
        <w:rPr>
          <w:rFonts w:ascii="Times New Roman" w:hAnsi="Times New Roman"/>
          <w:snapToGrid w:val="0"/>
          <w:szCs w:val="32"/>
        </w:rPr>
        <w:t>。镇级有关科室要各司其责，协调联动，推深走实林长制工作。</w:t>
      </w:r>
      <w:r>
        <w:rPr>
          <w:rFonts w:ascii="Times New Roman" w:hAnsi="Times New Roman"/>
          <w:b/>
          <w:bCs/>
          <w:snapToGrid w:val="0"/>
          <w:szCs w:val="32"/>
        </w:rPr>
        <w:t>镇党政办</w:t>
      </w:r>
      <w:r>
        <w:rPr>
          <w:rFonts w:ascii="Times New Roman" w:hAnsi="Times New Roman"/>
          <w:snapToGrid w:val="0"/>
          <w:szCs w:val="32"/>
        </w:rPr>
        <w:t>负责组织山林资源保护发展的舆论宣传引导工作。</w:t>
      </w:r>
      <w:r>
        <w:rPr>
          <w:rFonts w:ascii="Times New Roman" w:hAnsi="Times New Roman"/>
          <w:b/>
          <w:bCs/>
          <w:snapToGrid w:val="0"/>
          <w:szCs w:val="32"/>
        </w:rPr>
        <w:t>镇财政办</w:t>
      </w:r>
      <w:r>
        <w:rPr>
          <w:rFonts w:ascii="Times New Roman" w:hAnsi="Times New Roman"/>
          <w:snapToGrid w:val="0"/>
          <w:szCs w:val="32"/>
        </w:rPr>
        <w:t>保障林长制必需的工作经费。</w:t>
      </w:r>
      <w:r>
        <w:rPr>
          <w:rFonts w:ascii="Times New Roman" w:hAnsi="Times New Roman"/>
          <w:b/>
          <w:bCs/>
          <w:snapToGrid w:val="0"/>
          <w:szCs w:val="32"/>
        </w:rPr>
        <w:t>镇司法所</w:t>
      </w:r>
      <w:r>
        <w:rPr>
          <w:rFonts w:ascii="Times New Roman" w:hAnsi="Times New Roman"/>
          <w:snapToGrid w:val="0"/>
          <w:szCs w:val="32"/>
        </w:rPr>
        <w:t>负责森林资源保护管理方面的法规政策指导等工作。</w:t>
      </w:r>
      <w:r>
        <w:rPr>
          <w:rFonts w:ascii="Times New Roman" w:hAnsi="Times New Roman"/>
          <w:b/>
          <w:bCs/>
          <w:snapToGrid w:val="0"/>
          <w:szCs w:val="32"/>
        </w:rPr>
        <w:t>规建环保办</w:t>
      </w:r>
      <w:r>
        <w:rPr>
          <w:rFonts w:ascii="Times New Roman" w:hAnsi="Times New Roman"/>
          <w:snapToGrid w:val="0"/>
          <w:szCs w:val="32"/>
        </w:rPr>
        <w:t>负责按照权限审批林区开发利用项目的环境影响评价等工作。林区土地利用管理、矿产开发，组织开展矿山复绿等工作。</w:t>
      </w:r>
      <w:r>
        <w:rPr>
          <w:rFonts w:ascii="Times New Roman" w:hAnsi="Times New Roman"/>
          <w:b/>
          <w:bCs/>
          <w:snapToGrid w:val="0"/>
          <w:szCs w:val="32"/>
        </w:rPr>
        <w:t>农业服务中心水利组</w:t>
      </w:r>
      <w:r>
        <w:rPr>
          <w:rFonts w:ascii="Times New Roman" w:hAnsi="Times New Roman"/>
          <w:snapToGrid w:val="0"/>
          <w:szCs w:val="32"/>
        </w:rPr>
        <w:t>负责林区水土保持管理，按照权限审批林区生产建设项目水土保持方案等工作。</w:t>
      </w:r>
      <w:r>
        <w:rPr>
          <w:rFonts w:ascii="Times New Roman" w:hAnsi="Times New Roman"/>
          <w:b/>
          <w:bCs/>
          <w:snapToGrid w:val="0"/>
          <w:szCs w:val="32"/>
        </w:rPr>
        <w:t>农业服务中心林业组</w:t>
      </w:r>
      <w:r>
        <w:rPr>
          <w:rFonts w:ascii="Times New Roman" w:hAnsi="Times New Roman"/>
          <w:snapToGrid w:val="0"/>
          <w:szCs w:val="32"/>
        </w:rPr>
        <w:t>负责宣传国家有关森林资源保护管理的法规政策，强化森林资源保护管理；全面加强森林资源培育和造林绿化；指导林木采伐和林地征占用管理、森林防火、林业有害生物防控以及野生动植物保护管理；整治和查处破坏森林资源违法违规行为等工作。</w:t>
      </w:r>
    </w:p>
    <w:p w14:paraId="38C21B92">
      <w:pPr>
        <w:spacing w:line="578" w:lineRule="exact"/>
        <w:ind w:firstLine="640" w:firstLineChars="200"/>
        <w:rPr>
          <w:rFonts w:ascii="Times New Roman" w:hAnsi="Times New Roman"/>
          <w:snapToGrid w:val="0"/>
          <w:szCs w:val="32"/>
        </w:rPr>
      </w:pPr>
      <w:r>
        <w:rPr>
          <w:rFonts w:ascii="Times New Roman" w:hAnsi="Times New Roman" w:eastAsia="方正楷体_GBK"/>
          <w:kern w:val="0"/>
          <w:szCs w:val="32"/>
        </w:rPr>
        <w:t>（四）强化能力建设。</w:t>
      </w:r>
      <w:r>
        <w:rPr>
          <w:rFonts w:ascii="Times New Roman" w:hAnsi="Times New Roman"/>
          <w:snapToGrid w:val="0"/>
          <w:color w:val="000000"/>
          <w:szCs w:val="32"/>
        </w:rPr>
        <w:t>加强林业组能力建设，</w:t>
      </w:r>
      <w:r>
        <w:rPr>
          <w:rFonts w:ascii="Times New Roman" w:hAnsi="Times New Roman"/>
          <w:snapToGrid w:val="0"/>
          <w:szCs w:val="32"/>
        </w:rPr>
        <w:t>强化网格护林员等管护人员的培训和日常管理。加强重点林区道路、水利、通讯等基础设施以及森林草原防灭火监测、林业有害生物防治基础能力建设。加强科技创新、新技术应用和科技服务，加快推进“智慧林长”建设。</w:t>
      </w:r>
      <w:r>
        <w:rPr>
          <w:rFonts w:ascii="Times New Roman" w:hAnsi="Times New Roman"/>
          <w:snapToGrid w:val="0"/>
          <w:color w:val="000000"/>
          <w:szCs w:val="32"/>
        </w:rPr>
        <w:t>因地制宜设立山林警长制，</w:t>
      </w:r>
      <w:r>
        <w:rPr>
          <w:rFonts w:ascii="Times New Roman" w:hAnsi="Times New Roman"/>
          <w:snapToGrid w:val="0"/>
          <w:szCs w:val="32"/>
        </w:rPr>
        <w:t>建立行政执法与刑事司法衔接工作机制，不断强化执法效能。</w:t>
      </w:r>
    </w:p>
    <w:p w14:paraId="1E36BA5A">
      <w:pPr>
        <w:spacing w:line="578" w:lineRule="exact"/>
        <w:ind w:firstLine="640" w:firstLineChars="200"/>
        <w:rPr>
          <w:rFonts w:ascii="Times New Roman" w:hAnsi="Times New Roman"/>
          <w:snapToGrid w:val="0"/>
          <w:color w:val="000000"/>
          <w:kern w:val="0"/>
          <w:szCs w:val="32"/>
        </w:rPr>
      </w:pPr>
      <w:r>
        <w:rPr>
          <w:rFonts w:ascii="Times New Roman" w:hAnsi="Times New Roman" w:eastAsia="方正楷体_GBK"/>
          <w:kern w:val="0"/>
          <w:szCs w:val="32"/>
        </w:rPr>
        <w:t>（五）注重宣传引导。</w:t>
      </w:r>
      <w:r>
        <w:rPr>
          <w:rFonts w:ascii="Times New Roman" w:hAnsi="Times New Roman"/>
          <w:snapToGrid w:val="0"/>
          <w:color w:val="000000"/>
          <w:kern w:val="0"/>
          <w:szCs w:val="32"/>
        </w:rPr>
        <w:t>建立林长制信息发布平台，加强信息报送，通过报纸、电视和网络等媒介向社会公告林长名单，在责任区域显著位置设置林长公示牌。</w:t>
      </w:r>
      <w:r>
        <w:rPr>
          <w:rFonts w:ascii="Times New Roman" w:hAnsi="Times New Roman"/>
          <w:snapToGrid w:val="0"/>
          <w:szCs w:val="32"/>
        </w:rPr>
        <w:t>每年公布山林资源保护发展情况。</w:t>
      </w:r>
      <w:r>
        <w:rPr>
          <w:rFonts w:ascii="Times New Roman" w:hAnsi="Times New Roman"/>
          <w:snapToGrid w:val="0"/>
          <w:color w:val="000000"/>
          <w:kern w:val="0"/>
          <w:szCs w:val="32"/>
        </w:rPr>
        <w:t>加强生态文明宣传教育，提高全社会保护改善生态环境的责任意识和参与意识，营造全民知晓、支持和推行林长制工作的良好社会氛围。</w:t>
      </w:r>
    </w:p>
    <w:p w14:paraId="07E78588">
      <w:pPr>
        <w:pStyle w:val="2"/>
        <w:spacing w:line="578" w:lineRule="exact"/>
        <w:rPr>
          <w:rFonts w:ascii="Times New Roman" w:hAnsi="Times New Roman"/>
        </w:rPr>
      </w:pPr>
    </w:p>
    <w:p w14:paraId="11C01022">
      <w:pPr>
        <w:pStyle w:val="2"/>
        <w:spacing w:line="578" w:lineRule="exact"/>
        <w:rPr>
          <w:rFonts w:ascii="Times New Roman" w:hAnsi="Times New Roman"/>
        </w:rPr>
      </w:pPr>
    </w:p>
    <w:p w14:paraId="0DE90AA8">
      <w:pPr>
        <w:spacing w:line="578" w:lineRule="exact"/>
        <w:ind w:firstLine="640" w:firstLineChars="200"/>
        <w:rPr>
          <w:rFonts w:ascii="Times New Roman" w:hAnsi="Times New Roman"/>
          <w:snapToGrid w:val="0"/>
          <w:color w:val="000000"/>
          <w:kern w:val="0"/>
          <w:szCs w:val="32"/>
        </w:rPr>
      </w:pPr>
      <w:r>
        <w:rPr>
          <w:rFonts w:ascii="Times New Roman" w:hAnsi="Times New Roman"/>
          <w:snapToGrid w:val="0"/>
          <w:color w:val="000000"/>
          <w:kern w:val="0"/>
          <w:szCs w:val="32"/>
        </w:rPr>
        <w:t xml:space="preserve">附件： </w:t>
      </w:r>
    </w:p>
    <w:p w14:paraId="326A1C9D">
      <w:pPr>
        <w:spacing w:line="578" w:lineRule="exact"/>
        <w:ind w:firstLine="640" w:firstLineChars="200"/>
        <w:rPr>
          <w:rFonts w:ascii="Times New Roman" w:hAnsi="Times New Roman"/>
          <w:snapToGrid w:val="0"/>
          <w:color w:val="000000"/>
          <w:kern w:val="0"/>
          <w:szCs w:val="32"/>
        </w:rPr>
      </w:pPr>
      <w:r>
        <w:rPr>
          <w:rFonts w:ascii="Times New Roman" w:hAnsi="Times New Roman"/>
          <w:snapToGrid w:val="0"/>
          <w:color w:val="000000"/>
          <w:kern w:val="0"/>
          <w:szCs w:val="32"/>
        </w:rPr>
        <w:t>1.总林长工作责任清单</w:t>
      </w:r>
    </w:p>
    <w:p w14:paraId="6AD57593">
      <w:pPr>
        <w:pStyle w:val="2"/>
        <w:spacing w:line="578" w:lineRule="exact"/>
        <w:ind w:firstLine="640" w:firstLineChars="200"/>
        <w:rPr>
          <w:rFonts w:ascii="Times New Roman" w:hAnsi="Times New Roman"/>
        </w:rPr>
      </w:pPr>
      <w:r>
        <w:rPr>
          <w:rFonts w:ascii="Times New Roman" w:hAnsi="Times New Roman"/>
        </w:rPr>
        <w:t>2. 县级林长工作责任清单</w:t>
      </w:r>
    </w:p>
    <w:p w14:paraId="34B7EF2D">
      <w:pPr>
        <w:spacing w:line="578" w:lineRule="exact"/>
        <w:ind w:firstLine="640" w:firstLineChars="200"/>
        <w:rPr>
          <w:rFonts w:ascii="Times New Roman" w:hAnsi="Times New Roman"/>
          <w:snapToGrid w:val="0"/>
          <w:color w:val="000000"/>
          <w:kern w:val="0"/>
          <w:szCs w:val="32"/>
        </w:rPr>
      </w:pPr>
      <w:r>
        <w:rPr>
          <w:rFonts w:ascii="Times New Roman" w:hAnsi="Times New Roman"/>
          <w:snapToGrid w:val="0"/>
          <w:color w:val="000000"/>
          <w:kern w:val="0"/>
          <w:szCs w:val="32"/>
        </w:rPr>
        <w:t>3.乡镇（街道）级林长工作责任清单</w:t>
      </w:r>
    </w:p>
    <w:p w14:paraId="7A8CC40B">
      <w:pPr>
        <w:spacing w:line="578" w:lineRule="exact"/>
        <w:ind w:firstLine="640" w:firstLineChars="200"/>
        <w:rPr>
          <w:rFonts w:ascii="Times New Roman" w:hAnsi="Times New Roman"/>
          <w:snapToGrid w:val="0"/>
          <w:color w:val="000000"/>
          <w:kern w:val="0"/>
          <w:szCs w:val="32"/>
        </w:rPr>
      </w:pPr>
      <w:r>
        <w:rPr>
          <w:rFonts w:ascii="Times New Roman" w:hAnsi="Times New Roman"/>
          <w:snapToGrid w:val="0"/>
          <w:color w:val="000000"/>
          <w:kern w:val="0"/>
          <w:szCs w:val="32"/>
        </w:rPr>
        <w:t>4.村（社区）级林长工作责任清单</w:t>
      </w:r>
    </w:p>
    <w:p w14:paraId="22C30730">
      <w:pPr>
        <w:spacing w:line="578" w:lineRule="exact"/>
        <w:ind w:firstLine="640" w:firstLineChars="200"/>
        <w:rPr>
          <w:rFonts w:ascii="Times New Roman" w:hAnsi="Times New Roman"/>
          <w:snapToGrid w:val="0"/>
          <w:color w:val="000000"/>
          <w:kern w:val="0"/>
          <w:szCs w:val="32"/>
        </w:rPr>
      </w:pPr>
      <w:r>
        <w:rPr>
          <w:rFonts w:ascii="Times New Roman" w:hAnsi="Times New Roman"/>
          <w:snapToGrid w:val="0"/>
          <w:color w:val="000000"/>
          <w:kern w:val="0"/>
          <w:szCs w:val="32"/>
        </w:rPr>
        <w:t>5.网格护林员工作责任清单</w:t>
      </w:r>
    </w:p>
    <w:p w14:paraId="615EDA3D">
      <w:pPr>
        <w:pStyle w:val="2"/>
        <w:spacing w:line="578" w:lineRule="exact"/>
        <w:ind w:firstLine="640" w:firstLineChars="200"/>
        <w:rPr>
          <w:rFonts w:ascii="Times New Roman" w:hAnsi="Times New Roman"/>
        </w:rPr>
      </w:pPr>
      <w:r>
        <w:rPr>
          <w:rFonts w:ascii="Times New Roman" w:hAnsi="Times New Roman"/>
        </w:rPr>
        <w:t>6.</w:t>
      </w:r>
      <w:r>
        <w:rPr>
          <w:rFonts w:ascii="Times New Roman" w:hAnsi="Times New Roman"/>
          <w:color w:val="000000"/>
          <w:kern w:val="0"/>
          <w:szCs w:val="32"/>
        </w:rPr>
        <w:t xml:space="preserve"> 路阳镇林长制网格管理体系</w:t>
      </w:r>
    </w:p>
    <w:p w14:paraId="28B493AA">
      <w:pPr>
        <w:pStyle w:val="2"/>
        <w:spacing w:line="578" w:lineRule="exact"/>
        <w:rPr>
          <w:rFonts w:ascii="Times New Roman" w:hAnsi="Times New Roman"/>
          <w:snapToGrid w:val="0"/>
          <w:color w:val="000000"/>
          <w:kern w:val="0"/>
          <w:szCs w:val="32"/>
        </w:rPr>
      </w:pPr>
    </w:p>
    <w:p w14:paraId="05823FDD">
      <w:pPr>
        <w:pStyle w:val="2"/>
        <w:spacing w:line="578" w:lineRule="exact"/>
        <w:rPr>
          <w:rFonts w:ascii="Times New Roman" w:hAnsi="Times New Roman"/>
          <w:snapToGrid w:val="0"/>
          <w:color w:val="000000"/>
          <w:kern w:val="0"/>
          <w:szCs w:val="32"/>
        </w:rPr>
      </w:pPr>
    </w:p>
    <w:p w14:paraId="369C4D37">
      <w:pPr>
        <w:pStyle w:val="2"/>
        <w:spacing w:line="578" w:lineRule="exact"/>
        <w:ind w:firstLine="5920" w:firstLineChars="1850"/>
        <w:rPr>
          <w:rFonts w:ascii="Times New Roman" w:hAnsi="Times New Roman"/>
          <w:snapToGrid w:val="0"/>
          <w:color w:val="000000"/>
          <w:kern w:val="0"/>
          <w:szCs w:val="32"/>
        </w:rPr>
      </w:pPr>
      <w:r>
        <w:rPr>
          <w:rFonts w:hint="eastAsia" w:ascii="Times New Roman" w:hAnsi="Times New Roman"/>
          <w:snapToGrid w:val="0"/>
          <w:color w:val="000000"/>
          <w:kern w:val="0"/>
          <w:szCs w:val="32"/>
        </w:rPr>
        <w:t>中共路阳镇委员会</w:t>
      </w:r>
    </w:p>
    <w:p w14:paraId="4C1B4FE0">
      <w:pPr>
        <w:pStyle w:val="2"/>
        <w:spacing w:line="578" w:lineRule="exact"/>
        <w:ind w:firstLine="6240" w:firstLineChars="1950"/>
        <w:rPr>
          <w:rFonts w:ascii="Times New Roman" w:hAnsi="Times New Roman"/>
          <w:snapToGrid w:val="0"/>
          <w:color w:val="000000"/>
          <w:kern w:val="0"/>
          <w:szCs w:val="32"/>
        </w:rPr>
      </w:pPr>
      <w:r>
        <w:rPr>
          <w:rFonts w:hint="eastAsia" w:ascii="Times New Roman" w:hAnsi="Times New Roman"/>
          <w:snapToGrid w:val="0"/>
          <w:color w:val="000000"/>
          <w:kern w:val="0"/>
          <w:szCs w:val="32"/>
        </w:rPr>
        <w:t>路阳镇人民政府</w:t>
      </w:r>
    </w:p>
    <w:p w14:paraId="16128560">
      <w:pPr>
        <w:pStyle w:val="2"/>
        <w:spacing w:line="578" w:lineRule="exact"/>
        <w:ind w:firstLine="6080" w:firstLineChars="1900"/>
        <w:rPr>
          <w:rFonts w:ascii="Times New Roman" w:hAnsi="Times New Roman"/>
          <w:snapToGrid w:val="0"/>
          <w:color w:val="000000"/>
          <w:kern w:val="0"/>
          <w:szCs w:val="32"/>
        </w:rPr>
      </w:pPr>
      <w:r>
        <w:rPr>
          <w:rFonts w:hint="eastAsia" w:ascii="Times New Roman" w:hAnsi="Times New Roman"/>
          <w:snapToGrid w:val="0"/>
          <w:color w:val="000000"/>
          <w:kern w:val="0"/>
          <w:szCs w:val="32"/>
        </w:rPr>
        <w:t>2021年8月10日</w:t>
      </w:r>
    </w:p>
    <w:p w14:paraId="6EB16271">
      <w:pPr>
        <w:pStyle w:val="2"/>
        <w:spacing w:line="578" w:lineRule="exact"/>
        <w:rPr>
          <w:rFonts w:ascii="Times New Roman" w:hAnsi="Times New Roman"/>
          <w:snapToGrid w:val="0"/>
          <w:color w:val="000000"/>
          <w:kern w:val="0"/>
          <w:szCs w:val="32"/>
        </w:rPr>
      </w:pPr>
    </w:p>
    <w:p w14:paraId="37751D8F">
      <w:pPr>
        <w:pStyle w:val="2"/>
        <w:spacing w:line="578" w:lineRule="exact"/>
        <w:rPr>
          <w:rFonts w:ascii="Times New Roman" w:hAnsi="Times New Roman"/>
          <w:snapToGrid w:val="0"/>
          <w:color w:val="000000"/>
          <w:kern w:val="0"/>
          <w:szCs w:val="32"/>
        </w:rPr>
      </w:pPr>
    </w:p>
    <w:p w14:paraId="0579E5BC">
      <w:pPr>
        <w:pStyle w:val="2"/>
        <w:spacing w:line="578" w:lineRule="exact"/>
        <w:rPr>
          <w:rFonts w:ascii="Times New Roman" w:hAnsi="Times New Roman"/>
          <w:snapToGrid w:val="0"/>
          <w:color w:val="000000"/>
          <w:kern w:val="0"/>
          <w:szCs w:val="32"/>
        </w:rPr>
      </w:pPr>
    </w:p>
    <w:p w14:paraId="18C85F7A">
      <w:pPr>
        <w:pStyle w:val="2"/>
        <w:spacing w:line="578" w:lineRule="exact"/>
        <w:rPr>
          <w:rFonts w:ascii="Times New Roman" w:hAnsi="Times New Roman"/>
          <w:snapToGrid w:val="0"/>
          <w:color w:val="000000"/>
          <w:kern w:val="0"/>
          <w:szCs w:val="32"/>
        </w:rPr>
      </w:pPr>
    </w:p>
    <w:p w14:paraId="390C0C78">
      <w:pPr>
        <w:pStyle w:val="2"/>
        <w:spacing w:line="578" w:lineRule="exact"/>
        <w:rPr>
          <w:rFonts w:ascii="Times New Roman" w:hAnsi="Times New Roman"/>
          <w:snapToGrid w:val="0"/>
          <w:color w:val="000000"/>
          <w:kern w:val="0"/>
          <w:szCs w:val="32"/>
        </w:rPr>
      </w:pPr>
    </w:p>
    <w:p w14:paraId="2D67549F">
      <w:pPr>
        <w:pStyle w:val="2"/>
        <w:pBdr>
          <w:top w:val="single" w:color="auto" w:sz="12" w:space="1"/>
          <w:bottom w:val="single" w:color="auto" w:sz="12" w:space="1"/>
        </w:pBdr>
        <w:spacing w:line="578" w:lineRule="exact"/>
        <w:ind w:firstLine="160" w:firstLineChars="50"/>
        <w:rPr>
          <w:rFonts w:ascii="Times New Roman" w:hAnsi="Times New Roman"/>
          <w:snapToGrid w:val="0"/>
          <w:color w:val="000000"/>
          <w:kern w:val="0"/>
          <w:szCs w:val="32"/>
        </w:rPr>
        <w:sectPr>
          <w:footerReference r:id="rId3" w:type="default"/>
          <w:footerReference r:id="rId4" w:type="even"/>
          <w:pgSz w:w="11906" w:h="16838"/>
          <w:pgMar w:top="2098" w:right="1531" w:bottom="1985" w:left="1531" w:header="851" w:footer="1474" w:gutter="0"/>
          <w:cols w:space="720" w:num="1"/>
          <w:docGrid w:type="lines" w:linePitch="440" w:charSpace="0"/>
        </w:sectPr>
      </w:pPr>
      <w:r>
        <w:rPr>
          <w:rFonts w:hint="eastAsia" w:ascii="Times New Roman" w:hAnsi="Times New Roman"/>
          <w:snapToGrid w:val="0"/>
          <w:color w:val="000000"/>
          <w:kern w:val="0"/>
          <w:szCs w:val="32"/>
        </w:rPr>
        <w:t>路阳镇党政办公室                    2021年8月10日印</w:t>
      </w:r>
    </w:p>
    <w:p w14:paraId="5F88973A">
      <w:pPr>
        <w:widowControl/>
        <w:snapToGrid w:val="0"/>
        <w:spacing w:line="580" w:lineRule="exact"/>
        <w:rPr>
          <w:rFonts w:ascii="Times New Roman" w:hAnsi="Times New Roman" w:eastAsia="方正黑体_GBK"/>
          <w:szCs w:val="32"/>
        </w:rPr>
      </w:pPr>
      <w:r>
        <w:rPr>
          <w:rFonts w:ascii="Times New Roman" w:hAnsi="Times New Roman" w:eastAsia="方正黑体_GBK"/>
          <w:szCs w:val="32"/>
        </w:rPr>
        <w:t>附件1</w:t>
      </w:r>
    </w:p>
    <w:p w14:paraId="4F77F846">
      <w:pPr>
        <w:widowControl/>
        <w:snapToGrid w:val="0"/>
        <w:spacing w:line="580" w:lineRule="exact"/>
        <w:rPr>
          <w:rFonts w:ascii="Times New Roman" w:hAnsi="Times New Roman"/>
          <w:szCs w:val="32"/>
        </w:rPr>
      </w:pPr>
    </w:p>
    <w:p w14:paraId="08D6A70B">
      <w:pPr>
        <w:widowControl/>
        <w:snapToGrid w:val="0"/>
        <w:spacing w:line="720" w:lineRule="exact"/>
        <w:jc w:val="center"/>
        <w:rPr>
          <w:rFonts w:ascii="Times New Roman" w:hAnsi="Times New Roman" w:eastAsia="方正小标宋_GBK"/>
          <w:sz w:val="44"/>
          <w:szCs w:val="44"/>
        </w:rPr>
      </w:pPr>
      <w:r>
        <w:rPr>
          <w:rFonts w:ascii="Times New Roman" w:hAnsi="Times New Roman" w:eastAsia="方正小标宋_GBK"/>
          <w:sz w:val="44"/>
          <w:szCs w:val="44"/>
        </w:rPr>
        <w:t>总林长工作责任清单</w:t>
      </w:r>
    </w:p>
    <w:p w14:paraId="4AEB736F">
      <w:pPr>
        <w:spacing w:line="240" w:lineRule="exact"/>
        <w:jc w:val="left"/>
        <w:outlineLvl w:val="0"/>
        <w:rPr>
          <w:rFonts w:ascii="Times New Roman" w:hAnsi="Times New Roman"/>
          <w:bCs/>
          <w:snapToGrid w:val="0"/>
          <w:szCs w:val="32"/>
        </w:rPr>
      </w:pPr>
    </w:p>
    <w:tbl>
      <w:tblPr>
        <w:tblStyle w:val="6"/>
        <w:tblW w:w="0" w:type="auto"/>
        <w:jc w:val="center"/>
        <w:tblLayout w:type="fixed"/>
        <w:tblCellMar>
          <w:top w:w="0" w:type="dxa"/>
          <w:left w:w="108" w:type="dxa"/>
          <w:bottom w:w="0" w:type="dxa"/>
          <w:right w:w="108" w:type="dxa"/>
        </w:tblCellMar>
      </w:tblPr>
      <w:tblGrid>
        <w:gridCol w:w="1442"/>
        <w:gridCol w:w="1475"/>
        <w:gridCol w:w="4262"/>
        <w:gridCol w:w="1692"/>
        <w:gridCol w:w="5075"/>
      </w:tblGrid>
      <w:tr w14:paraId="1F54BE21">
        <w:tblPrEx>
          <w:tblCellMar>
            <w:top w:w="0" w:type="dxa"/>
            <w:left w:w="108" w:type="dxa"/>
            <w:bottom w:w="0" w:type="dxa"/>
            <w:right w:w="108" w:type="dxa"/>
          </w:tblCellMar>
        </w:tblPrEx>
        <w:trPr>
          <w:trHeight w:val="851" w:hRule="exact"/>
          <w:tblHeader/>
          <w:jc w:val="center"/>
        </w:trPr>
        <w:tc>
          <w:tcPr>
            <w:tcW w:w="1442" w:type="dxa"/>
            <w:tcBorders>
              <w:top w:val="single" w:color="auto" w:sz="4" w:space="0"/>
              <w:left w:val="single" w:color="auto" w:sz="4" w:space="0"/>
              <w:bottom w:val="single" w:color="auto" w:sz="4" w:space="0"/>
              <w:right w:val="single" w:color="auto" w:sz="4" w:space="0"/>
            </w:tcBorders>
            <w:vAlign w:val="center"/>
          </w:tcPr>
          <w:p w14:paraId="3E73C311">
            <w:pPr>
              <w:widowControl/>
              <w:adjustRightInd w:val="0"/>
              <w:snapToGrid w:val="0"/>
              <w:spacing w:line="36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序号</w:t>
            </w:r>
          </w:p>
        </w:tc>
        <w:tc>
          <w:tcPr>
            <w:tcW w:w="1475" w:type="dxa"/>
            <w:tcBorders>
              <w:top w:val="single" w:color="auto" w:sz="4" w:space="0"/>
              <w:left w:val="nil"/>
              <w:bottom w:val="single" w:color="auto" w:sz="4" w:space="0"/>
              <w:right w:val="single" w:color="auto" w:sz="4" w:space="0"/>
            </w:tcBorders>
            <w:vAlign w:val="center"/>
          </w:tcPr>
          <w:p w14:paraId="796645F0">
            <w:pPr>
              <w:widowControl/>
              <w:adjustRightInd w:val="0"/>
              <w:snapToGrid w:val="0"/>
              <w:spacing w:line="36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 xml:space="preserve"> 总林长</w:t>
            </w:r>
          </w:p>
        </w:tc>
        <w:tc>
          <w:tcPr>
            <w:tcW w:w="4262" w:type="dxa"/>
            <w:tcBorders>
              <w:top w:val="single" w:color="auto" w:sz="4" w:space="0"/>
              <w:left w:val="nil"/>
              <w:bottom w:val="single" w:color="auto" w:sz="4" w:space="0"/>
              <w:right w:val="single" w:color="auto" w:sz="4" w:space="0"/>
            </w:tcBorders>
            <w:vAlign w:val="center"/>
          </w:tcPr>
          <w:p w14:paraId="7861C5CE">
            <w:pPr>
              <w:widowControl/>
              <w:adjustRightInd w:val="0"/>
              <w:snapToGrid w:val="0"/>
              <w:spacing w:line="36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职务</w:t>
            </w:r>
          </w:p>
        </w:tc>
        <w:tc>
          <w:tcPr>
            <w:tcW w:w="1692" w:type="dxa"/>
            <w:tcBorders>
              <w:top w:val="single" w:color="auto" w:sz="4" w:space="0"/>
              <w:left w:val="nil"/>
              <w:bottom w:val="single" w:color="auto" w:sz="4" w:space="0"/>
              <w:right w:val="single" w:color="auto" w:sz="4" w:space="0"/>
            </w:tcBorders>
            <w:vAlign w:val="center"/>
          </w:tcPr>
          <w:p w14:paraId="19FC4D71">
            <w:pPr>
              <w:widowControl/>
              <w:adjustRightInd w:val="0"/>
              <w:snapToGrid w:val="0"/>
              <w:spacing w:line="36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责任区域</w:t>
            </w:r>
          </w:p>
        </w:tc>
        <w:tc>
          <w:tcPr>
            <w:tcW w:w="5075" w:type="dxa"/>
            <w:tcBorders>
              <w:top w:val="single" w:color="auto" w:sz="4" w:space="0"/>
              <w:left w:val="nil"/>
              <w:right w:val="single" w:color="auto" w:sz="4" w:space="0"/>
            </w:tcBorders>
            <w:vAlign w:val="center"/>
          </w:tcPr>
          <w:p w14:paraId="415CDC6B">
            <w:pPr>
              <w:widowControl/>
              <w:adjustRightInd w:val="0"/>
              <w:snapToGrid w:val="0"/>
              <w:spacing w:line="36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主要职责及工作要求</w:t>
            </w:r>
          </w:p>
        </w:tc>
      </w:tr>
      <w:tr w14:paraId="0A9C8D60">
        <w:tblPrEx>
          <w:tblCellMar>
            <w:top w:w="0" w:type="dxa"/>
            <w:left w:w="108" w:type="dxa"/>
            <w:bottom w:w="0" w:type="dxa"/>
            <w:right w:w="108" w:type="dxa"/>
          </w:tblCellMar>
        </w:tblPrEx>
        <w:trPr>
          <w:trHeight w:val="1134" w:hRule="exact"/>
          <w:jc w:val="center"/>
        </w:trPr>
        <w:tc>
          <w:tcPr>
            <w:tcW w:w="1442" w:type="dxa"/>
            <w:tcBorders>
              <w:top w:val="single" w:color="auto" w:sz="4" w:space="0"/>
              <w:left w:val="single" w:color="auto" w:sz="4" w:space="0"/>
              <w:bottom w:val="single" w:color="auto" w:sz="4" w:space="0"/>
              <w:right w:val="single" w:color="auto" w:sz="4" w:space="0"/>
            </w:tcBorders>
            <w:vAlign w:val="center"/>
          </w:tcPr>
          <w:p w14:paraId="67E9B55E">
            <w:pPr>
              <w:widowControl/>
              <w:adjustRightInd w:val="0"/>
              <w:snapToGrid w:val="0"/>
              <w:spacing w:line="360" w:lineRule="exact"/>
              <w:jc w:val="center"/>
              <w:rPr>
                <w:rFonts w:ascii="Times New Roman" w:hAnsi="Times New Roman"/>
                <w:kern w:val="0"/>
                <w:sz w:val="28"/>
                <w:szCs w:val="28"/>
              </w:rPr>
            </w:pPr>
            <w:r>
              <w:rPr>
                <w:rFonts w:ascii="Times New Roman" w:hAnsi="Times New Roman"/>
                <w:kern w:val="0"/>
                <w:sz w:val="28"/>
                <w:szCs w:val="28"/>
              </w:rPr>
              <w:t>1</w:t>
            </w:r>
          </w:p>
        </w:tc>
        <w:tc>
          <w:tcPr>
            <w:tcW w:w="1475" w:type="dxa"/>
            <w:tcBorders>
              <w:top w:val="single" w:color="auto" w:sz="4" w:space="0"/>
              <w:left w:val="nil"/>
              <w:bottom w:val="single" w:color="auto" w:sz="4" w:space="0"/>
              <w:right w:val="single" w:color="auto" w:sz="4" w:space="0"/>
            </w:tcBorders>
            <w:vAlign w:val="center"/>
          </w:tcPr>
          <w:p w14:paraId="29328E30">
            <w:pPr>
              <w:widowControl/>
              <w:adjustRightInd w:val="0"/>
              <w:snapToGrid w:val="0"/>
              <w:spacing w:line="360" w:lineRule="exact"/>
              <w:jc w:val="center"/>
              <w:rPr>
                <w:rFonts w:ascii="Times New Roman" w:hAnsi="Times New Roman"/>
                <w:kern w:val="0"/>
                <w:sz w:val="28"/>
                <w:szCs w:val="28"/>
              </w:rPr>
            </w:pPr>
            <w:r>
              <w:rPr>
                <w:rFonts w:ascii="Times New Roman" w:hAnsi="Times New Roman"/>
                <w:kern w:val="0"/>
                <w:sz w:val="28"/>
                <w:szCs w:val="28"/>
              </w:rPr>
              <w:t>覃昌德</w:t>
            </w:r>
          </w:p>
        </w:tc>
        <w:tc>
          <w:tcPr>
            <w:tcW w:w="4262" w:type="dxa"/>
            <w:tcBorders>
              <w:top w:val="single" w:color="auto" w:sz="4" w:space="0"/>
              <w:left w:val="nil"/>
              <w:bottom w:val="single" w:color="auto" w:sz="4" w:space="0"/>
              <w:right w:val="single" w:color="auto" w:sz="4" w:space="0"/>
            </w:tcBorders>
            <w:vAlign w:val="center"/>
          </w:tcPr>
          <w:p w14:paraId="763C336E">
            <w:pPr>
              <w:widowControl/>
              <w:adjustRightInd w:val="0"/>
              <w:snapToGrid w:val="0"/>
              <w:spacing w:line="360" w:lineRule="exact"/>
              <w:jc w:val="center"/>
              <w:rPr>
                <w:rFonts w:ascii="Times New Roman" w:hAnsi="Times New Roman"/>
                <w:kern w:val="0"/>
                <w:sz w:val="28"/>
                <w:szCs w:val="28"/>
              </w:rPr>
            </w:pPr>
            <w:r>
              <w:rPr>
                <w:rFonts w:ascii="Times New Roman" w:hAnsi="Times New Roman"/>
                <w:kern w:val="0"/>
                <w:sz w:val="28"/>
                <w:szCs w:val="28"/>
              </w:rPr>
              <w:t>县委书记</w:t>
            </w:r>
          </w:p>
        </w:tc>
        <w:tc>
          <w:tcPr>
            <w:tcW w:w="1692" w:type="dxa"/>
            <w:vMerge w:val="restart"/>
            <w:tcBorders>
              <w:top w:val="single" w:color="auto" w:sz="4" w:space="0"/>
              <w:left w:val="nil"/>
              <w:right w:val="single" w:color="auto" w:sz="4" w:space="0"/>
            </w:tcBorders>
            <w:vAlign w:val="center"/>
          </w:tcPr>
          <w:p w14:paraId="2FA5E89B">
            <w:pPr>
              <w:widowControl/>
              <w:adjustRightInd w:val="0"/>
              <w:snapToGrid w:val="0"/>
              <w:spacing w:line="360" w:lineRule="exact"/>
              <w:jc w:val="center"/>
              <w:rPr>
                <w:rFonts w:ascii="Times New Roman" w:hAnsi="Times New Roman"/>
                <w:kern w:val="0"/>
                <w:sz w:val="28"/>
                <w:szCs w:val="28"/>
              </w:rPr>
            </w:pPr>
            <w:r>
              <w:rPr>
                <w:rFonts w:ascii="Times New Roman" w:hAnsi="Times New Roman"/>
                <w:kern w:val="0"/>
                <w:sz w:val="28"/>
                <w:szCs w:val="28"/>
              </w:rPr>
              <w:t>全县</w:t>
            </w:r>
          </w:p>
        </w:tc>
        <w:tc>
          <w:tcPr>
            <w:tcW w:w="5075" w:type="dxa"/>
            <w:vMerge w:val="restart"/>
            <w:tcBorders>
              <w:top w:val="single" w:color="auto" w:sz="4" w:space="0"/>
              <w:left w:val="nil"/>
              <w:right w:val="single" w:color="auto" w:sz="4" w:space="0"/>
            </w:tcBorders>
            <w:vAlign w:val="center"/>
          </w:tcPr>
          <w:p w14:paraId="3AAF1C3F">
            <w:pPr>
              <w:widowControl/>
              <w:snapToGrid w:val="0"/>
              <w:spacing w:line="360" w:lineRule="exact"/>
              <w:rPr>
                <w:rFonts w:ascii="Times New Roman" w:hAnsi="Times New Roman"/>
                <w:kern w:val="0"/>
                <w:sz w:val="28"/>
                <w:szCs w:val="28"/>
              </w:rPr>
            </w:pPr>
            <w:r>
              <w:rPr>
                <w:rFonts w:ascii="Times New Roman" w:hAnsi="Times New Roman"/>
                <w:sz w:val="28"/>
                <w:szCs w:val="28"/>
              </w:rPr>
              <w:t>全县林长制实施工作的总指挥、总督导。</w:t>
            </w:r>
            <w:r>
              <w:rPr>
                <w:rFonts w:ascii="Times New Roman" w:hAnsi="Times New Roman"/>
                <w:kern w:val="0"/>
                <w:sz w:val="28"/>
                <w:szCs w:val="28"/>
              </w:rPr>
              <w:t>负责协调解决全县山林资源保护发展中的重大事项。</w:t>
            </w:r>
            <w:r>
              <w:rPr>
                <w:rFonts w:ascii="Times New Roman" w:hAnsi="Times New Roman"/>
                <w:snapToGrid w:val="0"/>
                <w:sz w:val="28"/>
                <w:szCs w:val="28"/>
              </w:rPr>
              <w:t>每半年开展巡林不少于1次。</w:t>
            </w:r>
          </w:p>
        </w:tc>
      </w:tr>
      <w:tr w14:paraId="082418DB">
        <w:tblPrEx>
          <w:tblCellMar>
            <w:top w:w="0" w:type="dxa"/>
            <w:left w:w="108" w:type="dxa"/>
            <w:bottom w:w="0" w:type="dxa"/>
            <w:right w:w="108" w:type="dxa"/>
          </w:tblCellMar>
        </w:tblPrEx>
        <w:trPr>
          <w:trHeight w:val="1134" w:hRule="exact"/>
          <w:jc w:val="center"/>
        </w:trPr>
        <w:tc>
          <w:tcPr>
            <w:tcW w:w="1442" w:type="dxa"/>
            <w:tcBorders>
              <w:top w:val="nil"/>
              <w:left w:val="single" w:color="auto" w:sz="4" w:space="0"/>
              <w:bottom w:val="single" w:color="auto" w:sz="4" w:space="0"/>
              <w:right w:val="single" w:color="auto" w:sz="4" w:space="0"/>
            </w:tcBorders>
            <w:vAlign w:val="center"/>
          </w:tcPr>
          <w:p w14:paraId="59584059">
            <w:pPr>
              <w:widowControl/>
              <w:adjustRightInd w:val="0"/>
              <w:snapToGrid w:val="0"/>
              <w:spacing w:line="360" w:lineRule="exact"/>
              <w:jc w:val="center"/>
              <w:rPr>
                <w:rFonts w:ascii="Times New Roman" w:hAnsi="Times New Roman"/>
                <w:kern w:val="0"/>
                <w:sz w:val="28"/>
                <w:szCs w:val="28"/>
              </w:rPr>
            </w:pPr>
            <w:r>
              <w:rPr>
                <w:rFonts w:ascii="Times New Roman" w:hAnsi="Times New Roman"/>
                <w:kern w:val="0"/>
                <w:sz w:val="28"/>
                <w:szCs w:val="28"/>
              </w:rPr>
              <w:t>2</w:t>
            </w:r>
          </w:p>
        </w:tc>
        <w:tc>
          <w:tcPr>
            <w:tcW w:w="1475" w:type="dxa"/>
            <w:tcBorders>
              <w:top w:val="nil"/>
              <w:left w:val="nil"/>
              <w:bottom w:val="single" w:color="auto" w:sz="4" w:space="0"/>
              <w:right w:val="single" w:color="auto" w:sz="4" w:space="0"/>
            </w:tcBorders>
            <w:vAlign w:val="center"/>
          </w:tcPr>
          <w:p w14:paraId="670C7425">
            <w:pPr>
              <w:widowControl/>
              <w:adjustRightInd w:val="0"/>
              <w:snapToGrid w:val="0"/>
              <w:spacing w:line="360" w:lineRule="exact"/>
              <w:jc w:val="center"/>
              <w:rPr>
                <w:rFonts w:ascii="Times New Roman" w:hAnsi="Times New Roman"/>
                <w:kern w:val="0"/>
                <w:sz w:val="28"/>
                <w:szCs w:val="28"/>
              </w:rPr>
            </w:pPr>
            <w:r>
              <w:rPr>
                <w:rFonts w:ascii="Times New Roman" w:hAnsi="Times New Roman"/>
                <w:kern w:val="0"/>
                <w:sz w:val="28"/>
                <w:szCs w:val="28"/>
              </w:rPr>
              <w:t>李茂涛</w:t>
            </w:r>
          </w:p>
        </w:tc>
        <w:tc>
          <w:tcPr>
            <w:tcW w:w="4262" w:type="dxa"/>
            <w:tcBorders>
              <w:top w:val="nil"/>
              <w:left w:val="nil"/>
              <w:bottom w:val="single" w:color="auto" w:sz="4" w:space="0"/>
              <w:right w:val="single" w:color="auto" w:sz="4" w:space="0"/>
            </w:tcBorders>
            <w:vAlign w:val="center"/>
          </w:tcPr>
          <w:p w14:paraId="25224EAB">
            <w:pPr>
              <w:widowControl/>
              <w:adjustRightInd w:val="0"/>
              <w:snapToGrid w:val="0"/>
              <w:spacing w:line="360" w:lineRule="exact"/>
              <w:jc w:val="center"/>
              <w:rPr>
                <w:rFonts w:ascii="Times New Roman" w:hAnsi="Times New Roman"/>
                <w:kern w:val="0"/>
                <w:sz w:val="28"/>
                <w:szCs w:val="28"/>
              </w:rPr>
            </w:pPr>
            <w:r>
              <w:rPr>
                <w:rFonts w:ascii="Times New Roman" w:hAnsi="Times New Roman"/>
                <w:kern w:val="0"/>
                <w:sz w:val="28"/>
                <w:szCs w:val="28"/>
              </w:rPr>
              <w:t>县政府代理县长</w:t>
            </w:r>
          </w:p>
        </w:tc>
        <w:tc>
          <w:tcPr>
            <w:tcW w:w="1692" w:type="dxa"/>
            <w:vMerge w:val="continue"/>
            <w:tcBorders>
              <w:left w:val="nil"/>
              <w:bottom w:val="single" w:color="auto" w:sz="4" w:space="0"/>
              <w:right w:val="single" w:color="auto" w:sz="4" w:space="0"/>
            </w:tcBorders>
            <w:vAlign w:val="center"/>
          </w:tcPr>
          <w:p w14:paraId="08C17924">
            <w:pPr>
              <w:widowControl/>
              <w:adjustRightInd w:val="0"/>
              <w:snapToGrid w:val="0"/>
              <w:spacing w:line="360" w:lineRule="exact"/>
              <w:jc w:val="center"/>
              <w:rPr>
                <w:rFonts w:ascii="Times New Roman" w:hAnsi="Times New Roman"/>
                <w:kern w:val="0"/>
                <w:sz w:val="28"/>
                <w:szCs w:val="28"/>
              </w:rPr>
            </w:pPr>
          </w:p>
        </w:tc>
        <w:tc>
          <w:tcPr>
            <w:tcW w:w="5075" w:type="dxa"/>
            <w:vMerge w:val="continue"/>
            <w:tcBorders>
              <w:left w:val="nil"/>
              <w:bottom w:val="single" w:color="auto" w:sz="4" w:space="0"/>
              <w:right w:val="single" w:color="auto" w:sz="4" w:space="0"/>
            </w:tcBorders>
            <w:vAlign w:val="center"/>
          </w:tcPr>
          <w:p w14:paraId="4334FD8E">
            <w:pPr>
              <w:widowControl/>
              <w:adjustRightInd w:val="0"/>
              <w:snapToGrid w:val="0"/>
              <w:spacing w:line="360" w:lineRule="exact"/>
              <w:jc w:val="center"/>
              <w:rPr>
                <w:rFonts w:ascii="Times New Roman" w:hAnsi="Times New Roman"/>
                <w:kern w:val="0"/>
                <w:sz w:val="28"/>
                <w:szCs w:val="28"/>
              </w:rPr>
            </w:pPr>
          </w:p>
        </w:tc>
      </w:tr>
    </w:tbl>
    <w:p w14:paraId="24DA3DC2">
      <w:pPr>
        <w:spacing w:line="600" w:lineRule="exact"/>
        <w:rPr>
          <w:rFonts w:ascii="Times New Roman" w:hAnsi="Times New Roman" w:eastAsia="方正黑体_GBK"/>
          <w:bCs/>
          <w:kern w:val="0"/>
          <w:szCs w:val="32"/>
        </w:rPr>
      </w:pPr>
    </w:p>
    <w:p w14:paraId="059FD9B6">
      <w:pPr>
        <w:spacing w:line="600" w:lineRule="exact"/>
        <w:rPr>
          <w:rFonts w:ascii="Times New Roman" w:hAnsi="Times New Roman" w:eastAsia="方正黑体_GBK"/>
          <w:bCs/>
          <w:kern w:val="0"/>
          <w:szCs w:val="32"/>
        </w:rPr>
      </w:pPr>
    </w:p>
    <w:p w14:paraId="224058B8">
      <w:pPr>
        <w:spacing w:line="600" w:lineRule="exact"/>
        <w:rPr>
          <w:rFonts w:ascii="Times New Roman" w:hAnsi="Times New Roman" w:eastAsia="方正黑体_GBK"/>
          <w:bCs/>
          <w:kern w:val="0"/>
          <w:szCs w:val="32"/>
        </w:rPr>
      </w:pPr>
    </w:p>
    <w:p w14:paraId="53361D2B">
      <w:pPr>
        <w:pStyle w:val="8"/>
        <w:rPr>
          <w:rFonts w:ascii="Times New Roman"/>
        </w:rPr>
      </w:pPr>
    </w:p>
    <w:p w14:paraId="44EF47A1">
      <w:pPr>
        <w:spacing w:line="600" w:lineRule="exact"/>
        <w:rPr>
          <w:rFonts w:ascii="Times New Roman" w:hAnsi="Times New Roman" w:eastAsia="方正黑体_GBK"/>
          <w:bCs/>
          <w:kern w:val="0"/>
          <w:szCs w:val="32"/>
        </w:rPr>
      </w:pPr>
    </w:p>
    <w:p w14:paraId="39ECB263">
      <w:pPr>
        <w:pStyle w:val="8"/>
        <w:rPr>
          <w:rFonts w:ascii="Times New Roman"/>
        </w:rPr>
      </w:pPr>
    </w:p>
    <w:p w14:paraId="2A4AE0AD">
      <w:pPr>
        <w:widowControl/>
        <w:snapToGrid w:val="0"/>
        <w:spacing w:line="580" w:lineRule="exact"/>
        <w:rPr>
          <w:rFonts w:ascii="Times New Roman" w:hAnsi="Times New Roman" w:eastAsia="方正黑体_GBK"/>
          <w:szCs w:val="32"/>
        </w:rPr>
      </w:pPr>
      <w:r>
        <w:rPr>
          <w:rFonts w:ascii="Times New Roman" w:hAnsi="Times New Roman" w:eastAsia="方正黑体_GBK"/>
          <w:szCs w:val="32"/>
        </w:rPr>
        <w:t>附件2</w:t>
      </w:r>
    </w:p>
    <w:p w14:paraId="5CD60AFB">
      <w:pPr>
        <w:pStyle w:val="2"/>
        <w:rPr>
          <w:rFonts w:ascii="Times New Roman" w:hAnsi="Times New Roman"/>
        </w:rPr>
      </w:pPr>
    </w:p>
    <w:p w14:paraId="3510AFF3">
      <w:pPr>
        <w:widowControl/>
        <w:snapToGrid w:val="0"/>
        <w:spacing w:line="720" w:lineRule="exact"/>
        <w:jc w:val="center"/>
        <w:rPr>
          <w:rFonts w:ascii="Times New Roman" w:hAnsi="Times New Roman" w:eastAsia="方正小标宋_GBK"/>
          <w:sz w:val="44"/>
          <w:szCs w:val="44"/>
        </w:rPr>
      </w:pPr>
      <w:r>
        <w:rPr>
          <w:rFonts w:ascii="Times New Roman" w:hAnsi="Times New Roman" w:eastAsia="方正小标宋_GBK"/>
          <w:sz w:val="44"/>
          <w:szCs w:val="44"/>
        </w:rPr>
        <w:t>县级林长工作责任清单</w:t>
      </w:r>
    </w:p>
    <w:tbl>
      <w:tblPr>
        <w:tblStyle w:val="6"/>
        <w:tblW w:w="14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
        <w:gridCol w:w="1412"/>
        <w:gridCol w:w="4237"/>
        <w:gridCol w:w="1744"/>
        <w:gridCol w:w="2992"/>
        <w:gridCol w:w="2797"/>
      </w:tblGrid>
      <w:tr w14:paraId="1701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6" w:type="dxa"/>
            <w:tcBorders>
              <w:top w:val="single" w:color="auto" w:sz="4" w:space="0"/>
              <w:left w:val="single" w:color="auto" w:sz="4" w:space="0"/>
              <w:bottom w:val="single" w:color="auto" w:sz="4" w:space="0"/>
              <w:right w:val="single" w:color="auto" w:sz="4" w:space="0"/>
            </w:tcBorders>
            <w:vAlign w:val="center"/>
          </w:tcPr>
          <w:p w14:paraId="7F3BDF66">
            <w:pPr>
              <w:widowControl/>
              <w:adjustRightInd w:val="0"/>
              <w:snapToGrid w:val="0"/>
              <w:spacing w:line="36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序号</w:t>
            </w:r>
          </w:p>
        </w:tc>
        <w:tc>
          <w:tcPr>
            <w:tcW w:w="1412" w:type="dxa"/>
            <w:tcBorders>
              <w:top w:val="single" w:color="auto" w:sz="4" w:space="0"/>
              <w:left w:val="single" w:color="auto" w:sz="4" w:space="0"/>
              <w:bottom w:val="single" w:color="auto" w:sz="4" w:space="0"/>
              <w:right w:val="single" w:color="auto" w:sz="4" w:space="0"/>
            </w:tcBorders>
            <w:vAlign w:val="center"/>
          </w:tcPr>
          <w:p w14:paraId="3A461FD1">
            <w:pPr>
              <w:widowControl/>
              <w:adjustRightInd w:val="0"/>
              <w:snapToGrid w:val="0"/>
              <w:spacing w:line="36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县级林长</w:t>
            </w:r>
          </w:p>
        </w:tc>
        <w:tc>
          <w:tcPr>
            <w:tcW w:w="4237" w:type="dxa"/>
            <w:tcBorders>
              <w:top w:val="single" w:color="auto" w:sz="4" w:space="0"/>
              <w:left w:val="single" w:color="auto" w:sz="4" w:space="0"/>
              <w:bottom w:val="single" w:color="auto" w:sz="4" w:space="0"/>
              <w:right w:val="single" w:color="auto" w:sz="4" w:space="0"/>
            </w:tcBorders>
            <w:vAlign w:val="center"/>
          </w:tcPr>
          <w:p w14:paraId="275A644E">
            <w:pPr>
              <w:widowControl/>
              <w:adjustRightInd w:val="0"/>
              <w:snapToGrid w:val="0"/>
              <w:spacing w:line="36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职务</w:t>
            </w:r>
          </w:p>
        </w:tc>
        <w:tc>
          <w:tcPr>
            <w:tcW w:w="1744" w:type="dxa"/>
            <w:tcBorders>
              <w:top w:val="single" w:color="auto" w:sz="4" w:space="0"/>
              <w:left w:val="single" w:color="auto" w:sz="4" w:space="0"/>
              <w:bottom w:val="single" w:color="auto" w:sz="4" w:space="0"/>
              <w:right w:val="single" w:color="auto" w:sz="4" w:space="0"/>
            </w:tcBorders>
            <w:vAlign w:val="center"/>
          </w:tcPr>
          <w:p w14:paraId="701386FD">
            <w:pPr>
              <w:widowControl/>
              <w:adjustRightInd w:val="0"/>
              <w:snapToGrid w:val="0"/>
              <w:spacing w:line="36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责任区域</w:t>
            </w:r>
          </w:p>
        </w:tc>
        <w:tc>
          <w:tcPr>
            <w:tcW w:w="2992" w:type="dxa"/>
            <w:tcBorders>
              <w:top w:val="single" w:color="auto" w:sz="4" w:space="0"/>
              <w:left w:val="single" w:color="auto" w:sz="4" w:space="0"/>
              <w:bottom w:val="single" w:color="auto" w:sz="4" w:space="0"/>
              <w:right w:val="single" w:color="auto" w:sz="4" w:space="0"/>
            </w:tcBorders>
            <w:vAlign w:val="center"/>
          </w:tcPr>
          <w:p w14:paraId="6B015055">
            <w:pPr>
              <w:widowControl/>
              <w:adjustRightInd w:val="0"/>
              <w:snapToGrid w:val="0"/>
              <w:spacing w:line="36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县级责任部门</w:t>
            </w:r>
          </w:p>
        </w:tc>
        <w:tc>
          <w:tcPr>
            <w:tcW w:w="2797" w:type="dxa"/>
            <w:tcBorders>
              <w:top w:val="single" w:color="auto" w:sz="4" w:space="0"/>
              <w:left w:val="single" w:color="auto" w:sz="4" w:space="0"/>
              <w:bottom w:val="single" w:color="auto" w:sz="4" w:space="0"/>
              <w:right w:val="single" w:color="auto" w:sz="4" w:space="0"/>
            </w:tcBorders>
            <w:vAlign w:val="center"/>
          </w:tcPr>
          <w:p w14:paraId="62D28643">
            <w:pPr>
              <w:pStyle w:val="8"/>
              <w:spacing w:line="360" w:lineRule="exact"/>
              <w:rPr>
                <w:rFonts w:ascii="Times New Roman" w:eastAsia="方正黑体_GBK"/>
                <w:color w:val="auto"/>
                <w:sz w:val="28"/>
                <w:szCs w:val="28"/>
              </w:rPr>
            </w:pPr>
            <w:r>
              <w:rPr>
                <w:rFonts w:ascii="Times New Roman" w:eastAsia="方正黑体_GBK"/>
                <w:color w:val="auto"/>
                <w:sz w:val="28"/>
                <w:szCs w:val="28"/>
              </w:rPr>
              <w:t>主要职责及工作要求</w:t>
            </w:r>
          </w:p>
        </w:tc>
      </w:tr>
      <w:tr w14:paraId="6F10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26" w:type="dxa"/>
            <w:vMerge w:val="restart"/>
            <w:tcBorders>
              <w:top w:val="single" w:color="auto" w:sz="4" w:space="0"/>
              <w:left w:val="single" w:color="auto" w:sz="4" w:space="0"/>
              <w:bottom w:val="single" w:color="auto" w:sz="4" w:space="0"/>
              <w:right w:val="single" w:color="auto" w:sz="4" w:space="0"/>
            </w:tcBorders>
            <w:vAlign w:val="center"/>
          </w:tcPr>
          <w:p w14:paraId="1A03D755">
            <w:pPr>
              <w:widowControl/>
              <w:adjustRightInd w:val="0"/>
              <w:snapToGrid w:val="0"/>
              <w:spacing w:line="32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序号</w:t>
            </w:r>
          </w:p>
        </w:tc>
        <w:tc>
          <w:tcPr>
            <w:tcW w:w="1412" w:type="dxa"/>
            <w:vMerge w:val="restart"/>
            <w:tcBorders>
              <w:top w:val="single" w:color="auto" w:sz="4" w:space="0"/>
              <w:left w:val="single" w:color="auto" w:sz="4" w:space="0"/>
              <w:bottom w:val="single" w:color="auto" w:sz="4" w:space="0"/>
              <w:right w:val="single" w:color="auto" w:sz="4" w:space="0"/>
            </w:tcBorders>
            <w:vAlign w:val="center"/>
          </w:tcPr>
          <w:p w14:paraId="20CD6159">
            <w:pPr>
              <w:widowControl/>
              <w:adjustRightInd w:val="0"/>
              <w:snapToGrid w:val="0"/>
              <w:spacing w:line="32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县级林长</w:t>
            </w:r>
          </w:p>
        </w:tc>
        <w:tc>
          <w:tcPr>
            <w:tcW w:w="4237" w:type="dxa"/>
            <w:vMerge w:val="restart"/>
            <w:tcBorders>
              <w:top w:val="single" w:color="auto" w:sz="4" w:space="0"/>
              <w:left w:val="single" w:color="auto" w:sz="4" w:space="0"/>
              <w:bottom w:val="single" w:color="auto" w:sz="4" w:space="0"/>
              <w:right w:val="single" w:color="auto" w:sz="4" w:space="0"/>
            </w:tcBorders>
            <w:vAlign w:val="center"/>
          </w:tcPr>
          <w:p w14:paraId="18188CB4">
            <w:pPr>
              <w:widowControl/>
              <w:adjustRightInd w:val="0"/>
              <w:snapToGrid w:val="0"/>
              <w:spacing w:line="32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职务</w:t>
            </w:r>
          </w:p>
        </w:tc>
        <w:tc>
          <w:tcPr>
            <w:tcW w:w="1744" w:type="dxa"/>
            <w:tcBorders>
              <w:top w:val="single" w:color="auto" w:sz="4" w:space="0"/>
              <w:left w:val="single" w:color="auto" w:sz="4" w:space="0"/>
              <w:bottom w:val="single" w:color="auto" w:sz="4" w:space="0"/>
              <w:right w:val="single" w:color="auto" w:sz="4" w:space="0"/>
            </w:tcBorders>
            <w:vAlign w:val="center"/>
          </w:tcPr>
          <w:p w14:paraId="7F6B4F85">
            <w:pPr>
              <w:widowControl/>
              <w:adjustRightInd w:val="0"/>
              <w:snapToGrid w:val="0"/>
              <w:spacing w:line="32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责任区域</w:t>
            </w:r>
          </w:p>
        </w:tc>
        <w:tc>
          <w:tcPr>
            <w:tcW w:w="2992" w:type="dxa"/>
            <w:tcBorders>
              <w:top w:val="single" w:color="auto" w:sz="4" w:space="0"/>
              <w:left w:val="single" w:color="auto" w:sz="4" w:space="0"/>
              <w:bottom w:val="single" w:color="auto" w:sz="4" w:space="0"/>
              <w:right w:val="single" w:color="auto" w:sz="4" w:space="0"/>
            </w:tcBorders>
            <w:vAlign w:val="center"/>
          </w:tcPr>
          <w:p w14:paraId="564E1F6F">
            <w:pPr>
              <w:widowControl/>
              <w:adjustRightInd w:val="0"/>
              <w:snapToGrid w:val="0"/>
              <w:spacing w:line="32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县级责任部门</w:t>
            </w:r>
          </w:p>
        </w:tc>
        <w:tc>
          <w:tcPr>
            <w:tcW w:w="2797" w:type="dxa"/>
            <w:vMerge w:val="restart"/>
            <w:tcBorders>
              <w:top w:val="single" w:color="auto" w:sz="4" w:space="0"/>
              <w:left w:val="single" w:color="auto" w:sz="4" w:space="0"/>
              <w:bottom w:val="single" w:color="auto" w:sz="4" w:space="0"/>
              <w:right w:val="single" w:color="auto" w:sz="4" w:space="0"/>
            </w:tcBorders>
            <w:vAlign w:val="center"/>
          </w:tcPr>
          <w:p w14:paraId="1A0EBA7E">
            <w:pPr>
              <w:widowControl/>
              <w:adjustRightInd w:val="0"/>
              <w:snapToGrid w:val="0"/>
              <w:spacing w:line="32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主要职责及工作要求</w:t>
            </w:r>
          </w:p>
        </w:tc>
      </w:tr>
      <w:tr w14:paraId="2FC80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6" w:type="dxa"/>
            <w:vMerge w:val="restart"/>
            <w:vAlign w:val="center"/>
          </w:tcPr>
          <w:p w14:paraId="1B516EFD">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9</w:t>
            </w:r>
          </w:p>
        </w:tc>
        <w:tc>
          <w:tcPr>
            <w:tcW w:w="1412" w:type="dxa"/>
            <w:vMerge w:val="restart"/>
            <w:vAlign w:val="center"/>
          </w:tcPr>
          <w:p w14:paraId="510AF0B5">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肖  霄</w:t>
            </w:r>
          </w:p>
        </w:tc>
        <w:tc>
          <w:tcPr>
            <w:tcW w:w="4237" w:type="dxa"/>
            <w:vMerge w:val="restart"/>
            <w:vAlign w:val="center"/>
          </w:tcPr>
          <w:p w14:paraId="41FE1B79">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县委常委、人武部政委</w:t>
            </w:r>
          </w:p>
        </w:tc>
        <w:tc>
          <w:tcPr>
            <w:tcW w:w="1744" w:type="dxa"/>
            <w:vAlign w:val="center"/>
          </w:tcPr>
          <w:p w14:paraId="57FD4CAE">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篻草镇</w:t>
            </w:r>
          </w:p>
        </w:tc>
        <w:tc>
          <w:tcPr>
            <w:tcW w:w="2992" w:type="dxa"/>
            <w:vAlign w:val="center"/>
          </w:tcPr>
          <w:p w14:paraId="7EF7D9BB">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县融媒体中心</w:t>
            </w:r>
          </w:p>
        </w:tc>
        <w:tc>
          <w:tcPr>
            <w:tcW w:w="2797" w:type="dxa"/>
            <w:vMerge w:val="restart"/>
            <w:vAlign w:val="center"/>
          </w:tcPr>
          <w:p w14:paraId="07BF3593">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负责对联系乡镇（街道）、县级部门林长制工作情况进行检查督导，督促督导乡镇街道级林长履行辖区管理责任，交办督办相关事项。每半年至少巡林1次。</w:t>
            </w:r>
          </w:p>
        </w:tc>
      </w:tr>
      <w:tr w14:paraId="5DE60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6" w:type="dxa"/>
            <w:vMerge w:val="continue"/>
            <w:vAlign w:val="center"/>
          </w:tcPr>
          <w:p w14:paraId="64E25A97">
            <w:pPr>
              <w:widowControl/>
              <w:adjustRightInd w:val="0"/>
              <w:snapToGrid w:val="0"/>
              <w:spacing w:line="320" w:lineRule="exact"/>
              <w:jc w:val="center"/>
              <w:rPr>
                <w:rFonts w:ascii="Times New Roman" w:hAnsi="Times New Roman"/>
                <w:color w:val="000000"/>
                <w:kern w:val="0"/>
                <w:sz w:val="28"/>
                <w:szCs w:val="28"/>
              </w:rPr>
            </w:pPr>
          </w:p>
        </w:tc>
        <w:tc>
          <w:tcPr>
            <w:tcW w:w="1412" w:type="dxa"/>
            <w:vMerge w:val="continue"/>
            <w:vAlign w:val="center"/>
          </w:tcPr>
          <w:p w14:paraId="698240FA">
            <w:pPr>
              <w:widowControl/>
              <w:adjustRightInd w:val="0"/>
              <w:snapToGrid w:val="0"/>
              <w:spacing w:line="320" w:lineRule="exact"/>
              <w:jc w:val="center"/>
              <w:rPr>
                <w:rFonts w:ascii="Times New Roman" w:hAnsi="Times New Roman"/>
                <w:color w:val="000000"/>
                <w:kern w:val="0"/>
                <w:sz w:val="28"/>
                <w:szCs w:val="28"/>
              </w:rPr>
            </w:pPr>
          </w:p>
        </w:tc>
        <w:tc>
          <w:tcPr>
            <w:tcW w:w="4237" w:type="dxa"/>
            <w:vMerge w:val="continue"/>
            <w:vAlign w:val="center"/>
          </w:tcPr>
          <w:p w14:paraId="03D755B9">
            <w:pPr>
              <w:widowControl/>
              <w:adjustRightInd w:val="0"/>
              <w:snapToGrid w:val="0"/>
              <w:spacing w:line="320" w:lineRule="exact"/>
              <w:jc w:val="center"/>
              <w:rPr>
                <w:rFonts w:ascii="Times New Roman" w:hAnsi="Times New Roman"/>
                <w:color w:val="000000"/>
                <w:kern w:val="0"/>
                <w:sz w:val="28"/>
                <w:szCs w:val="28"/>
              </w:rPr>
            </w:pPr>
          </w:p>
        </w:tc>
        <w:tc>
          <w:tcPr>
            <w:tcW w:w="1744" w:type="dxa"/>
            <w:vAlign w:val="center"/>
          </w:tcPr>
          <w:p w14:paraId="36611E5A">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耀灵镇</w:t>
            </w:r>
          </w:p>
        </w:tc>
        <w:tc>
          <w:tcPr>
            <w:tcW w:w="2992" w:type="dxa"/>
            <w:vAlign w:val="center"/>
          </w:tcPr>
          <w:p w14:paraId="247CB874">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县法院</w:t>
            </w:r>
          </w:p>
        </w:tc>
        <w:tc>
          <w:tcPr>
            <w:tcW w:w="2797" w:type="dxa"/>
            <w:vMerge w:val="continue"/>
            <w:vAlign w:val="center"/>
          </w:tcPr>
          <w:p w14:paraId="533482AF">
            <w:pPr>
              <w:widowControl/>
              <w:adjustRightInd w:val="0"/>
              <w:snapToGrid w:val="0"/>
              <w:spacing w:line="320" w:lineRule="exact"/>
              <w:jc w:val="center"/>
              <w:rPr>
                <w:rFonts w:ascii="Times New Roman" w:hAnsi="Times New Roman"/>
                <w:color w:val="000000"/>
                <w:kern w:val="0"/>
                <w:sz w:val="28"/>
                <w:szCs w:val="28"/>
              </w:rPr>
            </w:pPr>
          </w:p>
        </w:tc>
      </w:tr>
      <w:tr w14:paraId="7657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6" w:type="dxa"/>
            <w:vMerge w:val="restart"/>
            <w:vAlign w:val="center"/>
          </w:tcPr>
          <w:p w14:paraId="3DEB4699">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10</w:t>
            </w:r>
          </w:p>
        </w:tc>
        <w:tc>
          <w:tcPr>
            <w:tcW w:w="1412" w:type="dxa"/>
            <w:vMerge w:val="restart"/>
            <w:vAlign w:val="center"/>
          </w:tcPr>
          <w:p w14:paraId="09A8EC04">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杨志奇</w:t>
            </w:r>
          </w:p>
        </w:tc>
        <w:tc>
          <w:tcPr>
            <w:tcW w:w="4237" w:type="dxa"/>
            <w:vMerge w:val="restart"/>
            <w:vAlign w:val="center"/>
          </w:tcPr>
          <w:p w14:paraId="02B18C88">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县委常委、县委办公室主任</w:t>
            </w:r>
          </w:p>
        </w:tc>
        <w:tc>
          <w:tcPr>
            <w:tcW w:w="1744" w:type="dxa"/>
            <w:vAlign w:val="center"/>
          </w:tcPr>
          <w:p w14:paraId="1D7E94FB">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双土镇</w:t>
            </w:r>
          </w:p>
        </w:tc>
        <w:tc>
          <w:tcPr>
            <w:tcW w:w="2992" w:type="dxa"/>
            <w:vAlign w:val="center"/>
          </w:tcPr>
          <w:p w14:paraId="58992FF4">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县住房城乡建委</w:t>
            </w:r>
          </w:p>
        </w:tc>
        <w:tc>
          <w:tcPr>
            <w:tcW w:w="2797" w:type="dxa"/>
            <w:vMerge w:val="continue"/>
            <w:vAlign w:val="center"/>
          </w:tcPr>
          <w:p w14:paraId="4B6F0570">
            <w:pPr>
              <w:widowControl/>
              <w:adjustRightInd w:val="0"/>
              <w:snapToGrid w:val="0"/>
              <w:spacing w:line="320" w:lineRule="exact"/>
              <w:jc w:val="center"/>
              <w:rPr>
                <w:rFonts w:ascii="Times New Roman" w:hAnsi="Times New Roman"/>
                <w:color w:val="000000"/>
                <w:kern w:val="0"/>
                <w:sz w:val="28"/>
                <w:szCs w:val="28"/>
              </w:rPr>
            </w:pPr>
          </w:p>
        </w:tc>
      </w:tr>
      <w:tr w14:paraId="1FCC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6" w:type="dxa"/>
            <w:vMerge w:val="continue"/>
            <w:vAlign w:val="center"/>
          </w:tcPr>
          <w:p w14:paraId="0D3DD214">
            <w:pPr>
              <w:widowControl/>
              <w:adjustRightInd w:val="0"/>
              <w:snapToGrid w:val="0"/>
              <w:spacing w:line="320" w:lineRule="exact"/>
              <w:jc w:val="center"/>
              <w:rPr>
                <w:rFonts w:ascii="Times New Roman" w:hAnsi="Times New Roman"/>
                <w:color w:val="000000"/>
                <w:kern w:val="0"/>
                <w:sz w:val="28"/>
                <w:szCs w:val="28"/>
              </w:rPr>
            </w:pPr>
          </w:p>
        </w:tc>
        <w:tc>
          <w:tcPr>
            <w:tcW w:w="1412" w:type="dxa"/>
            <w:vMerge w:val="continue"/>
            <w:vAlign w:val="center"/>
          </w:tcPr>
          <w:p w14:paraId="5A0B49C3">
            <w:pPr>
              <w:widowControl/>
              <w:adjustRightInd w:val="0"/>
              <w:snapToGrid w:val="0"/>
              <w:spacing w:line="320" w:lineRule="exact"/>
              <w:jc w:val="center"/>
              <w:rPr>
                <w:rFonts w:ascii="Times New Roman" w:hAnsi="Times New Roman"/>
                <w:color w:val="000000"/>
                <w:kern w:val="0"/>
                <w:sz w:val="28"/>
                <w:szCs w:val="28"/>
              </w:rPr>
            </w:pPr>
          </w:p>
        </w:tc>
        <w:tc>
          <w:tcPr>
            <w:tcW w:w="4237" w:type="dxa"/>
            <w:vMerge w:val="continue"/>
            <w:vAlign w:val="center"/>
          </w:tcPr>
          <w:p w14:paraId="2BE6C862">
            <w:pPr>
              <w:widowControl/>
              <w:adjustRightInd w:val="0"/>
              <w:snapToGrid w:val="0"/>
              <w:spacing w:line="320" w:lineRule="exact"/>
              <w:jc w:val="center"/>
              <w:rPr>
                <w:rFonts w:ascii="Times New Roman" w:hAnsi="Times New Roman"/>
                <w:color w:val="000000"/>
                <w:kern w:val="0"/>
                <w:sz w:val="28"/>
                <w:szCs w:val="28"/>
              </w:rPr>
            </w:pPr>
          </w:p>
        </w:tc>
        <w:tc>
          <w:tcPr>
            <w:tcW w:w="1744" w:type="dxa"/>
            <w:vAlign w:val="center"/>
          </w:tcPr>
          <w:p w14:paraId="337A3170">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石门乡</w:t>
            </w:r>
          </w:p>
        </w:tc>
        <w:tc>
          <w:tcPr>
            <w:tcW w:w="2992" w:type="dxa"/>
            <w:vAlign w:val="center"/>
          </w:tcPr>
          <w:p w14:paraId="662D0D23">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县司法局</w:t>
            </w:r>
          </w:p>
        </w:tc>
        <w:tc>
          <w:tcPr>
            <w:tcW w:w="2797" w:type="dxa"/>
            <w:vMerge w:val="continue"/>
            <w:vAlign w:val="center"/>
          </w:tcPr>
          <w:p w14:paraId="06E1FA83">
            <w:pPr>
              <w:widowControl/>
              <w:adjustRightInd w:val="0"/>
              <w:snapToGrid w:val="0"/>
              <w:spacing w:line="320" w:lineRule="exact"/>
              <w:jc w:val="center"/>
              <w:rPr>
                <w:rFonts w:ascii="Times New Roman" w:hAnsi="Times New Roman"/>
                <w:color w:val="000000"/>
                <w:kern w:val="0"/>
                <w:sz w:val="28"/>
                <w:szCs w:val="28"/>
              </w:rPr>
            </w:pPr>
          </w:p>
        </w:tc>
      </w:tr>
      <w:tr w14:paraId="06B5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6" w:type="dxa"/>
            <w:vMerge w:val="restart"/>
            <w:vAlign w:val="center"/>
          </w:tcPr>
          <w:p w14:paraId="295314EE">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11</w:t>
            </w:r>
          </w:p>
        </w:tc>
        <w:tc>
          <w:tcPr>
            <w:tcW w:w="1412" w:type="dxa"/>
            <w:vMerge w:val="restart"/>
            <w:vAlign w:val="center"/>
          </w:tcPr>
          <w:p w14:paraId="5E63592D">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曾  郴</w:t>
            </w:r>
          </w:p>
        </w:tc>
        <w:tc>
          <w:tcPr>
            <w:tcW w:w="4237" w:type="dxa"/>
            <w:vMerge w:val="restart"/>
            <w:vAlign w:val="center"/>
          </w:tcPr>
          <w:p w14:paraId="470EC7D6">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县委常委、县委统战部部长</w:t>
            </w:r>
          </w:p>
        </w:tc>
        <w:tc>
          <w:tcPr>
            <w:tcW w:w="1744" w:type="dxa"/>
            <w:vAlign w:val="center"/>
          </w:tcPr>
          <w:p w14:paraId="4BCF4631">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人和街道</w:t>
            </w:r>
          </w:p>
        </w:tc>
        <w:tc>
          <w:tcPr>
            <w:tcW w:w="2992" w:type="dxa"/>
            <w:vAlign w:val="center"/>
          </w:tcPr>
          <w:p w14:paraId="70E6F3DD">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县委统战部</w:t>
            </w:r>
          </w:p>
        </w:tc>
        <w:tc>
          <w:tcPr>
            <w:tcW w:w="2797" w:type="dxa"/>
            <w:vMerge w:val="continue"/>
            <w:vAlign w:val="center"/>
          </w:tcPr>
          <w:p w14:paraId="6287F5D6">
            <w:pPr>
              <w:widowControl/>
              <w:adjustRightInd w:val="0"/>
              <w:snapToGrid w:val="0"/>
              <w:spacing w:line="320" w:lineRule="exact"/>
              <w:jc w:val="center"/>
              <w:rPr>
                <w:rFonts w:ascii="Times New Roman" w:hAnsi="Times New Roman"/>
                <w:color w:val="000000"/>
                <w:kern w:val="0"/>
                <w:sz w:val="28"/>
                <w:szCs w:val="28"/>
              </w:rPr>
            </w:pPr>
          </w:p>
        </w:tc>
      </w:tr>
      <w:tr w14:paraId="11E21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6" w:type="dxa"/>
            <w:vMerge w:val="continue"/>
            <w:vAlign w:val="center"/>
          </w:tcPr>
          <w:p w14:paraId="3BDC3006">
            <w:pPr>
              <w:widowControl/>
              <w:adjustRightInd w:val="0"/>
              <w:snapToGrid w:val="0"/>
              <w:spacing w:line="320" w:lineRule="exact"/>
              <w:jc w:val="center"/>
              <w:rPr>
                <w:rFonts w:ascii="Times New Roman" w:hAnsi="Times New Roman"/>
                <w:color w:val="000000"/>
                <w:kern w:val="0"/>
                <w:sz w:val="28"/>
                <w:szCs w:val="28"/>
              </w:rPr>
            </w:pPr>
          </w:p>
        </w:tc>
        <w:tc>
          <w:tcPr>
            <w:tcW w:w="1412" w:type="dxa"/>
            <w:vMerge w:val="continue"/>
            <w:vAlign w:val="center"/>
          </w:tcPr>
          <w:p w14:paraId="1C53EE48">
            <w:pPr>
              <w:widowControl/>
              <w:adjustRightInd w:val="0"/>
              <w:snapToGrid w:val="0"/>
              <w:spacing w:line="320" w:lineRule="exact"/>
              <w:jc w:val="center"/>
              <w:rPr>
                <w:rFonts w:ascii="Times New Roman" w:hAnsi="Times New Roman"/>
                <w:color w:val="000000"/>
                <w:kern w:val="0"/>
                <w:sz w:val="28"/>
                <w:szCs w:val="28"/>
              </w:rPr>
            </w:pPr>
          </w:p>
        </w:tc>
        <w:tc>
          <w:tcPr>
            <w:tcW w:w="4237" w:type="dxa"/>
            <w:vMerge w:val="continue"/>
            <w:vAlign w:val="center"/>
          </w:tcPr>
          <w:p w14:paraId="56154674">
            <w:pPr>
              <w:widowControl/>
              <w:adjustRightInd w:val="0"/>
              <w:snapToGrid w:val="0"/>
              <w:spacing w:line="320" w:lineRule="exact"/>
              <w:jc w:val="center"/>
              <w:rPr>
                <w:rFonts w:ascii="Times New Roman" w:hAnsi="Times New Roman"/>
                <w:color w:val="000000"/>
                <w:kern w:val="0"/>
                <w:sz w:val="28"/>
                <w:szCs w:val="28"/>
              </w:rPr>
            </w:pPr>
          </w:p>
        </w:tc>
        <w:tc>
          <w:tcPr>
            <w:tcW w:w="1744" w:type="dxa"/>
            <w:vAlign w:val="center"/>
          </w:tcPr>
          <w:p w14:paraId="63704B5F">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水口镇</w:t>
            </w:r>
          </w:p>
        </w:tc>
        <w:tc>
          <w:tcPr>
            <w:tcW w:w="2992" w:type="dxa"/>
            <w:vAlign w:val="center"/>
          </w:tcPr>
          <w:p w14:paraId="18391747">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县信访办</w:t>
            </w:r>
          </w:p>
        </w:tc>
        <w:tc>
          <w:tcPr>
            <w:tcW w:w="2797" w:type="dxa"/>
            <w:vMerge w:val="continue"/>
            <w:vAlign w:val="center"/>
          </w:tcPr>
          <w:p w14:paraId="105699A4">
            <w:pPr>
              <w:widowControl/>
              <w:adjustRightInd w:val="0"/>
              <w:snapToGrid w:val="0"/>
              <w:spacing w:line="320" w:lineRule="exact"/>
              <w:jc w:val="center"/>
              <w:rPr>
                <w:rFonts w:ascii="Times New Roman" w:hAnsi="Times New Roman"/>
                <w:color w:val="000000"/>
                <w:kern w:val="0"/>
                <w:sz w:val="28"/>
                <w:szCs w:val="28"/>
              </w:rPr>
            </w:pPr>
          </w:p>
        </w:tc>
      </w:tr>
      <w:tr w14:paraId="32260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6" w:type="dxa"/>
            <w:vAlign w:val="center"/>
          </w:tcPr>
          <w:p w14:paraId="35D7498E">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12</w:t>
            </w:r>
          </w:p>
        </w:tc>
        <w:tc>
          <w:tcPr>
            <w:tcW w:w="1412" w:type="dxa"/>
            <w:vAlign w:val="center"/>
          </w:tcPr>
          <w:p w14:paraId="582AC6E9">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肖万福</w:t>
            </w:r>
          </w:p>
        </w:tc>
        <w:tc>
          <w:tcPr>
            <w:tcW w:w="4237" w:type="dxa"/>
            <w:vAlign w:val="center"/>
          </w:tcPr>
          <w:p w14:paraId="2DE28714">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县人大常委会副主任</w:t>
            </w:r>
          </w:p>
        </w:tc>
        <w:tc>
          <w:tcPr>
            <w:tcW w:w="1744" w:type="dxa"/>
            <w:vAlign w:val="center"/>
          </w:tcPr>
          <w:p w14:paraId="714A7500">
            <w:pPr>
              <w:widowControl/>
              <w:adjustRightInd w:val="0"/>
              <w:snapToGrid w:val="0"/>
              <w:spacing w:line="320" w:lineRule="exact"/>
              <w:jc w:val="center"/>
              <w:rPr>
                <w:rFonts w:ascii="Times New Roman" w:hAnsi="Times New Roman"/>
                <w:color w:val="000000"/>
                <w:sz w:val="28"/>
                <w:szCs w:val="28"/>
              </w:rPr>
            </w:pPr>
            <w:r>
              <w:rPr>
                <w:rFonts w:ascii="Times New Roman" w:hAnsi="Times New Roman"/>
                <w:color w:val="000000"/>
                <w:kern w:val="0"/>
                <w:sz w:val="28"/>
                <w:szCs w:val="28"/>
              </w:rPr>
              <w:t>鱼泉镇</w:t>
            </w:r>
          </w:p>
        </w:tc>
        <w:tc>
          <w:tcPr>
            <w:tcW w:w="2992" w:type="dxa"/>
            <w:vAlign w:val="center"/>
          </w:tcPr>
          <w:p w14:paraId="74DC9B5D">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县商务委</w:t>
            </w:r>
          </w:p>
        </w:tc>
        <w:tc>
          <w:tcPr>
            <w:tcW w:w="2797" w:type="dxa"/>
            <w:vMerge w:val="continue"/>
            <w:vAlign w:val="center"/>
          </w:tcPr>
          <w:p w14:paraId="40FE5A4C">
            <w:pPr>
              <w:widowControl/>
              <w:adjustRightInd w:val="0"/>
              <w:snapToGrid w:val="0"/>
              <w:spacing w:line="320" w:lineRule="exact"/>
              <w:jc w:val="center"/>
              <w:rPr>
                <w:rFonts w:ascii="Times New Roman" w:hAnsi="Times New Roman"/>
                <w:color w:val="FF0000"/>
                <w:kern w:val="0"/>
                <w:sz w:val="28"/>
                <w:szCs w:val="28"/>
              </w:rPr>
            </w:pPr>
          </w:p>
        </w:tc>
      </w:tr>
      <w:tr w14:paraId="4222F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6" w:type="dxa"/>
            <w:vAlign w:val="center"/>
          </w:tcPr>
          <w:p w14:paraId="7DC8F1A9">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13</w:t>
            </w:r>
          </w:p>
        </w:tc>
        <w:tc>
          <w:tcPr>
            <w:tcW w:w="1412" w:type="dxa"/>
            <w:vAlign w:val="center"/>
          </w:tcPr>
          <w:p w14:paraId="0420F137">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陈先平</w:t>
            </w:r>
          </w:p>
        </w:tc>
        <w:tc>
          <w:tcPr>
            <w:tcW w:w="4237" w:type="dxa"/>
            <w:vAlign w:val="center"/>
          </w:tcPr>
          <w:p w14:paraId="33149520">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县人大常委会副主任</w:t>
            </w:r>
          </w:p>
        </w:tc>
        <w:tc>
          <w:tcPr>
            <w:tcW w:w="1744" w:type="dxa"/>
            <w:vAlign w:val="center"/>
          </w:tcPr>
          <w:p w14:paraId="45C72B1C">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龙洞镇</w:t>
            </w:r>
          </w:p>
        </w:tc>
        <w:tc>
          <w:tcPr>
            <w:tcW w:w="2992" w:type="dxa"/>
            <w:vAlign w:val="center"/>
          </w:tcPr>
          <w:p w14:paraId="7A28787C">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县审计局</w:t>
            </w:r>
          </w:p>
        </w:tc>
        <w:tc>
          <w:tcPr>
            <w:tcW w:w="2797" w:type="dxa"/>
            <w:vMerge w:val="continue"/>
            <w:vAlign w:val="center"/>
          </w:tcPr>
          <w:p w14:paraId="0BCA25C0">
            <w:pPr>
              <w:widowControl/>
              <w:adjustRightInd w:val="0"/>
              <w:snapToGrid w:val="0"/>
              <w:spacing w:line="320" w:lineRule="exact"/>
              <w:jc w:val="center"/>
              <w:rPr>
                <w:rFonts w:ascii="Times New Roman" w:hAnsi="Times New Roman"/>
                <w:color w:val="000000"/>
                <w:kern w:val="0"/>
                <w:sz w:val="28"/>
                <w:szCs w:val="28"/>
              </w:rPr>
            </w:pPr>
          </w:p>
        </w:tc>
      </w:tr>
      <w:tr w14:paraId="1E2B5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6" w:type="dxa"/>
            <w:vMerge w:val="restart"/>
            <w:vAlign w:val="center"/>
          </w:tcPr>
          <w:p w14:paraId="565DEC9F">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14</w:t>
            </w:r>
          </w:p>
        </w:tc>
        <w:tc>
          <w:tcPr>
            <w:tcW w:w="1412" w:type="dxa"/>
            <w:vMerge w:val="restart"/>
            <w:vAlign w:val="center"/>
          </w:tcPr>
          <w:p w14:paraId="2D124A8D">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谭和平</w:t>
            </w:r>
          </w:p>
        </w:tc>
        <w:tc>
          <w:tcPr>
            <w:tcW w:w="4237" w:type="dxa"/>
            <w:vMerge w:val="restart"/>
            <w:vAlign w:val="center"/>
          </w:tcPr>
          <w:p w14:paraId="09F7D06D">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县人大常委会副主任</w:t>
            </w:r>
          </w:p>
        </w:tc>
        <w:tc>
          <w:tcPr>
            <w:tcW w:w="1744" w:type="dxa"/>
            <w:vAlign w:val="center"/>
          </w:tcPr>
          <w:p w14:paraId="28B4CA47">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青龙街道</w:t>
            </w:r>
          </w:p>
        </w:tc>
        <w:tc>
          <w:tcPr>
            <w:tcW w:w="2992" w:type="dxa"/>
            <w:vMerge w:val="restart"/>
            <w:vAlign w:val="center"/>
          </w:tcPr>
          <w:p w14:paraId="2D523571">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县发展改革委</w:t>
            </w:r>
          </w:p>
        </w:tc>
        <w:tc>
          <w:tcPr>
            <w:tcW w:w="2797" w:type="dxa"/>
            <w:vMerge w:val="continue"/>
            <w:vAlign w:val="center"/>
          </w:tcPr>
          <w:p w14:paraId="5F775175">
            <w:pPr>
              <w:widowControl/>
              <w:adjustRightInd w:val="0"/>
              <w:snapToGrid w:val="0"/>
              <w:spacing w:line="320" w:lineRule="exact"/>
              <w:jc w:val="center"/>
              <w:rPr>
                <w:rFonts w:ascii="Times New Roman" w:hAnsi="Times New Roman"/>
                <w:color w:val="000000"/>
                <w:kern w:val="0"/>
                <w:sz w:val="28"/>
                <w:szCs w:val="28"/>
              </w:rPr>
            </w:pPr>
          </w:p>
        </w:tc>
      </w:tr>
      <w:tr w14:paraId="46CD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6" w:type="dxa"/>
            <w:vMerge w:val="continue"/>
            <w:vAlign w:val="center"/>
          </w:tcPr>
          <w:p w14:paraId="71FFC509">
            <w:pPr>
              <w:widowControl/>
              <w:adjustRightInd w:val="0"/>
              <w:snapToGrid w:val="0"/>
              <w:spacing w:line="320" w:lineRule="exact"/>
              <w:jc w:val="center"/>
              <w:rPr>
                <w:rFonts w:ascii="Times New Roman" w:hAnsi="Times New Roman"/>
                <w:color w:val="000000"/>
                <w:kern w:val="0"/>
                <w:sz w:val="28"/>
                <w:szCs w:val="28"/>
              </w:rPr>
            </w:pPr>
          </w:p>
        </w:tc>
        <w:tc>
          <w:tcPr>
            <w:tcW w:w="1412" w:type="dxa"/>
            <w:vMerge w:val="continue"/>
            <w:vAlign w:val="center"/>
          </w:tcPr>
          <w:p w14:paraId="707EB57E">
            <w:pPr>
              <w:widowControl/>
              <w:adjustRightInd w:val="0"/>
              <w:snapToGrid w:val="0"/>
              <w:spacing w:line="320" w:lineRule="exact"/>
              <w:jc w:val="center"/>
              <w:rPr>
                <w:rFonts w:ascii="Times New Roman" w:hAnsi="Times New Roman"/>
                <w:color w:val="000000"/>
                <w:kern w:val="0"/>
                <w:sz w:val="28"/>
                <w:szCs w:val="28"/>
              </w:rPr>
            </w:pPr>
          </w:p>
        </w:tc>
        <w:tc>
          <w:tcPr>
            <w:tcW w:w="4237" w:type="dxa"/>
            <w:vMerge w:val="continue"/>
            <w:vAlign w:val="center"/>
          </w:tcPr>
          <w:p w14:paraId="1DCB6D84">
            <w:pPr>
              <w:widowControl/>
              <w:adjustRightInd w:val="0"/>
              <w:snapToGrid w:val="0"/>
              <w:spacing w:line="320" w:lineRule="exact"/>
              <w:jc w:val="center"/>
              <w:rPr>
                <w:rFonts w:ascii="Times New Roman" w:hAnsi="Times New Roman"/>
                <w:color w:val="000000"/>
                <w:kern w:val="0"/>
                <w:sz w:val="28"/>
                <w:szCs w:val="28"/>
              </w:rPr>
            </w:pPr>
          </w:p>
        </w:tc>
        <w:tc>
          <w:tcPr>
            <w:tcW w:w="1744" w:type="dxa"/>
            <w:vAlign w:val="center"/>
          </w:tcPr>
          <w:p w14:paraId="35A35560">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盘龙街道</w:t>
            </w:r>
          </w:p>
        </w:tc>
        <w:tc>
          <w:tcPr>
            <w:tcW w:w="2992" w:type="dxa"/>
            <w:vMerge w:val="continue"/>
            <w:vAlign w:val="center"/>
          </w:tcPr>
          <w:p w14:paraId="6B23157F">
            <w:pPr>
              <w:widowControl/>
              <w:adjustRightInd w:val="0"/>
              <w:snapToGrid w:val="0"/>
              <w:spacing w:line="320" w:lineRule="exact"/>
              <w:jc w:val="center"/>
              <w:rPr>
                <w:rFonts w:ascii="Times New Roman" w:hAnsi="Times New Roman"/>
                <w:color w:val="000000"/>
                <w:kern w:val="0"/>
                <w:sz w:val="28"/>
                <w:szCs w:val="28"/>
              </w:rPr>
            </w:pPr>
          </w:p>
        </w:tc>
        <w:tc>
          <w:tcPr>
            <w:tcW w:w="2797" w:type="dxa"/>
            <w:vMerge w:val="continue"/>
            <w:vAlign w:val="center"/>
          </w:tcPr>
          <w:p w14:paraId="1F04FF07">
            <w:pPr>
              <w:widowControl/>
              <w:adjustRightInd w:val="0"/>
              <w:snapToGrid w:val="0"/>
              <w:spacing w:line="320" w:lineRule="exact"/>
              <w:jc w:val="center"/>
              <w:rPr>
                <w:rFonts w:ascii="Times New Roman" w:hAnsi="Times New Roman"/>
                <w:color w:val="000000"/>
                <w:kern w:val="0"/>
                <w:sz w:val="28"/>
                <w:szCs w:val="28"/>
              </w:rPr>
            </w:pPr>
          </w:p>
        </w:tc>
      </w:tr>
      <w:tr w14:paraId="11C6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6" w:type="dxa"/>
            <w:vAlign w:val="center"/>
          </w:tcPr>
          <w:p w14:paraId="457FD422">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15</w:t>
            </w:r>
          </w:p>
        </w:tc>
        <w:tc>
          <w:tcPr>
            <w:tcW w:w="1412" w:type="dxa"/>
            <w:vAlign w:val="center"/>
          </w:tcPr>
          <w:p w14:paraId="5A82F3B1">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宋传明</w:t>
            </w:r>
          </w:p>
        </w:tc>
        <w:tc>
          <w:tcPr>
            <w:tcW w:w="4237" w:type="dxa"/>
            <w:vAlign w:val="center"/>
          </w:tcPr>
          <w:p w14:paraId="2CE0572F">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县人大常委会副主任</w:t>
            </w:r>
          </w:p>
        </w:tc>
        <w:tc>
          <w:tcPr>
            <w:tcW w:w="1744" w:type="dxa"/>
            <w:vAlign w:val="center"/>
          </w:tcPr>
          <w:p w14:paraId="126233F1">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路阳镇</w:t>
            </w:r>
          </w:p>
        </w:tc>
        <w:tc>
          <w:tcPr>
            <w:tcW w:w="2992" w:type="dxa"/>
            <w:vAlign w:val="center"/>
          </w:tcPr>
          <w:p w14:paraId="1F3442E5">
            <w:pPr>
              <w:widowControl/>
              <w:adjustRightInd w:val="0"/>
              <w:snapToGrid w:val="0"/>
              <w:spacing w:line="320" w:lineRule="exact"/>
              <w:jc w:val="center"/>
              <w:rPr>
                <w:rFonts w:ascii="Times New Roman" w:hAnsi="Times New Roman"/>
                <w:color w:val="000000"/>
                <w:kern w:val="0"/>
                <w:sz w:val="28"/>
                <w:szCs w:val="28"/>
              </w:rPr>
            </w:pPr>
            <w:r>
              <w:rPr>
                <w:rFonts w:ascii="Times New Roman" w:hAnsi="Times New Roman"/>
                <w:color w:val="000000"/>
                <w:kern w:val="0"/>
                <w:sz w:val="28"/>
                <w:szCs w:val="28"/>
              </w:rPr>
              <w:t>县检察院</w:t>
            </w:r>
          </w:p>
        </w:tc>
        <w:tc>
          <w:tcPr>
            <w:tcW w:w="2797" w:type="dxa"/>
            <w:vMerge w:val="continue"/>
            <w:vAlign w:val="center"/>
          </w:tcPr>
          <w:p w14:paraId="17E256BD">
            <w:pPr>
              <w:widowControl/>
              <w:adjustRightInd w:val="0"/>
              <w:snapToGrid w:val="0"/>
              <w:spacing w:line="320" w:lineRule="exact"/>
              <w:jc w:val="center"/>
              <w:rPr>
                <w:rFonts w:ascii="Times New Roman" w:hAnsi="Times New Roman"/>
                <w:color w:val="000000"/>
                <w:kern w:val="0"/>
                <w:sz w:val="28"/>
                <w:szCs w:val="28"/>
              </w:rPr>
            </w:pPr>
          </w:p>
        </w:tc>
      </w:tr>
    </w:tbl>
    <w:p w14:paraId="1FDD4581">
      <w:pPr>
        <w:widowControl/>
        <w:snapToGrid w:val="0"/>
        <w:spacing w:line="580" w:lineRule="exact"/>
        <w:rPr>
          <w:rFonts w:ascii="Times New Roman" w:hAnsi="Times New Roman" w:eastAsia="方正黑体_GBK"/>
          <w:szCs w:val="32"/>
        </w:rPr>
      </w:pPr>
      <w:r>
        <w:rPr>
          <w:rFonts w:ascii="Times New Roman" w:hAnsi="Times New Roman" w:eastAsia="方正黑体_GBK"/>
          <w:szCs w:val="32"/>
        </w:rPr>
        <w:t>附件3</w:t>
      </w:r>
    </w:p>
    <w:p w14:paraId="71BD82EE">
      <w:pPr>
        <w:widowControl/>
        <w:snapToGrid w:val="0"/>
        <w:spacing w:line="580" w:lineRule="exact"/>
        <w:rPr>
          <w:rFonts w:ascii="Times New Roman" w:hAnsi="Times New Roman"/>
          <w:szCs w:val="32"/>
        </w:rPr>
      </w:pPr>
    </w:p>
    <w:p w14:paraId="1489BFC1">
      <w:pPr>
        <w:widowControl/>
        <w:snapToGrid w:val="0"/>
        <w:spacing w:line="720" w:lineRule="exact"/>
        <w:jc w:val="center"/>
        <w:rPr>
          <w:rFonts w:ascii="Times New Roman" w:hAnsi="Times New Roman" w:eastAsia="方正小标宋_GBK"/>
          <w:sz w:val="44"/>
          <w:szCs w:val="44"/>
        </w:rPr>
      </w:pPr>
      <w:r>
        <w:rPr>
          <w:rFonts w:ascii="Times New Roman" w:hAnsi="Times New Roman" w:eastAsia="方正小标宋_GBK"/>
          <w:sz w:val="44"/>
          <w:szCs w:val="44"/>
        </w:rPr>
        <w:t>乡镇（街道）级林长工作责任清单</w:t>
      </w:r>
    </w:p>
    <w:p w14:paraId="6210C865">
      <w:pPr>
        <w:widowControl/>
        <w:snapToGrid w:val="0"/>
        <w:spacing w:line="580" w:lineRule="exact"/>
        <w:rPr>
          <w:rFonts w:ascii="Times New Roman" w:hAnsi="Times New Roman"/>
          <w:szCs w:val="32"/>
        </w:rPr>
      </w:pPr>
    </w:p>
    <w:tbl>
      <w:tblPr>
        <w:tblStyle w:val="6"/>
        <w:tblW w:w="0" w:type="auto"/>
        <w:jc w:val="center"/>
        <w:tblLayout w:type="fixed"/>
        <w:tblCellMar>
          <w:top w:w="0" w:type="dxa"/>
          <w:left w:w="108" w:type="dxa"/>
          <w:bottom w:w="0" w:type="dxa"/>
          <w:right w:w="108" w:type="dxa"/>
        </w:tblCellMar>
      </w:tblPr>
      <w:tblGrid>
        <w:gridCol w:w="1935"/>
        <w:gridCol w:w="1843"/>
        <w:gridCol w:w="2835"/>
        <w:gridCol w:w="7529"/>
      </w:tblGrid>
      <w:tr w14:paraId="0989E018">
        <w:tblPrEx>
          <w:tblCellMar>
            <w:top w:w="0" w:type="dxa"/>
            <w:left w:w="108" w:type="dxa"/>
            <w:bottom w:w="0" w:type="dxa"/>
            <w:right w:w="108" w:type="dxa"/>
          </w:tblCellMar>
        </w:tblPrEx>
        <w:trPr>
          <w:trHeight w:val="567" w:hRule="exact"/>
          <w:tblHeader/>
          <w:jc w:val="center"/>
        </w:trPr>
        <w:tc>
          <w:tcPr>
            <w:tcW w:w="1935" w:type="dxa"/>
            <w:vMerge w:val="restart"/>
            <w:tcBorders>
              <w:top w:val="single" w:color="auto" w:sz="4" w:space="0"/>
              <w:left w:val="single" w:color="auto" w:sz="4" w:space="0"/>
              <w:right w:val="single" w:color="auto" w:sz="4" w:space="0"/>
            </w:tcBorders>
            <w:vAlign w:val="center"/>
          </w:tcPr>
          <w:p w14:paraId="02584CF5">
            <w:pPr>
              <w:widowControl/>
              <w:adjustRightInd w:val="0"/>
              <w:snapToGrid w:val="0"/>
              <w:spacing w:line="32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责任区域</w:t>
            </w:r>
          </w:p>
        </w:tc>
        <w:tc>
          <w:tcPr>
            <w:tcW w:w="4678" w:type="dxa"/>
            <w:gridSpan w:val="2"/>
            <w:tcBorders>
              <w:top w:val="single" w:color="auto" w:sz="4" w:space="0"/>
              <w:left w:val="single" w:color="auto" w:sz="4" w:space="0"/>
              <w:bottom w:val="single" w:color="auto" w:sz="4" w:space="0"/>
              <w:right w:val="single" w:color="auto" w:sz="4" w:space="0"/>
            </w:tcBorders>
            <w:vAlign w:val="center"/>
          </w:tcPr>
          <w:p w14:paraId="1390F446">
            <w:pPr>
              <w:widowControl/>
              <w:adjustRightInd w:val="0"/>
              <w:snapToGrid w:val="0"/>
              <w:spacing w:line="32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乡镇（街道）级林长</w:t>
            </w:r>
          </w:p>
        </w:tc>
        <w:tc>
          <w:tcPr>
            <w:tcW w:w="7529" w:type="dxa"/>
            <w:vMerge w:val="restart"/>
            <w:tcBorders>
              <w:top w:val="single" w:color="auto" w:sz="4" w:space="0"/>
              <w:left w:val="single" w:color="auto" w:sz="4" w:space="0"/>
              <w:right w:val="single" w:color="auto" w:sz="4" w:space="0"/>
            </w:tcBorders>
            <w:vAlign w:val="center"/>
          </w:tcPr>
          <w:p w14:paraId="355263DE">
            <w:pPr>
              <w:widowControl/>
              <w:adjustRightInd w:val="0"/>
              <w:snapToGrid w:val="0"/>
              <w:spacing w:line="32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主要职责及工作要求</w:t>
            </w:r>
          </w:p>
        </w:tc>
      </w:tr>
      <w:tr w14:paraId="13F36230">
        <w:tblPrEx>
          <w:tblCellMar>
            <w:top w:w="0" w:type="dxa"/>
            <w:left w:w="108" w:type="dxa"/>
            <w:bottom w:w="0" w:type="dxa"/>
            <w:right w:w="108" w:type="dxa"/>
          </w:tblCellMar>
        </w:tblPrEx>
        <w:trPr>
          <w:trHeight w:val="750" w:hRule="exact"/>
          <w:tblHeader/>
          <w:jc w:val="center"/>
        </w:trPr>
        <w:tc>
          <w:tcPr>
            <w:tcW w:w="1935" w:type="dxa"/>
            <w:vMerge w:val="continue"/>
            <w:tcBorders>
              <w:left w:val="single" w:color="auto" w:sz="4" w:space="0"/>
              <w:bottom w:val="single" w:color="auto" w:sz="4" w:space="0"/>
              <w:right w:val="single" w:color="auto" w:sz="4" w:space="0"/>
            </w:tcBorders>
            <w:vAlign w:val="center"/>
          </w:tcPr>
          <w:p w14:paraId="519AE65A">
            <w:pPr>
              <w:widowControl/>
              <w:adjustRightInd w:val="0"/>
              <w:snapToGrid w:val="0"/>
              <w:spacing w:line="320" w:lineRule="exact"/>
              <w:jc w:val="center"/>
              <w:rPr>
                <w:rFonts w:ascii="Times New Roman" w:hAnsi="Times New Roman" w:eastAsia="方正黑体_GBK"/>
                <w:kern w:val="0"/>
                <w:sz w:val="28"/>
                <w:szCs w:val="28"/>
              </w:rPr>
            </w:pPr>
          </w:p>
        </w:tc>
        <w:tc>
          <w:tcPr>
            <w:tcW w:w="1843" w:type="dxa"/>
            <w:tcBorders>
              <w:top w:val="single" w:color="auto" w:sz="4" w:space="0"/>
              <w:left w:val="single" w:color="auto" w:sz="4" w:space="0"/>
              <w:bottom w:val="single" w:color="auto" w:sz="4" w:space="0"/>
              <w:right w:val="single" w:color="auto" w:sz="4" w:space="0"/>
            </w:tcBorders>
            <w:vAlign w:val="center"/>
          </w:tcPr>
          <w:p w14:paraId="062441FB">
            <w:pPr>
              <w:widowControl/>
              <w:adjustRightInd w:val="0"/>
              <w:snapToGrid w:val="0"/>
              <w:spacing w:line="32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党委</w:t>
            </w:r>
          </w:p>
          <w:p w14:paraId="427A7E11">
            <w:pPr>
              <w:widowControl/>
              <w:adjustRightInd w:val="0"/>
              <w:snapToGrid w:val="0"/>
              <w:spacing w:line="32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（党工委）</w:t>
            </w:r>
          </w:p>
        </w:tc>
        <w:tc>
          <w:tcPr>
            <w:tcW w:w="2835" w:type="dxa"/>
            <w:tcBorders>
              <w:top w:val="single" w:color="auto" w:sz="4" w:space="0"/>
              <w:left w:val="single" w:color="auto" w:sz="4" w:space="0"/>
              <w:bottom w:val="single" w:color="auto" w:sz="4" w:space="0"/>
              <w:right w:val="single" w:color="auto" w:sz="4" w:space="0"/>
            </w:tcBorders>
            <w:vAlign w:val="center"/>
          </w:tcPr>
          <w:p w14:paraId="45B92A94">
            <w:pPr>
              <w:widowControl/>
              <w:adjustRightInd w:val="0"/>
              <w:snapToGrid w:val="0"/>
              <w:spacing w:line="32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乡镇人民政府</w:t>
            </w:r>
          </w:p>
          <w:p w14:paraId="0098B3B4">
            <w:pPr>
              <w:widowControl/>
              <w:adjustRightInd w:val="0"/>
              <w:snapToGrid w:val="0"/>
              <w:spacing w:line="32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（街道办事处）</w:t>
            </w:r>
          </w:p>
        </w:tc>
        <w:tc>
          <w:tcPr>
            <w:tcW w:w="7529" w:type="dxa"/>
            <w:vMerge w:val="continue"/>
            <w:tcBorders>
              <w:left w:val="single" w:color="auto" w:sz="4" w:space="0"/>
              <w:bottom w:val="single" w:color="auto" w:sz="4" w:space="0"/>
              <w:right w:val="single" w:color="auto" w:sz="4" w:space="0"/>
            </w:tcBorders>
            <w:vAlign w:val="center"/>
          </w:tcPr>
          <w:p w14:paraId="19B8473C">
            <w:pPr>
              <w:widowControl/>
              <w:adjustRightInd w:val="0"/>
              <w:snapToGrid w:val="0"/>
              <w:spacing w:line="360" w:lineRule="exact"/>
              <w:jc w:val="center"/>
              <w:rPr>
                <w:rFonts w:ascii="Times New Roman" w:hAnsi="Times New Roman"/>
                <w:b/>
                <w:kern w:val="0"/>
                <w:sz w:val="28"/>
                <w:szCs w:val="28"/>
              </w:rPr>
            </w:pPr>
          </w:p>
        </w:tc>
      </w:tr>
      <w:tr w14:paraId="6088A674">
        <w:tblPrEx>
          <w:tblCellMar>
            <w:top w:w="0" w:type="dxa"/>
            <w:left w:w="108" w:type="dxa"/>
            <w:bottom w:w="0" w:type="dxa"/>
            <w:right w:w="108" w:type="dxa"/>
          </w:tblCellMar>
        </w:tblPrEx>
        <w:trPr>
          <w:trHeight w:val="3212" w:hRule="exact"/>
          <w:jc w:val="center"/>
        </w:trPr>
        <w:tc>
          <w:tcPr>
            <w:tcW w:w="1935" w:type="dxa"/>
            <w:tcBorders>
              <w:top w:val="single" w:color="auto" w:sz="4" w:space="0"/>
              <w:left w:val="single" w:color="auto" w:sz="4" w:space="0"/>
              <w:bottom w:val="single" w:color="auto" w:sz="4" w:space="0"/>
              <w:right w:val="single" w:color="auto" w:sz="4" w:space="0"/>
            </w:tcBorders>
            <w:vAlign w:val="center"/>
          </w:tcPr>
          <w:p w14:paraId="42172508">
            <w:pPr>
              <w:widowControl/>
              <w:snapToGrid w:val="0"/>
              <w:spacing w:line="360" w:lineRule="exact"/>
              <w:jc w:val="center"/>
              <w:rPr>
                <w:rFonts w:ascii="Times New Roman" w:hAnsi="Times New Roman"/>
                <w:sz w:val="28"/>
                <w:szCs w:val="28"/>
              </w:rPr>
            </w:pPr>
            <w:r>
              <w:rPr>
                <w:rFonts w:ascii="Times New Roman" w:hAnsi="Times New Roman"/>
                <w:sz w:val="28"/>
                <w:szCs w:val="28"/>
              </w:rPr>
              <w:t>路阳镇</w:t>
            </w:r>
          </w:p>
        </w:tc>
        <w:tc>
          <w:tcPr>
            <w:tcW w:w="1843" w:type="dxa"/>
            <w:tcBorders>
              <w:top w:val="single" w:color="auto" w:sz="4" w:space="0"/>
              <w:left w:val="single" w:color="auto" w:sz="4" w:space="0"/>
              <w:bottom w:val="single" w:color="auto" w:sz="4" w:space="0"/>
              <w:right w:val="single" w:color="auto" w:sz="4" w:space="0"/>
            </w:tcBorders>
            <w:vAlign w:val="center"/>
          </w:tcPr>
          <w:p w14:paraId="1CED2675">
            <w:pPr>
              <w:widowControl/>
              <w:snapToGrid w:val="0"/>
              <w:spacing w:line="360" w:lineRule="exact"/>
              <w:jc w:val="center"/>
              <w:rPr>
                <w:rFonts w:ascii="Times New Roman" w:hAnsi="Times New Roman"/>
                <w:sz w:val="28"/>
                <w:szCs w:val="28"/>
              </w:rPr>
            </w:pPr>
            <w:r>
              <w:rPr>
                <w:rFonts w:ascii="Times New Roman" w:hAnsi="Times New Roman"/>
                <w:sz w:val="28"/>
                <w:szCs w:val="28"/>
              </w:rPr>
              <w:t>王峡</w:t>
            </w:r>
          </w:p>
        </w:tc>
        <w:tc>
          <w:tcPr>
            <w:tcW w:w="2835" w:type="dxa"/>
            <w:tcBorders>
              <w:top w:val="single" w:color="auto" w:sz="4" w:space="0"/>
              <w:left w:val="nil"/>
              <w:bottom w:val="single" w:color="auto" w:sz="4" w:space="0"/>
              <w:right w:val="single" w:color="auto" w:sz="4" w:space="0"/>
            </w:tcBorders>
            <w:vAlign w:val="center"/>
          </w:tcPr>
          <w:p w14:paraId="41BB5852">
            <w:pPr>
              <w:widowControl/>
              <w:snapToGrid w:val="0"/>
              <w:spacing w:line="360" w:lineRule="exact"/>
              <w:jc w:val="center"/>
              <w:rPr>
                <w:rFonts w:ascii="Times New Roman" w:hAnsi="Times New Roman"/>
                <w:sz w:val="28"/>
                <w:szCs w:val="28"/>
              </w:rPr>
            </w:pPr>
            <w:r>
              <w:rPr>
                <w:rFonts w:ascii="Times New Roman" w:hAnsi="Times New Roman"/>
                <w:sz w:val="28"/>
                <w:szCs w:val="28"/>
              </w:rPr>
              <w:t>朱林东（镇长候选人）</w:t>
            </w:r>
          </w:p>
        </w:tc>
        <w:tc>
          <w:tcPr>
            <w:tcW w:w="7529" w:type="dxa"/>
            <w:tcBorders>
              <w:top w:val="single" w:color="auto" w:sz="4" w:space="0"/>
              <w:bottom w:val="single" w:color="auto" w:sz="4" w:space="0"/>
              <w:right w:val="single" w:color="auto" w:sz="4" w:space="0"/>
            </w:tcBorders>
            <w:vAlign w:val="center"/>
          </w:tcPr>
          <w:p w14:paraId="2944FE4E">
            <w:pPr>
              <w:widowControl/>
              <w:snapToGrid w:val="0"/>
              <w:spacing w:line="360" w:lineRule="exact"/>
              <w:jc w:val="left"/>
              <w:rPr>
                <w:rFonts w:ascii="Times New Roman" w:hAnsi="Times New Roman"/>
                <w:sz w:val="28"/>
                <w:szCs w:val="28"/>
              </w:rPr>
            </w:pPr>
            <w:r>
              <w:rPr>
                <w:rFonts w:ascii="Times New Roman" w:hAnsi="Times New Roman"/>
                <w:sz w:val="28"/>
                <w:szCs w:val="28"/>
              </w:rPr>
              <w:t>辖区第一责任人，承担辖区管理责任。负责辖区内山林资源的保护发展工作；组织实施“一林（山）－策”，协调解决辖区山林资源保护发展中的重点难点问题；负责网格护林员队伍建设管理，落实山林资源源头监管责任；配合相关部门开展林业行政执法，依法查处各类破坏山林资源违法犯罪行为；对相关部门和下一级林长履职情况进行督导。每季度巡林不少于1次，每半年向上一级林长报告辖区林长制工作贯彻落实情况，每年至少组织开展1 次网格护林员培训。</w:t>
            </w:r>
          </w:p>
        </w:tc>
      </w:tr>
    </w:tbl>
    <w:p w14:paraId="20C38D60">
      <w:pPr>
        <w:widowControl/>
        <w:snapToGrid w:val="0"/>
        <w:spacing w:line="600" w:lineRule="exact"/>
        <w:rPr>
          <w:rFonts w:ascii="Times New Roman" w:hAnsi="Times New Roman"/>
          <w:szCs w:val="32"/>
        </w:rPr>
      </w:pPr>
    </w:p>
    <w:p w14:paraId="5CF0774F">
      <w:pPr>
        <w:pStyle w:val="2"/>
        <w:rPr>
          <w:rFonts w:ascii="Times New Roman" w:hAnsi="Times New Roman"/>
        </w:rPr>
      </w:pPr>
    </w:p>
    <w:tbl>
      <w:tblPr>
        <w:tblStyle w:val="6"/>
        <w:tblpPr w:leftFromText="180" w:rightFromText="180" w:vertAnchor="text" w:horzAnchor="page" w:tblpX="1855" w:tblpY="903"/>
        <w:tblOverlap w:val="never"/>
        <w:tblW w:w="13125" w:type="dxa"/>
        <w:tblInd w:w="0" w:type="dxa"/>
        <w:tblLayout w:type="fixed"/>
        <w:tblCellMar>
          <w:top w:w="0" w:type="dxa"/>
          <w:left w:w="0" w:type="dxa"/>
          <w:bottom w:w="0" w:type="dxa"/>
          <w:right w:w="0" w:type="dxa"/>
        </w:tblCellMar>
      </w:tblPr>
      <w:tblGrid>
        <w:gridCol w:w="675"/>
        <w:gridCol w:w="1110"/>
        <w:gridCol w:w="1515"/>
        <w:gridCol w:w="855"/>
        <w:gridCol w:w="8970"/>
      </w:tblGrid>
      <w:tr w14:paraId="46C19190">
        <w:tblPrEx>
          <w:tblCellMar>
            <w:top w:w="0" w:type="dxa"/>
            <w:left w:w="0" w:type="dxa"/>
            <w:bottom w:w="0" w:type="dxa"/>
            <w:right w:w="0" w:type="dxa"/>
          </w:tblCellMar>
        </w:tblPrEx>
        <w:trPr>
          <w:trHeight w:val="555" w:hRule="atLeast"/>
        </w:trPr>
        <w:tc>
          <w:tcPr>
            <w:tcW w:w="13125" w:type="dxa"/>
            <w:gridSpan w:val="5"/>
            <w:tcBorders>
              <w:top w:val="nil"/>
              <w:left w:val="nil"/>
              <w:bottom w:val="nil"/>
              <w:right w:val="nil"/>
            </w:tcBorders>
            <w:shd w:val="clear" w:color="auto" w:fill="auto"/>
            <w:noWrap/>
            <w:tcMar>
              <w:top w:w="15" w:type="dxa"/>
              <w:left w:w="15" w:type="dxa"/>
              <w:right w:w="15" w:type="dxa"/>
            </w:tcMar>
            <w:vAlign w:val="center"/>
          </w:tcPr>
          <w:p w14:paraId="0B20346B">
            <w:pPr>
              <w:widowControl/>
              <w:jc w:val="center"/>
              <w:textAlignment w:val="center"/>
              <w:rPr>
                <w:rFonts w:ascii="Times New Roman" w:hAnsi="Times New Roman" w:eastAsia="方正小标宋_GBK"/>
                <w:color w:val="000000"/>
                <w:sz w:val="44"/>
                <w:szCs w:val="44"/>
              </w:rPr>
            </w:pPr>
            <w:r>
              <w:rPr>
                <w:rFonts w:ascii="Times New Roman" w:hAnsi="Times New Roman" w:eastAsia="方正小标宋_GBK"/>
                <w:color w:val="000000"/>
                <w:kern w:val="0"/>
                <w:sz w:val="44"/>
                <w:szCs w:val="44"/>
              </w:rPr>
              <w:t>村级林长工作责任清单</w:t>
            </w:r>
          </w:p>
        </w:tc>
      </w:tr>
      <w:tr w14:paraId="5A2A864F">
        <w:tblPrEx>
          <w:tblCellMar>
            <w:top w:w="0" w:type="dxa"/>
            <w:left w:w="0" w:type="dxa"/>
            <w:bottom w:w="0" w:type="dxa"/>
            <w:right w:w="0" w:type="dxa"/>
          </w:tblCellMar>
        </w:tblPrEx>
        <w:trPr>
          <w:trHeight w:val="500" w:hRule="atLeast"/>
        </w:trPr>
        <w:tc>
          <w:tcPr>
            <w:tcW w:w="675"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14:paraId="3BDD890A">
            <w:pPr>
              <w:widowControl/>
              <w:jc w:val="center"/>
              <w:textAlignment w:val="center"/>
              <w:rPr>
                <w:rFonts w:ascii="Times New Roman" w:hAnsi="Times New Roman" w:eastAsia="方正黑体_GBK"/>
                <w:color w:val="000000"/>
                <w:sz w:val="28"/>
                <w:szCs w:val="28"/>
              </w:rPr>
            </w:pPr>
            <w:r>
              <w:rPr>
                <w:rFonts w:ascii="Times New Roman" w:hAnsi="Times New Roman" w:eastAsia="方正黑体_GBK"/>
                <w:color w:val="000000"/>
                <w:kern w:val="0"/>
                <w:sz w:val="28"/>
                <w:szCs w:val="28"/>
              </w:rPr>
              <w:t>序号</w:t>
            </w:r>
          </w:p>
        </w:tc>
        <w:tc>
          <w:tcPr>
            <w:tcW w:w="1110" w:type="dxa"/>
            <w:tcBorders>
              <w:top w:val="single" w:color="000000" w:sz="8" w:space="0"/>
              <w:left w:val="nil"/>
              <w:bottom w:val="nil"/>
              <w:right w:val="single" w:color="000000" w:sz="8" w:space="0"/>
            </w:tcBorders>
            <w:shd w:val="clear" w:color="auto" w:fill="auto"/>
            <w:tcMar>
              <w:top w:w="15" w:type="dxa"/>
              <w:left w:w="15" w:type="dxa"/>
              <w:right w:w="15" w:type="dxa"/>
            </w:tcMar>
            <w:vAlign w:val="center"/>
          </w:tcPr>
          <w:p w14:paraId="1E287F6F">
            <w:pPr>
              <w:widowControl/>
              <w:jc w:val="center"/>
              <w:textAlignment w:val="center"/>
              <w:rPr>
                <w:rFonts w:ascii="Times New Roman" w:hAnsi="Times New Roman" w:eastAsia="方正黑体_GBK"/>
                <w:color w:val="000000"/>
                <w:sz w:val="28"/>
                <w:szCs w:val="28"/>
              </w:rPr>
            </w:pPr>
            <w:r>
              <w:rPr>
                <w:rFonts w:ascii="Times New Roman" w:hAnsi="Times New Roman" w:eastAsia="方正黑体_GBK"/>
                <w:color w:val="000000"/>
                <w:kern w:val="0"/>
                <w:sz w:val="28"/>
                <w:szCs w:val="28"/>
              </w:rPr>
              <w:t xml:space="preserve"> 总林长</w:t>
            </w:r>
          </w:p>
        </w:tc>
        <w:tc>
          <w:tcPr>
            <w:tcW w:w="1515" w:type="dxa"/>
            <w:tcBorders>
              <w:top w:val="single" w:color="000000" w:sz="8" w:space="0"/>
              <w:left w:val="nil"/>
              <w:bottom w:val="nil"/>
              <w:right w:val="single" w:color="000000" w:sz="8" w:space="0"/>
            </w:tcBorders>
            <w:shd w:val="clear" w:color="auto" w:fill="auto"/>
            <w:tcMar>
              <w:top w:w="15" w:type="dxa"/>
              <w:left w:w="15" w:type="dxa"/>
              <w:right w:w="15" w:type="dxa"/>
            </w:tcMar>
            <w:vAlign w:val="center"/>
          </w:tcPr>
          <w:p w14:paraId="1429A01E">
            <w:pPr>
              <w:widowControl/>
              <w:jc w:val="center"/>
              <w:textAlignment w:val="center"/>
              <w:rPr>
                <w:rFonts w:ascii="Times New Roman" w:hAnsi="Times New Roman" w:eastAsia="方正黑体_GBK"/>
                <w:color w:val="000000"/>
                <w:sz w:val="28"/>
                <w:szCs w:val="28"/>
              </w:rPr>
            </w:pPr>
            <w:r>
              <w:rPr>
                <w:rFonts w:ascii="Times New Roman" w:hAnsi="Times New Roman" w:eastAsia="方正黑体_GBK"/>
                <w:color w:val="000000"/>
                <w:kern w:val="0"/>
                <w:sz w:val="28"/>
                <w:szCs w:val="28"/>
              </w:rPr>
              <w:t>职务</w:t>
            </w:r>
          </w:p>
        </w:tc>
        <w:tc>
          <w:tcPr>
            <w:tcW w:w="855" w:type="dxa"/>
            <w:tcBorders>
              <w:top w:val="single" w:color="000000" w:sz="8" w:space="0"/>
              <w:left w:val="nil"/>
              <w:bottom w:val="nil"/>
              <w:right w:val="single" w:color="000000" w:sz="8" w:space="0"/>
            </w:tcBorders>
            <w:shd w:val="clear" w:color="auto" w:fill="auto"/>
            <w:tcMar>
              <w:top w:w="15" w:type="dxa"/>
              <w:left w:w="15" w:type="dxa"/>
              <w:right w:w="15" w:type="dxa"/>
            </w:tcMar>
            <w:vAlign w:val="center"/>
          </w:tcPr>
          <w:p w14:paraId="44C7B3C9">
            <w:pPr>
              <w:widowControl/>
              <w:jc w:val="center"/>
              <w:textAlignment w:val="center"/>
              <w:rPr>
                <w:rFonts w:ascii="Times New Roman" w:hAnsi="Times New Roman" w:eastAsia="方正黑体_GBK"/>
                <w:color w:val="000000"/>
                <w:sz w:val="28"/>
                <w:szCs w:val="28"/>
              </w:rPr>
            </w:pPr>
            <w:r>
              <w:rPr>
                <w:rFonts w:ascii="Times New Roman" w:hAnsi="Times New Roman" w:eastAsia="方正黑体_GBK"/>
                <w:color w:val="000000"/>
                <w:kern w:val="0"/>
                <w:sz w:val="28"/>
                <w:szCs w:val="28"/>
              </w:rPr>
              <w:t>责任区域</w:t>
            </w:r>
          </w:p>
        </w:tc>
        <w:tc>
          <w:tcPr>
            <w:tcW w:w="8970" w:type="dxa"/>
            <w:tcBorders>
              <w:top w:val="single" w:color="000000" w:sz="8" w:space="0"/>
              <w:left w:val="nil"/>
              <w:bottom w:val="nil"/>
              <w:right w:val="single" w:color="000000" w:sz="8" w:space="0"/>
            </w:tcBorders>
            <w:shd w:val="clear" w:color="auto" w:fill="auto"/>
            <w:tcMar>
              <w:top w:w="15" w:type="dxa"/>
              <w:left w:w="15" w:type="dxa"/>
              <w:right w:w="15" w:type="dxa"/>
            </w:tcMar>
            <w:vAlign w:val="center"/>
          </w:tcPr>
          <w:p w14:paraId="7B155F9D">
            <w:pPr>
              <w:widowControl/>
              <w:jc w:val="center"/>
              <w:textAlignment w:val="center"/>
              <w:rPr>
                <w:rFonts w:ascii="Times New Roman" w:hAnsi="Times New Roman" w:eastAsia="方正黑体_GBK"/>
                <w:color w:val="000000"/>
                <w:sz w:val="28"/>
                <w:szCs w:val="28"/>
              </w:rPr>
            </w:pPr>
            <w:r>
              <w:rPr>
                <w:rFonts w:ascii="Times New Roman" w:hAnsi="Times New Roman" w:eastAsia="方正黑体_GBK"/>
                <w:color w:val="000000"/>
                <w:kern w:val="0"/>
                <w:sz w:val="28"/>
                <w:szCs w:val="28"/>
              </w:rPr>
              <w:t>主要职责及工作要求</w:t>
            </w:r>
          </w:p>
        </w:tc>
      </w:tr>
      <w:tr w14:paraId="6E5E85B7">
        <w:tblPrEx>
          <w:tblCellMar>
            <w:top w:w="0" w:type="dxa"/>
            <w:left w:w="0" w:type="dxa"/>
            <w:bottom w:w="0" w:type="dxa"/>
            <w:right w:w="0" w:type="dxa"/>
          </w:tblCellMar>
        </w:tblPrEx>
        <w:trPr>
          <w:trHeight w:val="5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A9CEEA">
            <w:pPr>
              <w:widowControl/>
              <w:jc w:val="center"/>
              <w:textAlignment w:val="center"/>
              <w:rPr>
                <w:rFonts w:ascii="Times New Roman" w:hAnsi="Times New Roman" w:eastAsia="宋体"/>
                <w:color w:val="000000"/>
                <w:sz w:val="22"/>
                <w:szCs w:val="22"/>
              </w:rPr>
            </w:pPr>
            <w:r>
              <w:rPr>
                <w:rFonts w:ascii="Times New Roman" w:hAnsi="Times New Roman" w:eastAsia="宋体"/>
                <w:color w:val="000000"/>
                <w:kern w:val="0"/>
                <w:sz w:val="22"/>
                <w:szCs w:val="22"/>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81A92D">
            <w:pPr>
              <w:widowControl/>
              <w:jc w:val="center"/>
              <w:textAlignment w:val="center"/>
              <w:rPr>
                <w:rFonts w:ascii="Times New Roman" w:hAnsi="Times New Roman" w:eastAsia="宋体"/>
                <w:color w:val="000000"/>
                <w:sz w:val="22"/>
                <w:szCs w:val="22"/>
              </w:rPr>
            </w:pPr>
            <w:r>
              <w:rPr>
                <w:rFonts w:ascii="Times New Roman" w:hAnsi="Times New Roman" w:eastAsia="宋体"/>
                <w:color w:val="000000"/>
                <w:kern w:val="0"/>
                <w:sz w:val="22"/>
                <w:szCs w:val="22"/>
              </w:rPr>
              <w:t>刘建平</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9B7304">
            <w:pPr>
              <w:widowControl/>
              <w:jc w:val="center"/>
              <w:textAlignment w:val="center"/>
              <w:rPr>
                <w:rFonts w:ascii="Times New Roman" w:hAnsi="Times New Roman" w:eastAsia="宋体"/>
                <w:color w:val="000000"/>
                <w:sz w:val="22"/>
                <w:szCs w:val="22"/>
              </w:rPr>
            </w:pPr>
            <w:r>
              <w:rPr>
                <w:rFonts w:ascii="Times New Roman" w:hAnsi="Times New Roman" w:eastAsia="宋体"/>
                <w:color w:val="000000"/>
                <w:kern w:val="0"/>
                <w:sz w:val="22"/>
                <w:szCs w:val="22"/>
              </w:rPr>
              <w:t>支部书记、主任</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71B305">
            <w:pPr>
              <w:widowControl/>
              <w:jc w:val="center"/>
              <w:textAlignment w:val="center"/>
              <w:rPr>
                <w:rFonts w:ascii="Times New Roman" w:hAnsi="Times New Roman" w:eastAsia="宋体"/>
                <w:color w:val="000000"/>
                <w:sz w:val="22"/>
                <w:szCs w:val="22"/>
              </w:rPr>
            </w:pPr>
            <w:r>
              <w:rPr>
                <w:rFonts w:ascii="Times New Roman" w:hAnsi="Times New Roman" w:eastAsia="宋体"/>
                <w:color w:val="000000"/>
                <w:kern w:val="0"/>
                <w:sz w:val="22"/>
                <w:szCs w:val="22"/>
              </w:rPr>
              <w:t>龙王桥社区</w:t>
            </w:r>
          </w:p>
        </w:tc>
        <w:tc>
          <w:tcPr>
            <w:tcW w:w="89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02316">
            <w:pPr>
              <w:widowControl/>
              <w:jc w:val="left"/>
              <w:textAlignment w:val="center"/>
              <w:rPr>
                <w:rFonts w:ascii="Times New Roman" w:hAnsi="Times New Roman"/>
                <w:color w:val="000000"/>
                <w:sz w:val="28"/>
                <w:szCs w:val="28"/>
              </w:rPr>
            </w:pPr>
            <w:r>
              <w:rPr>
                <w:rFonts w:ascii="Times New Roman" w:hAnsi="Times New Roman"/>
                <w:color w:val="000000"/>
                <w:kern w:val="0"/>
                <w:sz w:val="28"/>
                <w:szCs w:val="28"/>
              </w:rPr>
              <w:t>所在村（社区）第一责任人，负责在责任区内组织开展山林资源保护日常巡查巡护工作；及时处理巡林发现的问题，劝阻破坏山林资源的违法违规行为，并按规定上报；加强森林草原防火、林业有害生物防治；及时向上一级林长报告有关山林资源管理情况；负责网格护林员队伍的日常管理；配合查处各类破坏山林资源违法犯罪行为。每月向上一级林长报告责任区林长制工作贯彻落实情况不少于一次。</w:t>
            </w:r>
          </w:p>
        </w:tc>
      </w:tr>
      <w:tr w14:paraId="5AB6ED06">
        <w:tblPrEx>
          <w:tblCellMar>
            <w:top w:w="0" w:type="dxa"/>
            <w:left w:w="0" w:type="dxa"/>
            <w:bottom w:w="0" w:type="dxa"/>
            <w:right w:w="0" w:type="dxa"/>
          </w:tblCellMar>
        </w:tblPrEx>
        <w:trPr>
          <w:trHeight w:val="5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C8301C">
            <w:pPr>
              <w:widowControl/>
              <w:jc w:val="center"/>
              <w:textAlignment w:val="center"/>
              <w:rPr>
                <w:rFonts w:ascii="Times New Roman" w:hAnsi="Times New Roman" w:eastAsia="宋体"/>
                <w:color w:val="000000"/>
                <w:sz w:val="22"/>
                <w:szCs w:val="22"/>
              </w:rPr>
            </w:pPr>
            <w:r>
              <w:rPr>
                <w:rFonts w:ascii="Times New Roman" w:hAnsi="Times New Roman" w:eastAsia="宋体"/>
                <w:color w:val="000000"/>
                <w:kern w:val="0"/>
                <w:sz w:val="22"/>
                <w:szCs w:val="22"/>
              </w:rPr>
              <w:t>2</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276D10">
            <w:pPr>
              <w:widowControl/>
              <w:jc w:val="center"/>
              <w:textAlignment w:val="center"/>
              <w:rPr>
                <w:rFonts w:ascii="Times New Roman" w:hAnsi="Times New Roman" w:eastAsia="宋体"/>
                <w:color w:val="000000"/>
                <w:sz w:val="22"/>
                <w:szCs w:val="22"/>
              </w:rPr>
            </w:pPr>
            <w:r>
              <w:rPr>
                <w:rFonts w:ascii="Times New Roman" w:hAnsi="Times New Roman" w:eastAsia="宋体"/>
                <w:color w:val="000000"/>
                <w:kern w:val="0"/>
                <w:sz w:val="22"/>
                <w:szCs w:val="22"/>
              </w:rPr>
              <w:t>李相东</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8A62A4">
            <w:pPr>
              <w:widowControl/>
              <w:jc w:val="center"/>
              <w:textAlignment w:val="center"/>
              <w:rPr>
                <w:rFonts w:ascii="Times New Roman" w:hAnsi="Times New Roman" w:eastAsia="宋体"/>
                <w:color w:val="000000"/>
                <w:sz w:val="22"/>
                <w:szCs w:val="22"/>
              </w:rPr>
            </w:pPr>
            <w:r>
              <w:rPr>
                <w:rFonts w:ascii="Times New Roman" w:hAnsi="Times New Roman" w:eastAsia="宋体"/>
                <w:color w:val="000000"/>
                <w:kern w:val="0"/>
                <w:sz w:val="22"/>
                <w:szCs w:val="22"/>
              </w:rPr>
              <w:t>支部书记、主任</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FCE6DF">
            <w:pPr>
              <w:widowControl/>
              <w:jc w:val="center"/>
              <w:textAlignment w:val="center"/>
              <w:rPr>
                <w:rFonts w:ascii="Times New Roman" w:hAnsi="Times New Roman" w:eastAsia="宋体"/>
                <w:color w:val="000000"/>
                <w:sz w:val="22"/>
                <w:szCs w:val="22"/>
              </w:rPr>
            </w:pPr>
            <w:r>
              <w:rPr>
                <w:rFonts w:ascii="Times New Roman" w:hAnsi="Times New Roman" w:eastAsia="宋体"/>
                <w:color w:val="000000"/>
                <w:kern w:val="0"/>
                <w:sz w:val="22"/>
                <w:szCs w:val="22"/>
              </w:rPr>
              <w:t>中和村</w:t>
            </w:r>
          </w:p>
        </w:tc>
        <w:tc>
          <w:tcPr>
            <w:tcW w:w="89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845A9F">
            <w:pPr>
              <w:jc w:val="left"/>
              <w:rPr>
                <w:rFonts w:ascii="Times New Roman" w:hAnsi="Times New Roman"/>
                <w:color w:val="000000"/>
                <w:sz w:val="28"/>
                <w:szCs w:val="28"/>
              </w:rPr>
            </w:pPr>
          </w:p>
        </w:tc>
      </w:tr>
      <w:tr w14:paraId="7F9C66BF">
        <w:tblPrEx>
          <w:tblCellMar>
            <w:top w:w="0" w:type="dxa"/>
            <w:left w:w="0" w:type="dxa"/>
            <w:bottom w:w="0" w:type="dxa"/>
            <w:right w:w="0" w:type="dxa"/>
          </w:tblCellMar>
        </w:tblPrEx>
        <w:trPr>
          <w:trHeight w:val="5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0DFA7E">
            <w:pPr>
              <w:widowControl/>
              <w:jc w:val="center"/>
              <w:textAlignment w:val="center"/>
              <w:rPr>
                <w:rFonts w:ascii="Times New Roman" w:hAnsi="Times New Roman" w:eastAsia="宋体"/>
                <w:color w:val="000000"/>
                <w:sz w:val="22"/>
                <w:szCs w:val="22"/>
              </w:rPr>
            </w:pPr>
            <w:r>
              <w:rPr>
                <w:rFonts w:ascii="Times New Roman" w:hAnsi="Times New Roman" w:eastAsia="宋体"/>
                <w:color w:val="000000"/>
                <w:kern w:val="0"/>
                <w:sz w:val="22"/>
                <w:szCs w:val="22"/>
              </w:rPr>
              <w:t>3</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652665">
            <w:pPr>
              <w:widowControl/>
              <w:jc w:val="center"/>
              <w:textAlignment w:val="center"/>
              <w:rPr>
                <w:rFonts w:ascii="Times New Roman" w:hAnsi="Times New Roman" w:eastAsia="宋体"/>
                <w:color w:val="000000"/>
                <w:sz w:val="22"/>
                <w:szCs w:val="22"/>
              </w:rPr>
            </w:pPr>
            <w:r>
              <w:rPr>
                <w:rFonts w:ascii="Times New Roman" w:hAnsi="Times New Roman" w:eastAsia="宋体"/>
                <w:color w:val="000000"/>
                <w:kern w:val="0"/>
                <w:sz w:val="22"/>
                <w:szCs w:val="22"/>
              </w:rPr>
              <w:t>潘红松</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CEE75">
            <w:pPr>
              <w:widowControl/>
              <w:jc w:val="center"/>
              <w:textAlignment w:val="center"/>
              <w:rPr>
                <w:rFonts w:ascii="Times New Roman" w:hAnsi="Times New Roman" w:eastAsia="宋体"/>
                <w:color w:val="000000"/>
                <w:sz w:val="22"/>
                <w:szCs w:val="22"/>
              </w:rPr>
            </w:pPr>
            <w:r>
              <w:rPr>
                <w:rFonts w:ascii="Times New Roman" w:hAnsi="Times New Roman" w:eastAsia="宋体"/>
                <w:color w:val="000000"/>
                <w:kern w:val="0"/>
                <w:sz w:val="22"/>
                <w:szCs w:val="22"/>
              </w:rPr>
              <w:t>支部书记、主任</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ACA609">
            <w:pPr>
              <w:widowControl/>
              <w:jc w:val="center"/>
              <w:textAlignment w:val="center"/>
              <w:rPr>
                <w:rFonts w:ascii="Times New Roman" w:hAnsi="Times New Roman" w:eastAsia="宋体"/>
                <w:color w:val="000000"/>
                <w:sz w:val="22"/>
                <w:szCs w:val="22"/>
              </w:rPr>
            </w:pPr>
            <w:r>
              <w:rPr>
                <w:rFonts w:ascii="Times New Roman" w:hAnsi="Times New Roman" w:eastAsia="宋体"/>
                <w:color w:val="000000"/>
                <w:kern w:val="0"/>
                <w:sz w:val="22"/>
                <w:szCs w:val="22"/>
              </w:rPr>
              <w:t>迎瑞村</w:t>
            </w:r>
          </w:p>
        </w:tc>
        <w:tc>
          <w:tcPr>
            <w:tcW w:w="89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97D431">
            <w:pPr>
              <w:jc w:val="left"/>
              <w:rPr>
                <w:rFonts w:ascii="Times New Roman" w:hAnsi="Times New Roman"/>
                <w:color w:val="000000"/>
                <w:sz w:val="28"/>
                <w:szCs w:val="28"/>
              </w:rPr>
            </w:pPr>
          </w:p>
        </w:tc>
      </w:tr>
      <w:tr w14:paraId="4DB4DBF6">
        <w:tblPrEx>
          <w:tblCellMar>
            <w:top w:w="0" w:type="dxa"/>
            <w:left w:w="0" w:type="dxa"/>
            <w:bottom w:w="0" w:type="dxa"/>
            <w:right w:w="0" w:type="dxa"/>
          </w:tblCellMar>
        </w:tblPrEx>
        <w:trPr>
          <w:trHeight w:val="5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54E3FE">
            <w:pPr>
              <w:widowControl/>
              <w:jc w:val="center"/>
              <w:textAlignment w:val="center"/>
              <w:rPr>
                <w:rFonts w:ascii="Times New Roman" w:hAnsi="Times New Roman" w:eastAsia="宋体"/>
                <w:color w:val="000000"/>
                <w:sz w:val="22"/>
                <w:szCs w:val="22"/>
              </w:rPr>
            </w:pPr>
            <w:r>
              <w:rPr>
                <w:rFonts w:ascii="Times New Roman" w:hAnsi="Times New Roman" w:eastAsia="宋体"/>
                <w:color w:val="000000"/>
                <w:kern w:val="0"/>
                <w:sz w:val="22"/>
                <w:szCs w:val="22"/>
              </w:rPr>
              <w:t>4</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8855C1">
            <w:pPr>
              <w:widowControl/>
              <w:jc w:val="center"/>
              <w:textAlignment w:val="center"/>
              <w:rPr>
                <w:rFonts w:ascii="Times New Roman" w:hAnsi="Times New Roman" w:eastAsia="宋体"/>
                <w:color w:val="000000"/>
                <w:sz w:val="22"/>
                <w:szCs w:val="22"/>
              </w:rPr>
            </w:pPr>
            <w:r>
              <w:rPr>
                <w:rFonts w:ascii="Times New Roman" w:hAnsi="Times New Roman" w:eastAsia="宋体"/>
                <w:color w:val="000000"/>
                <w:kern w:val="0"/>
                <w:sz w:val="22"/>
                <w:szCs w:val="22"/>
              </w:rPr>
              <w:t>朱全俊</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8FAC0E">
            <w:pPr>
              <w:widowControl/>
              <w:jc w:val="center"/>
              <w:textAlignment w:val="center"/>
              <w:rPr>
                <w:rFonts w:ascii="Times New Roman" w:hAnsi="Times New Roman" w:eastAsia="宋体"/>
                <w:color w:val="000000"/>
                <w:sz w:val="22"/>
                <w:szCs w:val="22"/>
              </w:rPr>
            </w:pPr>
            <w:r>
              <w:rPr>
                <w:rFonts w:ascii="Times New Roman" w:hAnsi="Times New Roman" w:eastAsia="宋体"/>
                <w:color w:val="000000"/>
                <w:kern w:val="0"/>
                <w:sz w:val="22"/>
                <w:szCs w:val="22"/>
              </w:rPr>
              <w:t>支部书记、主任</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B8E355">
            <w:pPr>
              <w:widowControl/>
              <w:jc w:val="center"/>
              <w:textAlignment w:val="center"/>
              <w:rPr>
                <w:rFonts w:ascii="Times New Roman" w:hAnsi="Times New Roman" w:eastAsia="宋体"/>
                <w:color w:val="000000"/>
                <w:sz w:val="22"/>
                <w:szCs w:val="22"/>
              </w:rPr>
            </w:pPr>
            <w:r>
              <w:rPr>
                <w:rFonts w:ascii="Times New Roman" w:hAnsi="Times New Roman" w:eastAsia="宋体"/>
                <w:color w:val="000000"/>
                <w:kern w:val="0"/>
                <w:sz w:val="22"/>
                <w:szCs w:val="22"/>
              </w:rPr>
              <w:t>文武村</w:t>
            </w:r>
          </w:p>
        </w:tc>
        <w:tc>
          <w:tcPr>
            <w:tcW w:w="89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560187">
            <w:pPr>
              <w:jc w:val="left"/>
              <w:rPr>
                <w:rFonts w:ascii="Times New Roman" w:hAnsi="Times New Roman"/>
                <w:color w:val="000000"/>
                <w:sz w:val="28"/>
                <w:szCs w:val="28"/>
              </w:rPr>
            </w:pPr>
          </w:p>
        </w:tc>
      </w:tr>
      <w:tr w14:paraId="7CE6100F">
        <w:tblPrEx>
          <w:tblCellMar>
            <w:top w:w="0" w:type="dxa"/>
            <w:left w:w="0" w:type="dxa"/>
            <w:bottom w:w="0" w:type="dxa"/>
            <w:right w:w="0" w:type="dxa"/>
          </w:tblCellMar>
        </w:tblPrEx>
        <w:trPr>
          <w:trHeight w:val="5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0A94CD">
            <w:pPr>
              <w:widowControl/>
              <w:jc w:val="center"/>
              <w:textAlignment w:val="center"/>
              <w:rPr>
                <w:rFonts w:ascii="Times New Roman" w:hAnsi="Times New Roman" w:eastAsia="宋体"/>
                <w:color w:val="000000"/>
                <w:sz w:val="22"/>
                <w:szCs w:val="22"/>
              </w:rPr>
            </w:pPr>
            <w:r>
              <w:rPr>
                <w:rFonts w:ascii="Times New Roman" w:hAnsi="Times New Roman" w:eastAsia="宋体"/>
                <w:color w:val="000000"/>
                <w:kern w:val="0"/>
                <w:sz w:val="22"/>
                <w:szCs w:val="22"/>
              </w:rPr>
              <w:t>5</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0262EF">
            <w:pPr>
              <w:widowControl/>
              <w:jc w:val="center"/>
              <w:textAlignment w:val="center"/>
              <w:rPr>
                <w:rFonts w:ascii="Times New Roman" w:hAnsi="Times New Roman" w:eastAsia="宋体"/>
                <w:color w:val="000000"/>
                <w:sz w:val="22"/>
                <w:szCs w:val="22"/>
              </w:rPr>
            </w:pPr>
            <w:r>
              <w:rPr>
                <w:rFonts w:ascii="Times New Roman" w:hAnsi="Times New Roman" w:eastAsia="宋体"/>
                <w:color w:val="000000"/>
                <w:kern w:val="0"/>
                <w:sz w:val="22"/>
                <w:szCs w:val="22"/>
              </w:rPr>
              <w:t>何见</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CC7DB2">
            <w:pPr>
              <w:widowControl/>
              <w:jc w:val="center"/>
              <w:textAlignment w:val="center"/>
              <w:rPr>
                <w:rFonts w:ascii="Times New Roman" w:hAnsi="Times New Roman" w:eastAsia="宋体"/>
                <w:color w:val="000000"/>
                <w:sz w:val="22"/>
                <w:szCs w:val="22"/>
              </w:rPr>
            </w:pPr>
            <w:r>
              <w:rPr>
                <w:rFonts w:ascii="Times New Roman" w:hAnsi="Times New Roman" w:eastAsia="宋体"/>
                <w:color w:val="000000"/>
                <w:kern w:val="0"/>
                <w:sz w:val="22"/>
                <w:szCs w:val="22"/>
              </w:rPr>
              <w:t>支部书记、主任</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C04FE8">
            <w:pPr>
              <w:widowControl/>
              <w:jc w:val="center"/>
              <w:textAlignment w:val="center"/>
              <w:rPr>
                <w:rFonts w:ascii="Times New Roman" w:hAnsi="Times New Roman" w:eastAsia="宋体"/>
                <w:color w:val="000000"/>
                <w:sz w:val="22"/>
                <w:szCs w:val="22"/>
              </w:rPr>
            </w:pPr>
            <w:r>
              <w:rPr>
                <w:rFonts w:ascii="Times New Roman" w:hAnsi="Times New Roman" w:eastAsia="宋体"/>
                <w:color w:val="000000"/>
                <w:kern w:val="0"/>
                <w:sz w:val="22"/>
                <w:szCs w:val="22"/>
              </w:rPr>
              <w:t>南海村</w:t>
            </w:r>
          </w:p>
        </w:tc>
        <w:tc>
          <w:tcPr>
            <w:tcW w:w="89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3C479">
            <w:pPr>
              <w:jc w:val="left"/>
              <w:rPr>
                <w:rFonts w:ascii="Times New Roman" w:hAnsi="Times New Roman"/>
                <w:color w:val="000000"/>
                <w:sz w:val="28"/>
                <w:szCs w:val="28"/>
              </w:rPr>
            </w:pPr>
          </w:p>
        </w:tc>
      </w:tr>
    </w:tbl>
    <w:p w14:paraId="2D45C791">
      <w:pPr>
        <w:widowControl/>
        <w:snapToGrid w:val="0"/>
        <w:spacing w:line="580" w:lineRule="exact"/>
        <w:rPr>
          <w:rFonts w:ascii="Times New Roman" w:hAnsi="Times New Roman" w:eastAsia="方正黑体_GBK"/>
          <w:szCs w:val="32"/>
        </w:rPr>
      </w:pPr>
      <w:r>
        <w:rPr>
          <w:rFonts w:ascii="Times New Roman" w:hAnsi="Times New Roman" w:eastAsia="方正黑体_GBK"/>
          <w:szCs w:val="32"/>
        </w:rPr>
        <w:t>附件4</w:t>
      </w:r>
    </w:p>
    <w:p w14:paraId="1703395F">
      <w:pPr>
        <w:pStyle w:val="2"/>
        <w:rPr>
          <w:rFonts w:ascii="Times New Roman" w:hAnsi="Times New Roman"/>
        </w:rPr>
        <w:sectPr>
          <w:pgSz w:w="16838" w:h="11906" w:orient="landscape"/>
          <w:pgMar w:top="1588" w:right="2098" w:bottom="1474" w:left="1985" w:header="851" w:footer="1474" w:gutter="0"/>
          <w:cols w:space="720" w:num="1"/>
          <w:docGrid w:type="linesAndChars" w:linePitch="435" w:charSpace="0"/>
        </w:sectPr>
      </w:pPr>
    </w:p>
    <w:p w14:paraId="09AAABB8">
      <w:pPr>
        <w:widowControl/>
        <w:snapToGrid w:val="0"/>
        <w:spacing w:line="580" w:lineRule="exact"/>
        <w:rPr>
          <w:rFonts w:ascii="Times New Roman" w:hAnsi="Times New Roman" w:eastAsia="方正黑体_GBK"/>
          <w:szCs w:val="32"/>
        </w:rPr>
      </w:pPr>
      <w:r>
        <w:rPr>
          <w:rFonts w:ascii="Times New Roman" w:hAnsi="Times New Roman" w:eastAsia="方正黑体_GBK"/>
          <w:szCs w:val="32"/>
        </w:rPr>
        <w:t>附件5</w:t>
      </w:r>
    </w:p>
    <w:p w14:paraId="41134E6E">
      <w:pPr>
        <w:widowControl/>
        <w:snapToGrid w:val="0"/>
        <w:spacing w:line="580" w:lineRule="exact"/>
        <w:rPr>
          <w:rFonts w:ascii="Times New Roman" w:hAnsi="Times New Roman"/>
          <w:szCs w:val="32"/>
        </w:rPr>
      </w:pPr>
    </w:p>
    <w:p w14:paraId="7B46C92D">
      <w:pPr>
        <w:widowControl/>
        <w:snapToGrid w:val="0"/>
        <w:spacing w:line="720" w:lineRule="exact"/>
        <w:jc w:val="center"/>
        <w:rPr>
          <w:rFonts w:ascii="Times New Roman" w:hAnsi="Times New Roman" w:eastAsia="方正小标宋_GBK"/>
          <w:sz w:val="44"/>
          <w:szCs w:val="44"/>
        </w:rPr>
      </w:pPr>
      <w:r>
        <w:rPr>
          <w:rFonts w:ascii="Times New Roman" w:hAnsi="Times New Roman" w:eastAsia="方正小标宋_GBK"/>
          <w:sz w:val="44"/>
          <w:szCs w:val="44"/>
        </w:rPr>
        <w:t>网格护林员工作责任清单</w:t>
      </w:r>
    </w:p>
    <w:p w14:paraId="324287A9">
      <w:pPr>
        <w:widowControl/>
        <w:snapToGrid w:val="0"/>
        <w:spacing w:line="240" w:lineRule="exact"/>
        <w:rPr>
          <w:rFonts w:ascii="Times New Roman" w:hAnsi="Times New Roman"/>
          <w:szCs w:val="32"/>
        </w:rPr>
      </w:pPr>
    </w:p>
    <w:tbl>
      <w:tblPr>
        <w:tblStyle w:val="6"/>
        <w:tblW w:w="0" w:type="auto"/>
        <w:jc w:val="center"/>
        <w:tblLayout w:type="fixed"/>
        <w:tblCellMar>
          <w:top w:w="0" w:type="dxa"/>
          <w:left w:w="108" w:type="dxa"/>
          <w:bottom w:w="0" w:type="dxa"/>
          <w:right w:w="108" w:type="dxa"/>
        </w:tblCellMar>
      </w:tblPr>
      <w:tblGrid>
        <w:gridCol w:w="1432"/>
        <w:gridCol w:w="7609"/>
      </w:tblGrid>
      <w:tr w14:paraId="3E37C18B">
        <w:tblPrEx>
          <w:tblCellMar>
            <w:top w:w="0" w:type="dxa"/>
            <w:left w:w="108" w:type="dxa"/>
            <w:bottom w:w="0" w:type="dxa"/>
            <w:right w:w="108" w:type="dxa"/>
          </w:tblCellMar>
        </w:tblPrEx>
        <w:trPr>
          <w:trHeight w:val="1350" w:hRule="atLeast"/>
          <w:tblHeader/>
          <w:jc w:val="center"/>
        </w:trPr>
        <w:tc>
          <w:tcPr>
            <w:tcW w:w="1432" w:type="dxa"/>
            <w:tcBorders>
              <w:top w:val="single" w:color="auto" w:sz="4" w:space="0"/>
              <w:left w:val="single" w:color="auto" w:sz="4" w:space="0"/>
              <w:right w:val="single" w:color="auto" w:sz="4" w:space="0"/>
            </w:tcBorders>
            <w:noWrap/>
            <w:vAlign w:val="center"/>
          </w:tcPr>
          <w:p w14:paraId="64699663">
            <w:pPr>
              <w:widowControl/>
              <w:adjustRightInd w:val="0"/>
              <w:snapToGrid w:val="0"/>
              <w:spacing w:line="36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责任区域</w:t>
            </w:r>
          </w:p>
        </w:tc>
        <w:tc>
          <w:tcPr>
            <w:tcW w:w="7609" w:type="dxa"/>
            <w:tcBorders>
              <w:top w:val="single" w:color="auto" w:sz="4" w:space="0"/>
              <w:left w:val="single" w:color="auto" w:sz="4" w:space="0"/>
              <w:right w:val="single" w:color="auto" w:sz="4" w:space="0"/>
            </w:tcBorders>
            <w:noWrap/>
            <w:vAlign w:val="center"/>
          </w:tcPr>
          <w:p w14:paraId="27002D68">
            <w:pPr>
              <w:widowControl/>
              <w:adjustRightInd w:val="0"/>
              <w:snapToGrid w:val="0"/>
              <w:spacing w:line="360" w:lineRule="exact"/>
              <w:jc w:val="center"/>
              <w:rPr>
                <w:rFonts w:ascii="Times New Roman" w:hAnsi="Times New Roman" w:eastAsia="方正黑体_GBK"/>
                <w:kern w:val="0"/>
                <w:sz w:val="28"/>
                <w:szCs w:val="28"/>
              </w:rPr>
            </w:pPr>
            <w:r>
              <w:rPr>
                <w:rFonts w:ascii="Times New Roman" w:hAnsi="Times New Roman" w:eastAsia="方正黑体_GBK"/>
                <w:kern w:val="0"/>
                <w:sz w:val="28"/>
                <w:szCs w:val="28"/>
              </w:rPr>
              <w:t>主要职责及工作要求</w:t>
            </w:r>
          </w:p>
        </w:tc>
      </w:tr>
      <w:tr w14:paraId="5127B9DD">
        <w:tblPrEx>
          <w:tblCellMar>
            <w:top w:w="0" w:type="dxa"/>
            <w:left w:w="108" w:type="dxa"/>
            <w:bottom w:w="0" w:type="dxa"/>
            <w:right w:w="108" w:type="dxa"/>
          </w:tblCellMar>
        </w:tblPrEx>
        <w:trPr>
          <w:trHeight w:val="3176" w:hRule="exact"/>
          <w:jc w:val="center"/>
        </w:trPr>
        <w:tc>
          <w:tcPr>
            <w:tcW w:w="1432" w:type="dxa"/>
            <w:tcBorders>
              <w:top w:val="single" w:color="auto" w:sz="4" w:space="0"/>
              <w:left w:val="single" w:color="auto" w:sz="4" w:space="0"/>
              <w:bottom w:val="single" w:color="auto" w:sz="4" w:space="0"/>
              <w:right w:val="single" w:color="auto" w:sz="4" w:space="0"/>
            </w:tcBorders>
            <w:noWrap/>
            <w:vAlign w:val="center"/>
          </w:tcPr>
          <w:p w14:paraId="739BD4F7">
            <w:pPr>
              <w:widowControl/>
              <w:adjustRightInd w:val="0"/>
              <w:snapToGrid w:val="0"/>
              <w:spacing w:line="360" w:lineRule="exact"/>
              <w:jc w:val="center"/>
              <w:rPr>
                <w:rFonts w:ascii="Times New Roman" w:hAnsi="Times New Roman"/>
                <w:kern w:val="0"/>
                <w:sz w:val="28"/>
                <w:szCs w:val="28"/>
              </w:rPr>
            </w:pPr>
            <w:r>
              <w:rPr>
                <w:rFonts w:ascii="Times New Roman" w:hAnsi="Times New Roman"/>
                <w:kern w:val="0"/>
                <w:sz w:val="28"/>
                <w:szCs w:val="28"/>
              </w:rPr>
              <w:t>网格责任区域</w:t>
            </w:r>
          </w:p>
        </w:tc>
        <w:tc>
          <w:tcPr>
            <w:tcW w:w="7609" w:type="dxa"/>
            <w:tcBorders>
              <w:top w:val="single" w:color="auto" w:sz="4" w:space="0"/>
              <w:bottom w:val="single" w:color="auto" w:sz="4" w:space="0"/>
              <w:right w:val="single" w:color="auto" w:sz="4" w:space="0"/>
            </w:tcBorders>
            <w:noWrap/>
            <w:vAlign w:val="center"/>
          </w:tcPr>
          <w:p w14:paraId="2D5F32B1">
            <w:pPr>
              <w:widowControl/>
              <w:snapToGrid w:val="0"/>
              <w:spacing w:line="360" w:lineRule="exact"/>
              <w:jc w:val="left"/>
              <w:rPr>
                <w:rFonts w:ascii="Times New Roman" w:hAnsi="Times New Roman"/>
                <w:kern w:val="0"/>
                <w:sz w:val="28"/>
                <w:szCs w:val="28"/>
              </w:rPr>
            </w:pPr>
            <w:r>
              <w:rPr>
                <w:rFonts w:ascii="Times New Roman" w:hAnsi="Times New Roman"/>
                <w:sz w:val="28"/>
                <w:szCs w:val="28"/>
              </w:rPr>
              <w:t xml:space="preserve"> 负责网格责任区域巡山护林；宣传国家有关法律法规及政策；及时发现和报告盗伐林木、捕猎野生动物、破坏野生植物资源、非法毁林开垦和侵占林地等情况；负责森林草原防火巡查，制止违章用火，发现火情及时采取有效控制措施并报告情况；适时进行林业有害生物监测，完成村社区级林长交办的其他工作。每天全面巡林不少于1 次，对风险隐患点进行重点巡查，填写巡护日志。</w:t>
            </w:r>
          </w:p>
        </w:tc>
      </w:tr>
    </w:tbl>
    <w:p w14:paraId="12894896">
      <w:pPr>
        <w:pStyle w:val="2"/>
        <w:spacing w:line="20" w:lineRule="exact"/>
        <w:rPr>
          <w:rFonts w:ascii="Times New Roman" w:hAnsi="Times New Roman"/>
        </w:rPr>
      </w:pPr>
    </w:p>
    <w:p w14:paraId="54D4A847">
      <w:pPr>
        <w:pStyle w:val="2"/>
        <w:spacing w:line="20" w:lineRule="exact"/>
        <w:rPr>
          <w:rFonts w:ascii="Times New Roman" w:hAnsi="Times New Roman"/>
        </w:rPr>
      </w:pPr>
    </w:p>
    <w:p w14:paraId="3F599A60">
      <w:pPr>
        <w:pStyle w:val="2"/>
        <w:spacing w:line="20" w:lineRule="exact"/>
        <w:rPr>
          <w:rFonts w:ascii="Times New Roman" w:hAnsi="Times New Roman"/>
        </w:rPr>
      </w:pPr>
    </w:p>
    <w:p w14:paraId="018578FE">
      <w:pPr>
        <w:pStyle w:val="2"/>
        <w:spacing w:line="20" w:lineRule="exact"/>
        <w:rPr>
          <w:rFonts w:ascii="Times New Roman" w:hAnsi="Times New Roman"/>
        </w:rPr>
      </w:pPr>
    </w:p>
    <w:p w14:paraId="3BF05B69">
      <w:pPr>
        <w:pStyle w:val="2"/>
        <w:spacing w:line="20" w:lineRule="exact"/>
        <w:rPr>
          <w:rFonts w:ascii="Times New Roman" w:hAnsi="Times New Roman"/>
        </w:rPr>
      </w:pPr>
    </w:p>
    <w:p w14:paraId="64445342">
      <w:pPr>
        <w:pStyle w:val="2"/>
        <w:spacing w:line="20" w:lineRule="exact"/>
        <w:rPr>
          <w:rFonts w:ascii="Times New Roman" w:hAnsi="Times New Roman"/>
        </w:rPr>
      </w:pPr>
    </w:p>
    <w:p w14:paraId="7C0DA006">
      <w:pPr>
        <w:pStyle w:val="2"/>
        <w:spacing w:line="20" w:lineRule="exact"/>
        <w:rPr>
          <w:rFonts w:ascii="Times New Roman" w:hAnsi="Times New Roman"/>
        </w:rPr>
      </w:pPr>
    </w:p>
    <w:p w14:paraId="017279A6">
      <w:pPr>
        <w:pStyle w:val="2"/>
        <w:spacing w:line="20" w:lineRule="exact"/>
        <w:rPr>
          <w:rFonts w:ascii="Times New Roman" w:hAnsi="Times New Roman"/>
        </w:rPr>
      </w:pPr>
    </w:p>
    <w:p w14:paraId="681E894C">
      <w:pPr>
        <w:pStyle w:val="2"/>
        <w:spacing w:line="20" w:lineRule="exact"/>
        <w:rPr>
          <w:rFonts w:ascii="Times New Roman" w:hAnsi="Times New Roman"/>
        </w:rPr>
      </w:pPr>
    </w:p>
    <w:p w14:paraId="7C185585">
      <w:pPr>
        <w:pStyle w:val="2"/>
        <w:spacing w:line="20" w:lineRule="exact"/>
        <w:rPr>
          <w:rFonts w:ascii="Times New Roman" w:hAnsi="Times New Roman"/>
        </w:rPr>
      </w:pPr>
    </w:p>
    <w:p w14:paraId="6546070C">
      <w:pPr>
        <w:pStyle w:val="2"/>
        <w:spacing w:line="20" w:lineRule="exact"/>
        <w:rPr>
          <w:rFonts w:ascii="Times New Roman" w:hAnsi="Times New Roman"/>
        </w:rPr>
      </w:pPr>
    </w:p>
    <w:p w14:paraId="59F69F98">
      <w:pPr>
        <w:pStyle w:val="2"/>
        <w:spacing w:line="20" w:lineRule="exact"/>
        <w:rPr>
          <w:rFonts w:ascii="Times New Roman" w:hAnsi="Times New Roman"/>
        </w:rPr>
      </w:pPr>
    </w:p>
    <w:p w14:paraId="431E35AF">
      <w:pPr>
        <w:pStyle w:val="2"/>
        <w:spacing w:line="20" w:lineRule="exact"/>
        <w:rPr>
          <w:rFonts w:ascii="Times New Roman" w:hAnsi="Times New Roman"/>
        </w:rPr>
      </w:pPr>
    </w:p>
    <w:p w14:paraId="3BC22722">
      <w:pPr>
        <w:pStyle w:val="2"/>
        <w:spacing w:line="20" w:lineRule="exact"/>
        <w:rPr>
          <w:rFonts w:ascii="Times New Roman" w:hAnsi="Times New Roman"/>
        </w:rPr>
      </w:pPr>
    </w:p>
    <w:p w14:paraId="2B085586">
      <w:pPr>
        <w:pStyle w:val="2"/>
        <w:spacing w:line="20" w:lineRule="exact"/>
        <w:rPr>
          <w:rFonts w:ascii="Times New Roman" w:hAnsi="Times New Roman"/>
        </w:rPr>
      </w:pPr>
    </w:p>
    <w:p w14:paraId="371F2097">
      <w:pPr>
        <w:pStyle w:val="2"/>
        <w:spacing w:line="20" w:lineRule="exact"/>
        <w:rPr>
          <w:rFonts w:ascii="Times New Roman" w:hAnsi="Times New Roman"/>
        </w:rPr>
      </w:pPr>
    </w:p>
    <w:p w14:paraId="4A052F26">
      <w:pPr>
        <w:pStyle w:val="2"/>
        <w:spacing w:line="20" w:lineRule="exact"/>
        <w:rPr>
          <w:rFonts w:ascii="Times New Roman" w:hAnsi="Times New Roman"/>
        </w:rPr>
      </w:pPr>
    </w:p>
    <w:p w14:paraId="2AC3FB35">
      <w:pPr>
        <w:pStyle w:val="2"/>
        <w:spacing w:line="20" w:lineRule="exact"/>
        <w:rPr>
          <w:rFonts w:ascii="Times New Roman" w:hAnsi="Times New Roman"/>
        </w:rPr>
      </w:pPr>
    </w:p>
    <w:p w14:paraId="7A9E8AFC">
      <w:pPr>
        <w:pStyle w:val="2"/>
        <w:spacing w:line="20" w:lineRule="exact"/>
        <w:rPr>
          <w:rFonts w:ascii="Times New Roman" w:hAnsi="Times New Roman"/>
        </w:rPr>
      </w:pPr>
    </w:p>
    <w:p w14:paraId="29FB4C7A">
      <w:pPr>
        <w:pStyle w:val="2"/>
        <w:spacing w:line="20" w:lineRule="exact"/>
        <w:rPr>
          <w:rFonts w:ascii="Times New Roman" w:hAnsi="Times New Roman"/>
        </w:rPr>
      </w:pPr>
    </w:p>
    <w:p w14:paraId="539F7A45">
      <w:pPr>
        <w:pStyle w:val="2"/>
        <w:spacing w:line="20" w:lineRule="exact"/>
        <w:rPr>
          <w:rFonts w:ascii="Times New Roman" w:hAnsi="Times New Roman"/>
        </w:rPr>
      </w:pPr>
    </w:p>
    <w:p w14:paraId="15667AFC">
      <w:pPr>
        <w:pStyle w:val="2"/>
        <w:spacing w:line="20" w:lineRule="exact"/>
        <w:rPr>
          <w:rFonts w:ascii="Times New Roman" w:hAnsi="Times New Roman"/>
        </w:rPr>
      </w:pPr>
    </w:p>
    <w:p w14:paraId="0A8875D4">
      <w:pPr>
        <w:pStyle w:val="2"/>
        <w:spacing w:line="20" w:lineRule="exact"/>
        <w:rPr>
          <w:rFonts w:ascii="Times New Roman" w:hAnsi="Times New Roman"/>
        </w:rPr>
      </w:pPr>
    </w:p>
    <w:p w14:paraId="3DBAFD16">
      <w:pPr>
        <w:pStyle w:val="2"/>
        <w:spacing w:line="20" w:lineRule="exact"/>
        <w:rPr>
          <w:rFonts w:ascii="Times New Roman" w:hAnsi="Times New Roman"/>
        </w:rPr>
      </w:pPr>
    </w:p>
    <w:p w14:paraId="65D8FD80">
      <w:pPr>
        <w:pStyle w:val="2"/>
        <w:spacing w:line="20" w:lineRule="exact"/>
        <w:rPr>
          <w:rFonts w:ascii="Times New Roman" w:hAnsi="Times New Roman"/>
        </w:rPr>
      </w:pPr>
    </w:p>
    <w:p w14:paraId="57B67DCC">
      <w:pPr>
        <w:pStyle w:val="2"/>
        <w:spacing w:line="20" w:lineRule="exact"/>
        <w:rPr>
          <w:rFonts w:ascii="Times New Roman" w:hAnsi="Times New Roman"/>
        </w:rPr>
      </w:pPr>
    </w:p>
    <w:p w14:paraId="25850BA1">
      <w:pPr>
        <w:pStyle w:val="2"/>
        <w:spacing w:line="20" w:lineRule="exact"/>
        <w:rPr>
          <w:rFonts w:ascii="Times New Roman" w:hAnsi="Times New Roman"/>
        </w:rPr>
      </w:pPr>
    </w:p>
    <w:p w14:paraId="5BDA2CBD">
      <w:pPr>
        <w:pStyle w:val="2"/>
        <w:spacing w:line="20" w:lineRule="exact"/>
        <w:rPr>
          <w:rFonts w:ascii="Times New Roman" w:hAnsi="Times New Roman"/>
        </w:rPr>
      </w:pPr>
    </w:p>
    <w:p w14:paraId="6EE57499">
      <w:pPr>
        <w:pStyle w:val="2"/>
        <w:spacing w:line="20" w:lineRule="exact"/>
        <w:rPr>
          <w:rFonts w:ascii="Times New Roman" w:hAnsi="Times New Roman"/>
        </w:rPr>
      </w:pPr>
    </w:p>
    <w:p w14:paraId="1251935B">
      <w:pPr>
        <w:pStyle w:val="2"/>
        <w:spacing w:line="20" w:lineRule="exact"/>
        <w:rPr>
          <w:rFonts w:ascii="Times New Roman" w:hAnsi="Times New Roman"/>
        </w:rPr>
      </w:pPr>
    </w:p>
    <w:p w14:paraId="11CFBB23">
      <w:pPr>
        <w:pStyle w:val="2"/>
        <w:spacing w:line="20" w:lineRule="exact"/>
        <w:rPr>
          <w:rFonts w:ascii="Times New Roman" w:hAnsi="Times New Roman"/>
        </w:rPr>
      </w:pPr>
    </w:p>
    <w:p w14:paraId="73340BB2">
      <w:pPr>
        <w:widowControl/>
        <w:shd w:val="clear" w:color="auto" w:fill="FFFFFF"/>
        <w:spacing w:after="113" w:line="340" w:lineRule="atLeast"/>
        <w:jc w:val="center"/>
        <w:rPr>
          <w:rFonts w:ascii="Times New Roman" w:hAnsi="Times New Roman" w:eastAsia="微软雅黑"/>
          <w:color w:val="555555"/>
          <w:kern w:val="0"/>
          <w:sz w:val="18"/>
          <w:szCs w:val="18"/>
        </w:rPr>
      </w:pPr>
    </w:p>
    <w:p w14:paraId="41095AF1">
      <w:pPr>
        <w:widowControl/>
        <w:shd w:val="clear" w:color="auto" w:fill="FFFFFF"/>
        <w:spacing w:after="113" w:line="340" w:lineRule="atLeast"/>
        <w:jc w:val="center"/>
        <w:rPr>
          <w:rFonts w:ascii="Times New Roman" w:hAnsi="Times New Roman" w:eastAsia="微软雅黑"/>
          <w:color w:val="555555"/>
          <w:kern w:val="0"/>
          <w:sz w:val="18"/>
          <w:szCs w:val="18"/>
        </w:rPr>
      </w:pPr>
    </w:p>
    <w:p w14:paraId="2FF0CCBB">
      <w:pPr>
        <w:widowControl/>
        <w:shd w:val="clear" w:color="auto" w:fill="FFFFFF"/>
        <w:spacing w:after="113" w:line="340" w:lineRule="atLeast"/>
        <w:jc w:val="center"/>
        <w:rPr>
          <w:rFonts w:ascii="Times New Roman" w:hAnsi="Times New Roman" w:eastAsia="微软雅黑"/>
          <w:color w:val="555555"/>
          <w:kern w:val="0"/>
          <w:sz w:val="18"/>
          <w:szCs w:val="18"/>
        </w:rPr>
      </w:pPr>
    </w:p>
    <w:p w14:paraId="2F5961E1">
      <w:pPr>
        <w:widowControl/>
        <w:shd w:val="clear" w:color="auto" w:fill="FFFFFF"/>
        <w:spacing w:after="113" w:line="340" w:lineRule="atLeast"/>
        <w:jc w:val="center"/>
        <w:rPr>
          <w:rFonts w:ascii="Times New Roman" w:hAnsi="Times New Roman" w:eastAsia="微软雅黑"/>
          <w:color w:val="555555"/>
          <w:kern w:val="0"/>
          <w:sz w:val="18"/>
          <w:szCs w:val="18"/>
        </w:rPr>
      </w:pPr>
    </w:p>
    <w:p w14:paraId="052B19ED">
      <w:pPr>
        <w:widowControl/>
        <w:shd w:val="clear" w:color="auto" w:fill="FFFFFF"/>
        <w:spacing w:after="113" w:line="340" w:lineRule="atLeast"/>
        <w:jc w:val="center"/>
        <w:rPr>
          <w:rFonts w:ascii="Times New Roman" w:hAnsi="Times New Roman" w:eastAsia="微软雅黑"/>
          <w:color w:val="555555"/>
          <w:kern w:val="0"/>
          <w:sz w:val="18"/>
          <w:szCs w:val="18"/>
        </w:rPr>
      </w:pPr>
    </w:p>
    <w:p w14:paraId="5D2632F9">
      <w:pPr>
        <w:widowControl/>
        <w:shd w:val="clear" w:color="auto" w:fill="FFFFFF"/>
        <w:spacing w:after="113" w:line="340" w:lineRule="atLeast"/>
        <w:jc w:val="center"/>
        <w:rPr>
          <w:rFonts w:ascii="Times New Roman" w:hAnsi="Times New Roman" w:eastAsia="微软雅黑"/>
          <w:color w:val="555555"/>
          <w:kern w:val="0"/>
          <w:sz w:val="18"/>
          <w:szCs w:val="18"/>
        </w:rPr>
      </w:pPr>
    </w:p>
    <w:p w14:paraId="2279C911">
      <w:pPr>
        <w:widowControl/>
        <w:shd w:val="clear" w:color="auto" w:fill="FFFFFF"/>
        <w:spacing w:after="113" w:line="340" w:lineRule="atLeast"/>
        <w:jc w:val="center"/>
        <w:rPr>
          <w:rFonts w:ascii="Times New Roman" w:hAnsi="Times New Roman" w:eastAsia="微软雅黑"/>
          <w:color w:val="555555"/>
          <w:kern w:val="0"/>
          <w:sz w:val="18"/>
          <w:szCs w:val="18"/>
        </w:rPr>
      </w:pPr>
    </w:p>
    <w:p w14:paraId="1802B926">
      <w:pPr>
        <w:widowControl/>
        <w:shd w:val="clear" w:color="auto" w:fill="FFFFFF"/>
        <w:spacing w:after="113" w:line="340" w:lineRule="atLeast"/>
        <w:jc w:val="center"/>
        <w:rPr>
          <w:rFonts w:ascii="Times New Roman" w:hAnsi="Times New Roman" w:eastAsia="微软雅黑"/>
          <w:color w:val="555555"/>
          <w:kern w:val="0"/>
          <w:sz w:val="18"/>
          <w:szCs w:val="18"/>
        </w:rPr>
      </w:pPr>
    </w:p>
    <w:p w14:paraId="427B9AF9">
      <w:pPr>
        <w:widowControl/>
        <w:shd w:val="clear" w:color="auto" w:fill="FFFFFF"/>
        <w:spacing w:after="113" w:line="340" w:lineRule="atLeast"/>
        <w:jc w:val="center"/>
        <w:rPr>
          <w:rFonts w:ascii="Times New Roman" w:hAnsi="Times New Roman" w:eastAsia="微软雅黑"/>
          <w:color w:val="555555"/>
          <w:kern w:val="0"/>
          <w:sz w:val="18"/>
          <w:szCs w:val="18"/>
        </w:rPr>
      </w:pPr>
    </w:p>
    <w:p w14:paraId="6681FFCE">
      <w:pPr>
        <w:widowControl/>
        <w:jc w:val="left"/>
        <w:rPr>
          <w:rFonts w:ascii="Times New Roman" w:hAnsi="Times New Roman"/>
        </w:rPr>
        <w:sectPr>
          <w:pgSz w:w="11906" w:h="16838"/>
          <w:pgMar w:top="2098" w:right="1474" w:bottom="1985" w:left="1588" w:header="851" w:footer="1474" w:gutter="0"/>
          <w:cols w:space="720" w:num="1"/>
          <w:docGrid w:type="linesAndChars" w:linePitch="435" w:charSpace="0"/>
        </w:sectPr>
      </w:pPr>
    </w:p>
    <w:p w14:paraId="1C8C447C">
      <w:pPr>
        <w:pStyle w:val="2"/>
        <w:rPr>
          <w:rFonts w:ascii="Times New Roman" w:hAnsi="Times New Roman"/>
        </w:rPr>
      </w:pPr>
      <w:r>
        <w:rPr>
          <w:rFonts w:ascii="Times New Roman" w:hAnsi="Times New Roman"/>
        </w:rPr>
        <w:t>附件6：</w:t>
      </w:r>
    </w:p>
    <w:p w14:paraId="272B052B">
      <w:pPr>
        <w:pStyle w:val="2"/>
        <w:jc w:val="center"/>
        <w:rPr>
          <w:rFonts w:ascii="Times New Roman" w:hAnsi="Times New Roman"/>
        </w:rPr>
      </w:pPr>
      <w:r>
        <w:rPr>
          <w:rFonts w:ascii="Times New Roman" w:hAnsi="Times New Roman"/>
        </w:rPr>
        <w:t>路阳镇林长制网格管理体系</w:t>
      </w:r>
    </w:p>
    <w:p w14:paraId="4D44112C">
      <w:pPr>
        <w:pStyle w:val="2"/>
        <w:rPr>
          <w:rFonts w:ascii="Times New Roman" w:hAnsi="Times New Roman"/>
        </w:rPr>
      </w:pPr>
    </w:p>
    <w:tbl>
      <w:tblPr>
        <w:tblStyle w:val="6"/>
        <w:tblW w:w="127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0"/>
        <w:gridCol w:w="1010"/>
        <w:gridCol w:w="1701"/>
        <w:gridCol w:w="8897"/>
      </w:tblGrid>
      <w:tr w14:paraId="561B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2160" w:type="dxa"/>
            <w:gridSpan w:val="2"/>
            <w:shd w:val="clear" w:color="auto" w:fill="auto"/>
            <w:noWrap/>
            <w:vAlign w:val="center"/>
          </w:tcPr>
          <w:p w14:paraId="4C104B63">
            <w:pPr>
              <w:widowControl/>
              <w:jc w:val="center"/>
              <w:rPr>
                <w:rFonts w:ascii="Times New Roman" w:hAnsi="Times New Roman"/>
                <w:color w:val="000000"/>
                <w:kern w:val="0"/>
                <w:sz w:val="21"/>
                <w:szCs w:val="21"/>
              </w:rPr>
            </w:pPr>
            <w:r>
              <w:rPr>
                <w:rFonts w:ascii="Times New Roman" w:hAnsi="Times New Roman"/>
                <w:color w:val="000000"/>
                <w:kern w:val="0"/>
                <w:sz w:val="21"/>
                <w:szCs w:val="21"/>
              </w:rPr>
              <w:t>镇级总林长</w:t>
            </w:r>
          </w:p>
        </w:tc>
        <w:tc>
          <w:tcPr>
            <w:tcW w:w="1701" w:type="dxa"/>
            <w:shd w:val="clear" w:color="auto" w:fill="auto"/>
            <w:noWrap/>
            <w:vAlign w:val="center"/>
          </w:tcPr>
          <w:p w14:paraId="58F0B13C">
            <w:pPr>
              <w:widowControl/>
              <w:jc w:val="center"/>
              <w:rPr>
                <w:rFonts w:ascii="Times New Roman" w:hAnsi="Times New Roman"/>
                <w:color w:val="000000"/>
                <w:kern w:val="0"/>
                <w:sz w:val="21"/>
                <w:szCs w:val="21"/>
              </w:rPr>
            </w:pPr>
            <w:r>
              <w:rPr>
                <w:rFonts w:ascii="Times New Roman" w:hAnsi="Times New Roman"/>
                <w:color w:val="000000"/>
                <w:kern w:val="0"/>
                <w:sz w:val="21"/>
                <w:szCs w:val="21"/>
              </w:rPr>
              <w:t>责任区域</w:t>
            </w:r>
          </w:p>
        </w:tc>
        <w:tc>
          <w:tcPr>
            <w:tcW w:w="8897" w:type="dxa"/>
            <w:shd w:val="clear" w:color="auto" w:fill="auto"/>
            <w:noWrap/>
            <w:vAlign w:val="center"/>
          </w:tcPr>
          <w:p w14:paraId="5D1912EB">
            <w:pPr>
              <w:widowControl/>
              <w:jc w:val="center"/>
              <w:rPr>
                <w:rFonts w:ascii="Times New Roman" w:hAnsi="Times New Roman"/>
                <w:color w:val="000000"/>
                <w:kern w:val="0"/>
                <w:sz w:val="21"/>
                <w:szCs w:val="21"/>
              </w:rPr>
            </w:pPr>
            <w:r>
              <w:rPr>
                <w:rFonts w:ascii="Times New Roman" w:hAnsi="Times New Roman"/>
                <w:color w:val="000000"/>
                <w:kern w:val="0"/>
                <w:sz w:val="21"/>
                <w:szCs w:val="21"/>
              </w:rPr>
              <w:t>主要职责及工作要求</w:t>
            </w:r>
          </w:p>
        </w:tc>
      </w:tr>
      <w:tr w14:paraId="40799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2160" w:type="dxa"/>
            <w:gridSpan w:val="2"/>
            <w:shd w:val="clear" w:color="auto" w:fill="auto"/>
            <w:noWrap/>
            <w:vAlign w:val="center"/>
          </w:tcPr>
          <w:p w14:paraId="1DC8E7A6">
            <w:pPr>
              <w:widowControl/>
              <w:jc w:val="center"/>
              <w:rPr>
                <w:rFonts w:ascii="Times New Roman" w:hAnsi="Times New Roman"/>
                <w:color w:val="000000"/>
                <w:kern w:val="0"/>
                <w:sz w:val="21"/>
                <w:szCs w:val="21"/>
              </w:rPr>
            </w:pPr>
            <w:r>
              <w:rPr>
                <w:rFonts w:ascii="Times New Roman" w:hAnsi="Times New Roman"/>
                <w:color w:val="000000"/>
                <w:kern w:val="0"/>
                <w:sz w:val="21"/>
                <w:szCs w:val="21"/>
              </w:rPr>
              <w:t>王峡（党委书记）</w:t>
            </w:r>
          </w:p>
        </w:tc>
        <w:tc>
          <w:tcPr>
            <w:tcW w:w="1701" w:type="dxa"/>
            <w:shd w:val="clear" w:color="auto" w:fill="auto"/>
            <w:noWrap/>
            <w:vAlign w:val="center"/>
          </w:tcPr>
          <w:p w14:paraId="57B3158F">
            <w:pPr>
              <w:widowControl/>
              <w:jc w:val="center"/>
              <w:rPr>
                <w:rFonts w:ascii="Times New Roman" w:hAnsi="Times New Roman"/>
                <w:color w:val="000000"/>
                <w:kern w:val="0"/>
                <w:sz w:val="21"/>
                <w:szCs w:val="21"/>
              </w:rPr>
            </w:pPr>
            <w:r>
              <w:rPr>
                <w:rFonts w:ascii="Times New Roman" w:hAnsi="Times New Roman"/>
                <w:color w:val="000000"/>
                <w:kern w:val="0"/>
                <w:sz w:val="21"/>
                <w:szCs w:val="21"/>
              </w:rPr>
              <w:t>路阳镇</w:t>
            </w:r>
          </w:p>
        </w:tc>
        <w:tc>
          <w:tcPr>
            <w:tcW w:w="8897" w:type="dxa"/>
            <w:vMerge w:val="restart"/>
            <w:shd w:val="clear" w:color="auto" w:fill="auto"/>
            <w:vAlign w:val="center"/>
          </w:tcPr>
          <w:p w14:paraId="67412E12">
            <w:pPr>
              <w:widowControl/>
              <w:jc w:val="left"/>
              <w:rPr>
                <w:rFonts w:ascii="Times New Roman" w:hAnsi="Times New Roman"/>
                <w:color w:val="000000"/>
                <w:kern w:val="0"/>
                <w:sz w:val="21"/>
                <w:szCs w:val="21"/>
              </w:rPr>
            </w:pPr>
            <w:r>
              <w:rPr>
                <w:rFonts w:ascii="Times New Roman" w:hAnsi="Times New Roman"/>
                <w:color w:val="000000"/>
                <w:kern w:val="0"/>
                <w:sz w:val="21"/>
                <w:szCs w:val="21"/>
              </w:rPr>
              <w:t>辖区第一责任人，承担辖区管理责任。负责辖区内山林资源的保护发展工作；组织实施“一林（山）－策”，协调解决辖区山林资源保护发展中的重点难点问题；负责网格护林员队伍建设管理，落实山林资源源头监管责任；配合相关部门开展林业行政执法，依法查处各类破坏山林资源违法犯罪行为；对相关部门和下一级林长履职情况进行督导。每季度巡林不少于1次，每半年向上一级林长报告辖区林长制工作贯彻落实情况，每年至少组织开展1 次网格护林员培训。</w:t>
            </w:r>
          </w:p>
        </w:tc>
      </w:tr>
      <w:tr w14:paraId="7580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160" w:type="dxa"/>
            <w:gridSpan w:val="2"/>
            <w:shd w:val="clear" w:color="auto" w:fill="auto"/>
            <w:noWrap/>
            <w:vAlign w:val="center"/>
          </w:tcPr>
          <w:p w14:paraId="2B6E473F">
            <w:pPr>
              <w:widowControl/>
              <w:jc w:val="center"/>
              <w:rPr>
                <w:rFonts w:ascii="Times New Roman" w:hAnsi="Times New Roman"/>
                <w:color w:val="000000"/>
                <w:kern w:val="0"/>
                <w:sz w:val="21"/>
                <w:szCs w:val="21"/>
              </w:rPr>
            </w:pPr>
            <w:r>
              <w:rPr>
                <w:rFonts w:ascii="Times New Roman" w:hAnsi="Times New Roman"/>
                <w:color w:val="000000"/>
                <w:kern w:val="0"/>
                <w:sz w:val="21"/>
                <w:szCs w:val="21"/>
              </w:rPr>
              <w:t>朱林东（镇长候选人）</w:t>
            </w:r>
          </w:p>
        </w:tc>
        <w:tc>
          <w:tcPr>
            <w:tcW w:w="1701" w:type="dxa"/>
            <w:shd w:val="clear" w:color="auto" w:fill="auto"/>
            <w:noWrap/>
            <w:vAlign w:val="center"/>
          </w:tcPr>
          <w:p w14:paraId="6E38818A">
            <w:pPr>
              <w:widowControl/>
              <w:jc w:val="center"/>
              <w:rPr>
                <w:rFonts w:ascii="Times New Roman" w:hAnsi="Times New Roman"/>
                <w:color w:val="000000"/>
                <w:kern w:val="0"/>
                <w:sz w:val="21"/>
                <w:szCs w:val="21"/>
              </w:rPr>
            </w:pPr>
            <w:r>
              <w:rPr>
                <w:rFonts w:ascii="Times New Roman" w:hAnsi="Times New Roman"/>
                <w:color w:val="000000"/>
                <w:kern w:val="0"/>
                <w:sz w:val="21"/>
                <w:szCs w:val="21"/>
              </w:rPr>
              <w:t>路阳镇</w:t>
            </w:r>
          </w:p>
        </w:tc>
        <w:tc>
          <w:tcPr>
            <w:tcW w:w="8897" w:type="dxa"/>
            <w:vMerge w:val="continue"/>
            <w:vAlign w:val="center"/>
          </w:tcPr>
          <w:p w14:paraId="5E6BAA15">
            <w:pPr>
              <w:widowControl/>
              <w:jc w:val="left"/>
              <w:rPr>
                <w:rFonts w:ascii="Times New Roman" w:hAnsi="Times New Roman"/>
                <w:color w:val="000000"/>
                <w:kern w:val="0"/>
                <w:sz w:val="21"/>
                <w:szCs w:val="21"/>
              </w:rPr>
            </w:pPr>
          </w:p>
        </w:tc>
      </w:tr>
      <w:tr w14:paraId="4E843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150" w:type="dxa"/>
            <w:shd w:val="clear" w:color="auto" w:fill="auto"/>
            <w:noWrap/>
            <w:vAlign w:val="center"/>
          </w:tcPr>
          <w:p w14:paraId="4BC47313">
            <w:pPr>
              <w:widowControl/>
              <w:jc w:val="center"/>
              <w:rPr>
                <w:rFonts w:ascii="Times New Roman" w:hAnsi="Times New Roman"/>
                <w:color w:val="000000"/>
                <w:kern w:val="0"/>
                <w:sz w:val="21"/>
                <w:szCs w:val="21"/>
              </w:rPr>
            </w:pPr>
            <w:r>
              <w:rPr>
                <w:rFonts w:ascii="Times New Roman" w:hAnsi="Times New Roman"/>
                <w:color w:val="000000"/>
                <w:kern w:val="0"/>
                <w:sz w:val="21"/>
                <w:szCs w:val="21"/>
              </w:rPr>
              <w:t>镇级林长</w:t>
            </w:r>
          </w:p>
        </w:tc>
        <w:tc>
          <w:tcPr>
            <w:tcW w:w="1010" w:type="dxa"/>
            <w:shd w:val="clear" w:color="auto" w:fill="auto"/>
            <w:noWrap/>
            <w:vAlign w:val="center"/>
          </w:tcPr>
          <w:p w14:paraId="78E0551E">
            <w:pPr>
              <w:widowControl/>
              <w:jc w:val="center"/>
              <w:rPr>
                <w:rFonts w:ascii="Times New Roman" w:hAnsi="Times New Roman"/>
                <w:color w:val="000000"/>
                <w:kern w:val="0"/>
                <w:sz w:val="21"/>
                <w:szCs w:val="21"/>
              </w:rPr>
            </w:pPr>
            <w:r>
              <w:rPr>
                <w:rFonts w:ascii="Times New Roman" w:hAnsi="Times New Roman"/>
                <w:color w:val="000000"/>
                <w:kern w:val="0"/>
                <w:sz w:val="21"/>
                <w:szCs w:val="21"/>
              </w:rPr>
              <w:t>付桃军</w:t>
            </w:r>
          </w:p>
        </w:tc>
        <w:tc>
          <w:tcPr>
            <w:tcW w:w="1701" w:type="dxa"/>
            <w:vMerge w:val="restart"/>
            <w:shd w:val="clear" w:color="auto" w:fill="auto"/>
            <w:noWrap/>
            <w:vAlign w:val="center"/>
          </w:tcPr>
          <w:p w14:paraId="0588F29E">
            <w:pPr>
              <w:widowControl/>
              <w:jc w:val="center"/>
              <w:rPr>
                <w:rFonts w:ascii="Times New Roman" w:hAnsi="Times New Roman"/>
                <w:color w:val="000000"/>
                <w:kern w:val="0"/>
                <w:sz w:val="21"/>
                <w:szCs w:val="21"/>
              </w:rPr>
            </w:pPr>
            <w:r>
              <w:rPr>
                <w:rFonts w:ascii="Times New Roman" w:hAnsi="Times New Roman"/>
                <w:color w:val="000000"/>
                <w:kern w:val="0"/>
                <w:sz w:val="21"/>
                <w:szCs w:val="21"/>
              </w:rPr>
              <w:t>龙王桥社区</w:t>
            </w:r>
          </w:p>
        </w:tc>
        <w:tc>
          <w:tcPr>
            <w:tcW w:w="8897" w:type="dxa"/>
            <w:vMerge w:val="restart"/>
            <w:shd w:val="clear" w:color="auto" w:fill="auto"/>
            <w:vAlign w:val="center"/>
          </w:tcPr>
          <w:p w14:paraId="03395045">
            <w:pPr>
              <w:widowControl/>
              <w:jc w:val="left"/>
              <w:rPr>
                <w:rFonts w:ascii="Times New Roman" w:hAnsi="Times New Roman"/>
                <w:color w:val="000000"/>
                <w:kern w:val="0"/>
                <w:sz w:val="21"/>
                <w:szCs w:val="21"/>
              </w:rPr>
            </w:pPr>
            <w:r>
              <w:rPr>
                <w:rFonts w:ascii="Times New Roman" w:hAnsi="Times New Roman"/>
                <w:color w:val="000000"/>
                <w:kern w:val="0"/>
                <w:sz w:val="21"/>
                <w:szCs w:val="21"/>
              </w:rPr>
              <w:t>负责辖区内山林资源的保护发展工作；组织实施“一林（山）－策”，协调解决辖区山林资源保护发展中的重点难点问题；负责网格护林员队伍建设管理，落实山林资源源头监管责任；配合相关部门开展林业行政执法，依法查处各类破坏山林资源违法犯罪行为；对相关部门和下一级林长履职情况进行督导。</w:t>
            </w:r>
          </w:p>
        </w:tc>
      </w:tr>
      <w:tr w14:paraId="50A30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150" w:type="dxa"/>
            <w:shd w:val="clear" w:color="auto" w:fill="auto"/>
            <w:noWrap/>
            <w:vAlign w:val="center"/>
          </w:tcPr>
          <w:p w14:paraId="24E0B2B2">
            <w:pPr>
              <w:widowControl/>
              <w:jc w:val="center"/>
              <w:rPr>
                <w:rFonts w:ascii="Times New Roman" w:hAnsi="Times New Roman"/>
                <w:color w:val="000000"/>
                <w:kern w:val="0"/>
                <w:sz w:val="21"/>
                <w:szCs w:val="21"/>
              </w:rPr>
            </w:pPr>
            <w:r>
              <w:rPr>
                <w:rFonts w:ascii="Times New Roman" w:hAnsi="Times New Roman"/>
                <w:color w:val="000000"/>
                <w:kern w:val="0"/>
                <w:sz w:val="21"/>
                <w:szCs w:val="21"/>
              </w:rPr>
              <w:t>驻村干部</w:t>
            </w:r>
          </w:p>
        </w:tc>
        <w:tc>
          <w:tcPr>
            <w:tcW w:w="1010" w:type="dxa"/>
            <w:shd w:val="clear" w:color="auto" w:fill="auto"/>
            <w:noWrap/>
            <w:vAlign w:val="center"/>
          </w:tcPr>
          <w:p w14:paraId="1F85ACFC">
            <w:pPr>
              <w:widowControl/>
              <w:jc w:val="center"/>
              <w:rPr>
                <w:rFonts w:ascii="Times New Roman" w:hAnsi="Times New Roman"/>
                <w:color w:val="000000"/>
                <w:kern w:val="0"/>
                <w:sz w:val="21"/>
                <w:szCs w:val="21"/>
              </w:rPr>
            </w:pPr>
            <w:r>
              <w:rPr>
                <w:rFonts w:ascii="Times New Roman" w:hAnsi="Times New Roman"/>
                <w:color w:val="000000"/>
                <w:kern w:val="0"/>
                <w:sz w:val="21"/>
                <w:szCs w:val="21"/>
              </w:rPr>
              <w:t>宋宏辖</w:t>
            </w:r>
          </w:p>
        </w:tc>
        <w:tc>
          <w:tcPr>
            <w:tcW w:w="1701" w:type="dxa"/>
            <w:vMerge w:val="continue"/>
            <w:vAlign w:val="center"/>
          </w:tcPr>
          <w:p w14:paraId="26B51089">
            <w:pPr>
              <w:widowControl/>
              <w:jc w:val="left"/>
              <w:rPr>
                <w:rFonts w:ascii="Times New Roman" w:hAnsi="Times New Roman"/>
                <w:color w:val="000000"/>
                <w:kern w:val="0"/>
                <w:sz w:val="21"/>
                <w:szCs w:val="21"/>
              </w:rPr>
            </w:pPr>
          </w:p>
        </w:tc>
        <w:tc>
          <w:tcPr>
            <w:tcW w:w="8897" w:type="dxa"/>
            <w:vMerge w:val="continue"/>
            <w:vAlign w:val="center"/>
          </w:tcPr>
          <w:p w14:paraId="56D413AF">
            <w:pPr>
              <w:widowControl/>
              <w:jc w:val="left"/>
              <w:rPr>
                <w:rFonts w:ascii="Times New Roman" w:hAnsi="Times New Roman"/>
                <w:color w:val="000000"/>
                <w:kern w:val="0"/>
                <w:sz w:val="21"/>
                <w:szCs w:val="21"/>
              </w:rPr>
            </w:pPr>
          </w:p>
        </w:tc>
      </w:tr>
      <w:tr w14:paraId="1D2E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150" w:type="dxa"/>
            <w:shd w:val="clear" w:color="auto" w:fill="auto"/>
            <w:noWrap/>
            <w:vAlign w:val="center"/>
          </w:tcPr>
          <w:p w14:paraId="73865788">
            <w:pPr>
              <w:widowControl/>
              <w:jc w:val="center"/>
              <w:rPr>
                <w:rFonts w:ascii="Times New Roman" w:hAnsi="Times New Roman"/>
                <w:color w:val="000000"/>
                <w:kern w:val="0"/>
                <w:sz w:val="21"/>
                <w:szCs w:val="21"/>
              </w:rPr>
            </w:pPr>
            <w:r>
              <w:rPr>
                <w:rFonts w:ascii="Times New Roman" w:hAnsi="Times New Roman"/>
                <w:color w:val="000000"/>
                <w:kern w:val="0"/>
                <w:sz w:val="21"/>
                <w:szCs w:val="21"/>
              </w:rPr>
              <w:t>村级林长</w:t>
            </w:r>
          </w:p>
        </w:tc>
        <w:tc>
          <w:tcPr>
            <w:tcW w:w="1010" w:type="dxa"/>
            <w:shd w:val="clear" w:color="auto" w:fill="auto"/>
            <w:noWrap/>
            <w:vAlign w:val="center"/>
          </w:tcPr>
          <w:p w14:paraId="28FF0A04">
            <w:pPr>
              <w:widowControl/>
              <w:jc w:val="center"/>
              <w:rPr>
                <w:rFonts w:ascii="Times New Roman" w:hAnsi="Times New Roman"/>
                <w:color w:val="000000"/>
                <w:kern w:val="0"/>
                <w:sz w:val="21"/>
                <w:szCs w:val="21"/>
              </w:rPr>
            </w:pPr>
            <w:r>
              <w:rPr>
                <w:rFonts w:ascii="Times New Roman" w:hAnsi="Times New Roman"/>
                <w:color w:val="000000"/>
                <w:kern w:val="0"/>
                <w:sz w:val="21"/>
                <w:szCs w:val="21"/>
              </w:rPr>
              <w:t>刘建平</w:t>
            </w:r>
          </w:p>
        </w:tc>
        <w:tc>
          <w:tcPr>
            <w:tcW w:w="1701" w:type="dxa"/>
            <w:vMerge w:val="continue"/>
            <w:vAlign w:val="center"/>
          </w:tcPr>
          <w:p w14:paraId="264D38BE">
            <w:pPr>
              <w:widowControl/>
              <w:jc w:val="left"/>
              <w:rPr>
                <w:rFonts w:ascii="Times New Roman" w:hAnsi="Times New Roman"/>
                <w:color w:val="000000"/>
                <w:kern w:val="0"/>
                <w:sz w:val="21"/>
                <w:szCs w:val="21"/>
              </w:rPr>
            </w:pPr>
          </w:p>
        </w:tc>
        <w:tc>
          <w:tcPr>
            <w:tcW w:w="8897" w:type="dxa"/>
            <w:shd w:val="clear" w:color="auto" w:fill="auto"/>
            <w:vAlign w:val="center"/>
          </w:tcPr>
          <w:p w14:paraId="466EF382">
            <w:pPr>
              <w:widowControl/>
              <w:jc w:val="left"/>
              <w:rPr>
                <w:rFonts w:ascii="Times New Roman" w:hAnsi="Times New Roman"/>
                <w:color w:val="000000"/>
                <w:kern w:val="0"/>
                <w:sz w:val="21"/>
                <w:szCs w:val="21"/>
              </w:rPr>
            </w:pPr>
            <w:r>
              <w:rPr>
                <w:rFonts w:ascii="Times New Roman" w:hAnsi="Times New Roman"/>
                <w:color w:val="000000"/>
                <w:kern w:val="0"/>
                <w:sz w:val="21"/>
                <w:szCs w:val="21"/>
              </w:rPr>
              <w:t>所在村（社区）第一责任人，负责在责任区内组织开展山林资源保护日常巡查巡护工作；及时处理巡林发现的问题，劝阻破坏山林资源的违法违规行为，并按规定上报；加强森林草原防火、林业有害生物防治；及时向上一级林长报告有关山林资源管理情况；负责网格护林员队伍的日常管理；配合查处各类破坏山林资源违法犯罪行为。每月向上一级林长报告责任区林长制工作贯彻落实情况不少于一次。</w:t>
            </w:r>
          </w:p>
        </w:tc>
      </w:tr>
      <w:tr w14:paraId="43D4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9" w:hRule="atLeast"/>
        </w:trPr>
        <w:tc>
          <w:tcPr>
            <w:tcW w:w="1150" w:type="dxa"/>
            <w:shd w:val="clear" w:color="auto" w:fill="auto"/>
            <w:noWrap/>
            <w:vAlign w:val="center"/>
          </w:tcPr>
          <w:p w14:paraId="6696D9C6">
            <w:pPr>
              <w:widowControl/>
              <w:jc w:val="center"/>
              <w:rPr>
                <w:rFonts w:ascii="Times New Roman" w:hAnsi="Times New Roman"/>
                <w:color w:val="000000"/>
                <w:kern w:val="0"/>
                <w:sz w:val="21"/>
                <w:szCs w:val="21"/>
              </w:rPr>
            </w:pPr>
            <w:r>
              <w:rPr>
                <w:rFonts w:ascii="Times New Roman" w:hAnsi="Times New Roman"/>
                <w:color w:val="000000"/>
                <w:kern w:val="0"/>
                <w:sz w:val="21"/>
                <w:szCs w:val="21"/>
              </w:rPr>
              <w:t>护林员</w:t>
            </w:r>
          </w:p>
        </w:tc>
        <w:tc>
          <w:tcPr>
            <w:tcW w:w="1010" w:type="dxa"/>
            <w:shd w:val="clear" w:color="auto" w:fill="auto"/>
            <w:noWrap/>
            <w:vAlign w:val="center"/>
          </w:tcPr>
          <w:p w14:paraId="38D0222E">
            <w:pPr>
              <w:widowControl/>
              <w:jc w:val="left"/>
              <w:rPr>
                <w:rFonts w:ascii="Times New Roman" w:hAnsi="Times New Roman"/>
                <w:color w:val="000000"/>
                <w:kern w:val="0"/>
                <w:sz w:val="21"/>
                <w:szCs w:val="21"/>
              </w:rPr>
            </w:pPr>
            <w:r>
              <w:rPr>
                <w:rFonts w:ascii="Times New Roman" w:hAnsi="Times New Roman"/>
                <w:color w:val="000000"/>
                <w:kern w:val="0"/>
                <w:sz w:val="21"/>
                <w:szCs w:val="21"/>
              </w:rPr>
              <w:t>　</w:t>
            </w:r>
          </w:p>
        </w:tc>
        <w:tc>
          <w:tcPr>
            <w:tcW w:w="1701" w:type="dxa"/>
            <w:vMerge w:val="continue"/>
            <w:vAlign w:val="center"/>
          </w:tcPr>
          <w:p w14:paraId="43C239DF">
            <w:pPr>
              <w:widowControl/>
              <w:jc w:val="left"/>
              <w:rPr>
                <w:rFonts w:ascii="Times New Roman" w:hAnsi="Times New Roman"/>
                <w:color w:val="000000"/>
                <w:kern w:val="0"/>
                <w:sz w:val="21"/>
                <w:szCs w:val="21"/>
              </w:rPr>
            </w:pPr>
          </w:p>
        </w:tc>
        <w:tc>
          <w:tcPr>
            <w:tcW w:w="8897" w:type="dxa"/>
            <w:shd w:val="clear" w:color="auto" w:fill="auto"/>
            <w:vAlign w:val="center"/>
          </w:tcPr>
          <w:p w14:paraId="5F06E756">
            <w:pPr>
              <w:widowControl/>
              <w:jc w:val="left"/>
              <w:rPr>
                <w:rFonts w:ascii="Times New Roman" w:hAnsi="Times New Roman"/>
                <w:color w:val="000000"/>
                <w:kern w:val="0"/>
                <w:sz w:val="21"/>
                <w:szCs w:val="21"/>
              </w:rPr>
            </w:pPr>
            <w:r>
              <w:rPr>
                <w:rFonts w:ascii="Times New Roman" w:hAnsi="Times New Roman"/>
                <w:color w:val="000000"/>
                <w:kern w:val="0"/>
                <w:sz w:val="21"/>
                <w:szCs w:val="21"/>
              </w:rPr>
              <w:t>负责网格责任区域巡山护林；宣传国家有关法律法规及政策；及时发现和报告盗伐林木、捕猎野生动物、破坏野生植物资源、非法毁林开垦和侵占林地等情况；负责森林草原防火巡查，制止违章用火，发现火情及时采取有效控制措施并报告情况；适时进行林业有害生物监测，完成村社区级林长交办的其他工作。每天全面巡林不少于1 次，对风险隐患点进行重点巡查，填写巡护日志。</w:t>
            </w:r>
          </w:p>
        </w:tc>
      </w:tr>
      <w:tr w14:paraId="5A049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150" w:type="dxa"/>
            <w:shd w:val="clear" w:color="auto" w:fill="auto"/>
            <w:noWrap/>
            <w:vAlign w:val="center"/>
          </w:tcPr>
          <w:p w14:paraId="46F7B9C9">
            <w:pPr>
              <w:widowControl/>
              <w:jc w:val="center"/>
              <w:rPr>
                <w:rFonts w:ascii="Times New Roman" w:hAnsi="Times New Roman"/>
                <w:color w:val="000000"/>
                <w:kern w:val="0"/>
                <w:sz w:val="21"/>
                <w:szCs w:val="21"/>
              </w:rPr>
            </w:pPr>
            <w:r>
              <w:rPr>
                <w:rFonts w:ascii="Times New Roman" w:hAnsi="Times New Roman"/>
                <w:color w:val="000000"/>
                <w:kern w:val="0"/>
                <w:sz w:val="21"/>
                <w:szCs w:val="21"/>
              </w:rPr>
              <w:t>镇级林长</w:t>
            </w:r>
          </w:p>
        </w:tc>
        <w:tc>
          <w:tcPr>
            <w:tcW w:w="1010" w:type="dxa"/>
            <w:shd w:val="clear" w:color="auto" w:fill="auto"/>
            <w:noWrap/>
            <w:vAlign w:val="center"/>
          </w:tcPr>
          <w:p w14:paraId="0FAE65F5">
            <w:pPr>
              <w:widowControl/>
              <w:jc w:val="center"/>
              <w:rPr>
                <w:rFonts w:ascii="Times New Roman" w:hAnsi="Times New Roman"/>
                <w:color w:val="000000"/>
                <w:kern w:val="0"/>
                <w:sz w:val="21"/>
                <w:szCs w:val="21"/>
              </w:rPr>
            </w:pPr>
            <w:r>
              <w:rPr>
                <w:rFonts w:ascii="Times New Roman" w:hAnsi="Times New Roman"/>
                <w:color w:val="000000"/>
                <w:kern w:val="0"/>
                <w:sz w:val="21"/>
                <w:szCs w:val="21"/>
              </w:rPr>
              <w:t>谭龙军</w:t>
            </w:r>
          </w:p>
        </w:tc>
        <w:tc>
          <w:tcPr>
            <w:tcW w:w="1701" w:type="dxa"/>
            <w:vMerge w:val="restart"/>
            <w:shd w:val="clear" w:color="auto" w:fill="auto"/>
            <w:noWrap/>
            <w:vAlign w:val="center"/>
          </w:tcPr>
          <w:p w14:paraId="5B4795F2">
            <w:pPr>
              <w:widowControl/>
              <w:jc w:val="center"/>
              <w:rPr>
                <w:rFonts w:ascii="Times New Roman" w:hAnsi="Times New Roman"/>
                <w:color w:val="000000"/>
                <w:kern w:val="0"/>
                <w:sz w:val="21"/>
                <w:szCs w:val="21"/>
              </w:rPr>
            </w:pPr>
            <w:r>
              <w:rPr>
                <w:rFonts w:ascii="Times New Roman" w:hAnsi="Times New Roman"/>
                <w:color w:val="000000"/>
                <w:kern w:val="0"/>
                <w:sz w:val="21"/>
                <w:szCs w:val="21"/>
              </w:rPr>
              <w:t>中和村</w:t>
            </w:r>
          </w:p>
        </w:tc>
        <w:tc>
          <w:tcPr>
            <w:tcW w:w="8897" w:type="dxa"/>
            <w:vMerge w:val="restart"/>
            <w:shd w:val="clear" w:color="auto" w:fill="auto"/>
            <w:vAlign w:val="center"/>
          </w:tcPr>
          <w:p w14:paraId="0DA26D18">
            <w:pPr>
              <w:widowControl/>
              <w:jc w:val="left"/>
              <w:rPr>
                <w:rFonts w:ascii="Times New Roman" w:hAnsi="Times New Roman"/>
                <w:color w:val="000000"/>
                <w:kern w:val="0"/>
                <w:sz w:val="21"/>
                <w:szCs w:val="21"/>
              </w:rPr>
            </w:pPr>
            <w:r>
              <w:rPr>
                <w:rFonts w:ascii="Times New Roman" w:hAnsi="Times New Roman"/>
                <w:color w:val="000000"/>
                <w:kern w:val="0"/>
                <w:sz w:val="21"/>
                <w:szCs w:val="21"/>
              </w:rPr>
              <w:t>负责辖区内山林资源的保护发展工作；组织实施“一林（山）－策”，协调解决辖区山林资源保护发展中的重点难点问题；负责网格护林员队伍建设管理，落实山林资源源头监管责任；配合相关部门开展林业行政执法，依法查处各类破坏山林资源违法犯罪行为；对相关部门和下一级林长履职情况进行督导。</w:t>
            </w:r>
          </w:p>
        </w:tc>
      </w:tr>
      <w:tr w14:paraId="30EF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150" w:type="dxa"/>
            <w:shd w:val="clear" w:color="auto" w:fill="auto"/>
            <w:noWrap/>
            <w:vAlign w:val="center"/>
          </w:tcPr>
          <w:p w14:paraId="7E8650AE">
            <w:pPr>
              <w:widowControl/>
              <w:jc w:val="center"/>
              <w:rPr>
                <w:rFonts w:ascii="Times New Roman" w:hAnsi="Times New Roman"/>
                <w:color w:val="000000"/>
                <w:kern w:val="0"/>
                <w:sz w:val="21"/>
                <w:szCs w:val="21"/>
              </w:rPr>
            </w:pPr>
            <w:r>
              <w:rPr>
                <w:rFonts w:ascii="Times New Roman" w:hAnsi="Times New Roman"/>
                <w:color w:val="000000"/>
                <w:kern w:val="0"/>
                <w:sz w:val="21"/>
                <w:szCs w:val="21"/>
              </w:rPr>
              <w:t>驻村干部</w:t>
            </w:r>
          </w:p>
        </w:tc>
        <w:tc>
          <w:tcPr>
            <w:tcW w:w="1010" w:type="dxa"/>
            <w:shd w:val="clear" w:color="auto" w:fill="auto"/>
            <w:noWrap/>
            <w:vAlign w:val="center"/>
          </w:tcPr>
          <w:p w14:paraId="3105D24E">
            <w:pPr>
              <w:widowControl/>
              <w:jc w:val="center"/>
              <w:rPr>
                <w:rFonts w:ascii="Times New Roman" w:hAnsi="Times New Roman"/>
                <w:color w:val="000000"/>
                <w:kern w:val="0"/>
                <w:sz w:val="21"/>
                <w:szCs w:val="21"/>
              </w:rPr>
            </w:pPr>
            <w:r>
              <w:rPr>
                <w:rFonts w:ascii="Times New Roman" w:hAnsi="Times New Roman"/>
                <w:color w:val="000000"/>
                <w:kern w:val="0"/>
                <w:sz w:val="21"/>
                <w:szCs w:val="21"/>
              </w:rPr>
              <w:t>叶宗伟</w:t>
            </w:r>
          </w:p>
        </w:tc>
        <w:tc>
          <w:tcPr>
            <w:tcW w:w="1701" w:type="dxa"/>
            <w:vMerge w:val="continue"/>
            <w:vAlign w:val="center"/>
          </w:tcPr>
          <w:p w14:paraId="578A3E56">
            <w:pPr>
              <w:widowControl/>
              <w:jc w:val="left"/>
              <w:rPr>
                <w:rFonts w:ascii="Times New Roman" w:hAnsi="Times New Roman"/>
                <w:color w:val="000000"/>
                <w:kern w:val="0"/>
                <w:sz w:val="21"/>
                <w:szCs w:val="21"/>
              </w:rPr>
            </w:pPr>
          </w:p>
        </w:tc>
        <w:tc>
          <w:tcPr>
            <w:tcW w:w="8897" w:type="dxa"/>
            <w:vMerge w:val="continue"/>
            <w:vAlign w:val="center"/>
          </w:tcPr>
          <w:p w14:paraId="76EEB882">
            <w:pPr>
              <w:widowControl/>
              <w:jc w:val="left"/>
              <w:rPr>
                <w:rFonts w:ascii="Times New Roman" w:hAnsi="Times New Roman"/>
                <w:color w:val="000000"/>
                <w:kern w:val="0"/>
                <w:sz w:val="21"/>
                <w:szCs w:val="21"/>
              </w:rPr>
            </w:pPr>
          </w:p>
        </w:tc>
      </w:tr>
      <w:tr w14:paraId="64866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1150" w:type="dxa"/>
            <w:shd w:val="clear" w:color="auto" w:fill="auto"/>
            <w:noWrap/>
            <w:vAlign w:val="center"/>
          </w:tcPr>
          <w:p w14:paraId="066DD3A2">
            <w:pPr>
              <w:widowControl/>
              <w:jc w:val="center"/>
              <w:rPr>
                <w:rFonts w:ascii="Times New Roman" w:hAnsi="Times New Roman"/>
                <w:color w:val="000000"/>
                <w:kern w:val="0"/>
                <w:sz w:val="21"/>
                <w:szCs w:val="21"/>
              </w:rPr>
            </w:pPr>
            <w:r>
              <w:rPr>
                <w:rFonts w:ascii="Times New Roman" w:hAnsi="Times New Roman"/>
                <w:color w:val="000000"/>
                <w:kern w:val="0"/>
                <w:sz w:val="21"/>
                <w:szCs w:val="21"/>
              </w:rPr>
              <w:t>村级林长</w:t>
            </w:r>
          </w:p>
        </w:tc>
        <w:tc>
          <w:tcPr>
            <w:tcW w:w="1010" w:type="dxa"/>
            <w:shd w:val="clear" w:color="auto" w:fill="auto"/>
            <w:noWrap/>
            <w:vAlign w:val="center"/>
          </w:tcPr>
          <w:p w14:paraId="0F71B6A5">
            <w:pPr>
              <w:widowControl/>
              <w:jc w:val="center"/>
              <w:rPr>
                <w:rFonts w:ascii="Times New Roman" w:hAnsi="Times New Roman"/>
                <w:color w:val="000000"/>
                <w:kern w:val="0"/>
                <w:sz w:val="21"/>
                <w:szCs w:val="21"/>
              </w:rPr>
            </w:pPr>
            <w:r>
              <w:rPr>
                <w:rFonts w:ascii="Times New Roman" w:hAnsi="Times New Roman"/>
                <w:color w:val="000000"/>
                <w:kern w:val="0"/>
                <w:sz w:val="21"/>
                <w:szCs w:val="21"/>
              </w:rPr>
              <w:t>李相东</w:t>
            </w:r>
          </w:p>
        </w:tc>
        <w:tc>
          <w:tcPr>
            <w:tcW w:w="1701" w:type="dxa"/>
            <w:vMerge w:val="continue"/>
            <w:vAlign w:val="center"/>
          </w:tcPr>
          <w:p w14:paraId="09311C55">
            <w:pPr>
              <w:widowControl/>
              <w:jc w:val="left"/>
              <w:rPr>
                <w:rFonts w:ascii="Times New Roman" w:hAnsi="Times New Roman"/>
                <w:color w:val="000000"/>
                <w:kern w:val="0"/>
                <w:sz w:val="21"/>
                <w:szCs w:val="21"/>
              </w:rPr>
            </w:pPr>
          </w:p>
        </w:tc>
        <w:tc>
          <w:tcPr>
            <w:tcW w:w="8897" w:type="dxa"/>
            <w:shd w:val="clear" w:color="auto" w:fill="auto"/>
            <w:vAlign w:val="center"/>
          </w:tcPr>
          <w:p w14:paraId="451C8FE9">
            <w:pPr>
              <w:widowControl/>
              <w:jc w:val="left"/>
              <w:rPr>
                <w:rFonts w:ascii="Times New Roman" w:hAnsi="Times New Roman"/>
                <w:color w:val="000000"/>
                <w:kern w:val="0"/>
                <w:sz w:val="21"/>
                <w:szCs w:val="21"/>
              </w:rPr>
            </w:pPr>
            <w:r>
              <w:rPr>
                <w:rFonts w:ascii="Times New Roman" w:hAnsi="Times New Roman"/>
                <w:color w:val="000000"/>
                <w:kern w:val="0"/>
                <w:sz w:val="21"/>
                <w:szCs w:val="21"/>
              </w:rPr>
              <w:t>所在村（社区）第一责任人，负责在责任区内组织开展山林资源保护日常巡查巡护工作；及时处理巡林发现的问题，劝阻破坏山林资源的违法违规行为，并按规定上报；加强森林草原防火、林业有害生物防治；及时向上一级林长报告有关山林资源管理情况；负责网格护林员队伍的日常管理；配合查处各类破坏山林资源违法犯罪行为。每月向上一级林长报告责任区林长制工作贯彻落实情况不少于一次。</w:t>
            </w:r>
          </w:p>
        </w:tc>
      </w:tr>
      <w:tr w14:paraId="608D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2" w:hRule="atLeast"/>
        </w:trPr>
        <w:tc>
          <w:tcPr>
            <w:tcW w:w="1150" w:type="dxa"/>
            <w:shd w:val="clear" w:color="auto" w:fill="auto"/>
            <w:noWrap/>
            <w:vAlign w:val="center"/>
          </w:tcPr>
          <w:p w14:paraId="60B82B49">
            <w:pPr>
              <w:widowControl/>
              <w:jc w:val="center"/>
              <w:rPr>
                <w:rFonts w:ascii="Times New Roman" w:hAnsi="Times New Roman"/>
                <w:color w:val="000000"/>
                <w:kern w:val="0"/>
                <w:sz w:val="21"/>
                <w:szCs w:val="21"/>
              </w:rPr>
            </w:pPr>
            <w:r>
              <w:rPr>
                <w:rFonts w:ascii="Times New Roman" w:hAnsi="Times New Roman"/>
                <w:color w:val="000000"/>
                <w:kern w:val="0"/>
                <w:sz w:val="21"/>
                <w:szCs w:val="21"/>
              </w:rPr>
              <w:t>护林员</w:t>
            </w:r>
          </w:p>
        </w:tc>
        <w:tc>
          <w:tcPr>
            <w:tcW w:w="1010" w:type="dxa"/>
            <w:shd w:val="clear" w:color="auto" w:fill="auto"/>
            <w:noWrap/>
            <w:vAlign w:val="center"/>
          </w:tcPr>
          <w:p w14:paraId="18FC127D">
            <w:pPr>
              <w:widowControl/>
              <w:jc w:val="left"/>
              <w:rPr>
                <w:rFonts w:ascii="Times New Roman" w:hAnsi="Times New Roman"/>
                <w:color w:val="000000"/>
                <w:kern w:val="0"/>
                <w:sz w:val="21"/>
                <w:szCs w:val="21"/>
              </w:rPr>
            </w:pPr>
            <w:r>
              <w:rPr>
                <w:rFonts w:ascii="Times New Roman" w:hAnsi="Times New Roman"/>
                <w:color w:val="000000"/>
                <w:kern w:val="0"/>
                <w:sz w:val="21"/>
                <w:szCs w:val="21"/>
              </w:rPr>
              <w:t>　</w:t>
            </w:r>
          </w:p>
        </w:tc>
        <w:tc>
          <w:tcPr>
            <w:tcW w:w="1701" w:type="dxa"/>
            <w:vMerge w:val="continue"/>
            <w:vAlign w:val="center"/>
          </w:tcPr>
          <w:p w14:paraId="398747F1">
            <w:pPr>
              <w:widowControl/>
              <w:jc w:val="left"/>
              <w:rPr>
                <w:rFonts w:ascii="Times New Roman" w:hAnsi="Times New Roman"/>
                <w:color w:val="000000"/>
                <w:kern w:val="0"/>
                <w:sz w:val="21"/>
                <w:szCs w:val="21"/>
              </w:rPr>
            </w:pPr>
          </w:p>
        </w:tc>
        <w:tc>
          <w:tcPr>
            <w:tcW w:w="8897" w:type="dxa"/>
            <w:shd w:val="clear" w:color="auto" w:fill="auto"/>
            <w:vAlign w:val="center"/>
          </w:tcPr>
          <w:p w14:paraId="0FFD306A">
            <w:pPr>
              <w:widowControl/>
              <w:jc w:val="left"/>
              <w:rPr>
                <w:rFonts w:ascii="Times New Roman" w:hAnsi="Times New Roman"/>
                <w:color w:val="000000"/>
                <w:kern w:val="0"/>
                <w:sz w:val="21"/>
                <w:szCs w:val="21"/>
              </w:rPr>
            </w:pPr>
            <w:r>
              <w:rPr>
                <w:rFonts w:ascii="Times New Roman" w:hAnsi="Times New Roman"/>
                <w:color w:val="000000"/>
                <w:kern w:val="0"/>
                <w:sz w:val="21"/>
                <w:szCs w:val="21"/>
              </w:rPr>
              <w:t>负责网格责任区域巡山护林；宣传国家有关法律法规及政策；及时发现和报告盗伐林木、捕猎野生动物、破坏野生植物资源、非法毁林开垦和侵占林地等情况；负责森林草原防火巡查，制止违章用火，发现火情及时采取有效控制措施并报告情况；适时进行林业有害生物监测，完成村社区级林长交办的其他工作。每天全面巡林不少于1 次，对风险隐患点进行重点巡查，填写巡护日志。</w:t>
            </w:r>
          </w:p>
        </w:tc>
      </w:tr>
      <w:tr w14:paraId="5CE5A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150" w:type="dxa"/>
            <w:shd w:val="clear" w:color="auto" w:fill="auto"/>
            <w:noWrap/>
            <w:vAlign w:val="center"/>
          </w:tcPr>
          <w:p w14:paraId="377809B3">
            <w:pPr>
              <w:widowControl/>
              <w:jc w:val="center"/>
              <w:rPr>
                <w:rFonts w:ascii="Times New Roman" w:hAnsi="Times New Roman"/>
                <w:color w:val="000000"/>
                <w:kern w:val="0"/>
                <w:sz w:val="21"/>
                <w:szCs w:val="21"/>
              </w:rPr>
            </w:pPr>
            <w:r>
              <w:rPr>
                <w:rFonts w:ascii="Times New Roman" w:hAnsi="Times New Roman"/>
                <w:color w:val="000000"/>
                <w:kern w:val="0"/>
                <w:sz w:val="21"/>
                <w:szCs w:val="21"/>
              </w:rPr>
              <w:t>镇级林长</w:t>
            </w:r>
          </w:p>
        </w:tc>
        <w:tc>
          <w:tcPr>
            <w:tcW w:w="1010" w:type="dxa"/>
            <w:shd w:val="clear" w:color="auto" w:fill="auto"/>
            <w:noWrap/>
            <w:vAlign w:val="center"/>
          </w:tcPr>
          <w:p w14:paraId="10B46AFB">
            <w:pPr>
              <w:widowControl/>
              <w:jc w:val="center"/>
              <w:rPr>
                <w:rFonts w:ascii="Times New Roman" w:hAnsi="Times New Roman"/>
                <w:color w:val="000000"/>
                <w:kern w:val="0"/>
                <w:sz w:val="21"/>
                <w:szCs w:val="21"/>
              </w:rPr>
            </w:pPr>
            <w:r>
              <w:rPr>
                <w:rFonts w:ascii="Times New Roman" w:hAnsi="Times New Roman"/>
                <w:color w:val="000000"/>
                <w:kern w:val="0"/>
                <w:sz w:val="21"/>
                <w:szCs w:val="21"/>
              </w:rPr>
              <w:t>李方平</w:t>
            </w:r>
          </w:p>
        </w:tc>
        <w:tc>
          <w:tcPr>
            <w:tcW w:w="1701" w:type="dxa"/>
            <w:vMerge w:val="restart"/>
            <w:shd w:val="clear" w:color="auto" w:fill="auto"/>
            <w:noWrap/>
            <w:vAlign w:val="center"/>
          </w:tcPr>
          <w:p w14:paraId="03039DC3">
            <w:pPr>
              <w:widowControl/>
              <w:jc w:val="center"/>
              <w:rPr>
                <w:rFonts w:ascii="Times New Roman" w:hAnsi="Times New Roman"/>
                <w:color w:val="000000"/>
                <w:kern w:val="0"/>
                <w:sz w:val="21"/>
                <w:szCs w:val="21"/>
              </w:rPr>
            </w:pPr>
            <w:r>
              <w:rPr>
                <w:rFonts w:ascii="Times New Roman" w:hAnsi="Times New Roman"/>
                <w:color w:val="000000"/>
                <w:kern w:val="0"/>
                <w:sz w:val="21"/>
                <w:szCs w:val="21"/>
              </w:rPr>
              <w:t>文武村</w:t>
            </w:r>
          </w:p>
        </w:tc>
        <w:tc>
          <w:tcPr>
            <w:tcW w:w="8897" w:type="dxa"/>
            <w:vMerge w:val="restart"/>
            <w:shd w:val="clear" w:color="auto" w:fill="auto"/>
            <w:vAlign w:val="center"/>
          </w:tcPr>
          <w:p w14:paraId="2D15F2CB">
            <w:pPr>
              <w:widowControl/>
              <w:jc w:val="left"/>
              <w:rPr>
                <w:rFonts w:ascii="Times New Roman" w:hAnsi="Times New Roman"/>
                <w:color w:val="000000"/>
                <w:kern w:val="0"/>
                <w:sz w:val="21"/>
                <w:szCs w:val="21"/>
              </w:rPr>
            </w:pPr>
            <w:r>
              <w:rPr>
                <w:rFonts w:ascii="Times New Roman" w:hAnsi="Times New Roman"/>
                <w:color w:val="000000"/>
                <w:kern w:val="0"/>
                <w:sz w:val="21"/>
                <w:szCs w:val="21"/>
              </w:rPr>
              <w:t>负责辖区内山林资源的保护发展工作；组织实施“一林（山）－策”，协调解决辖区山林资源保护发展中的重点难点问题；负责网格护林员队伍建设管理，落实山林资源源头监管责任；配合相关部门开展林业行政执法，依法查处各类破坏山林资源违法犯罪行为；对相关部门和下一级林长履职情况进行督导。</w:t>
            </w:r>
          </w:p>
        </w:tc>
      </w:tr>
      <w:tr w14:paraId="6AEDA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150" w:type="dxa"/>
            <w:shd w:val="clear" w:color="auto" w:fill="auto"/>
            <w:noWrap/>
            <w:vAlign w:val="center"/>
          </w:tcPr>
          <w:p w14:paraId="0EB39769">
            <w:pPr>
              <w:widowControl/>
              <w:jc w:val="center"/>
              <w:rPr>
                <w:rFonts w:ascii="Times New Roman" w:hAnsi="Times New Roman"/>
                <w:color w:val="000000"/>
                <w:kern w:val="0"/>
                <w:sz w:val="21"/>
                <w:szCs w:val="21"/>
              </w:rPr>
            </w:pPr>
            <w:r>
              <w:rPr>
                <w:rFonts w:ascii="Times New Roman" w:hAnsi="Times New Roman"/>
                <w:color w:val="000000"/>
                <w:kern w:val="0"/>
                <w:sz w:val="21"/>
                <w:szCs w:val="21"/>
              </w:rPr>
              <w:t>驻村干部</w:t>
            </w:r>
          </w:p>
        </w:tc>
        <w:tc>
          <w:tcPr>
            <w:tcW w:w="1010" w:type="dxa"/>
            <w:shd w:val="clear" w:color="auto" w:fill="auto"/>
            <w:noWrap/>
            <w:vAlign w:val="center"/>
          </w:tcPr>
          <w:p w14:paraId="79615AD4">
            <w:pPr>
              <w:widowControl/>
              <w:jc w:val="center"/>
              <w:rPr>
                <w:rFonts w:ascii="Times New Roman" w:hAnsi="Times New Roman"/>
                <w:color w:val="000000"/>
                <w:kern w:val="0"/>
                <w:sz w:val="21"/>
                <w:szCs w:val="21"/>
              </w:rPr>
            </w:pPr>
            <w:r>
              <w:rPr>
                <w:rFonts w:ascii="Times New Roman" w:hAnsi="Times New Roman"/>
                <w:color w:val="000000"/>
                <w:kern w:val="0"/>
                <w:sz w:val="21"/>
                <w:szCs w:val="21"/>
              </w:rPr>
              <w:t>程兵</w:t>
            </w:r>
          </w:p>
        </w:tc>
        <w:tc>
          <w:tcPr>
            <w:tcW w:w="1701" w:type="dxa"/>
            <w:vMerge w:val="continue"/>
            <w:vAlign w:val="center"/>
          </w:tcPr>
          <w:p w14:paraId="2BEC8DB0">
            <w:pPr>
              <w:widowControl/>
              <w:jc w:val="left"/>
              <w:rPr>
                <w:rFonts w:ascii="Times New Roman" w:hAnsi="Times New Roman"/>
                <w:color w:val="000000"/>
                <w:kern w:val="0"/>
                <w:sz w:val="21"/>
                <w:szCs w:val="21"/>
              </w:rPr>
            </w:pPr>
          </w:p>
        </w:tc>
        <w:tc>
          <w:tcPr>
            <w:tcW w:w="8897" w:type="dxa"/>
            <w:vMerge w:val="continue"/>
            <w:vAlign w:val="center"/>
          </w:tcPr>
          <w:p w14:paraId="00022488">
            <w:pPr>
              <w:widowControl/>
              <w:jc w:val="left"/>
              <w:rPr>
                <w:rFonts w:ascii="Times New Roman" w:hAnsi="Times New Roman"/>
                <w:color w:val="000000"/>
                <w:kern w:val="0"/>
                <w:sz w:val="21"/>
                <w:szCs w:val="21"/>
              </w:rPr>
            </w:pPr>
          </w:p>
        </w:tc>
      </w:tr>
      <w:tr w14:paraId="4696A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7" w:hRule="atLeast"/>
        </w:trPr>
        <w:tc>
          <w:tcPr>
            <w:tcW w:w="1150" w:type="dxa"/>
            <w:shd w:val="clear" w:color="auto" w:fill="auto"/>
            <w:noWrap/>
            <w:vAlign w:val="center"/>
          </w:tcPr>
          <w:p w14:paraId="778E7430">
            <w:pPr>
              <w:widowControl/>
              <w:jc w:val="center"/>
              <w:rPr>
                <w:rFonts w:ascii="Times New Roman" w:hAnsi="Times New Roman"/>
                <w:color w:val="000000"/>
                <w:kern w:val="0"/>
                <w:sz w:val="21"/>
                <w:szCs w:val="21"/>
              </w:rPr>
            </w:pPr>
            <w:r>
              <w:rPr>
                <w:rFonts w:ascii="Times New Roman" w:hAnsi="Times New Roman"/>
                <w:color w:val="000000"/>
                <w:kern w:val="0"/>
                <w:sz w:val="21"/>
                <w:szCs w:val="21"/>
              </w:rPr>
              <w:t>村级林长</w:t>
            </w:r>
          </w:p>
        </w:tc>
        <w:tc>
          <w:tcPr>
            <w:tcW w:w="1010" w:type="dxa"/>
            <w:shd w:val="clear" w:color="auto" w:fill="auto"/>
            <w:noWrap/>
            <w:vAlign w:val="center"/>
          </w:tcPr>
          <w:p w14:paraId="29A42C0E">
            <w:pPr>
              <w:widowControl/>
              <w:jc w:val="center"/>
              <w:rPr>
                <w:rFonts w:ascii="Times New Roman" w:hAnsi="Times New Roman"/>
                <w:color w:val="000000"/>
                <w:kern w:val="0"/>
                <w:sz w:val="21"/>
                <w:szCs w:val="21"/>
              </w:rPr>
            </w:pPr>
            <w:r>
              <w:rPr>
                <w:rFonts w:ascii="Times New Roman" w:hAnsi="Times New Roman"/>
                <w:color w:val="000000"/>
                <w:kern w:val="0"/>
                <w:sz w:val="21"/>
                <w:szCs w:val="21"/>
              </w:rPr>
              <w:t>朱全俊</w:t>
            </w:r>
          </w:p>
        </w:tc>
        <w:tc>
          <w:tcPr>
            <w:tcW w:w="1701" w:type="dxa"/>
            <w:vMerge w:val="continue"/>
            <w:vAlign w:val="center"/>
          </w:tcPr>
          <w:p w14:paraId="0670B413">
            <w:pPr>
              <w:widowControl/>
              <w:jc w:val="left"/>
              <w:rPr>
                <w:rFonts w:ascii="Times New Roman" w:hAnsi="Times New Roman"/>
                <w:color w:val="000000"/>
                <w:kern w:val="0"/>
                <w:sz w:val="21"/>
                <w:szCs w:val="21"/>
              </w:rPr>
            </w:pPr>
          </w:p>
        </w:tc>
        <w:tc>
          <w:tcPr>
            <w:tcW w:w="8897" w:type="dxa"/>
            <w:shd w:val="clear" w:color="auto" w:fill="auto"/>
            <w:vAlign w:val="center"/>
          </w:tcPr>
          <w:p w14:paraId="4E71ABB7">
            <w:pPr>
              <w:widowControl/>
              <w:jc w:val="left"/>
              <w:rPr>
                <w:rFonts w:ascii="Times New Roman" w:hAnsi="Times New Roman"/>
                <w:color w:val="000000"/>
                <w:kern w:val="0"/>
                <w:sz w:val="21"/>
                <w:szCs w:val="21"/>
              </w:rPr>
            </w:pPr>
            <w:r>
              <w:rPr>
                <w:rFonts w:ascii="Times New Roman" w:hAnsi="Times New Roman"/>
                <w:color w:val="000000"/>
                <w:kern w:val="0"/>
                <w:sz w:val="21"/>
                <w:szCs w:val="21"/>
              </w:rPr>
              <w:t>所在村（社区）第一责任人，负责在责任区内组织开展山林资源保护日常巡查巡护工作；及时处理巡林发现的问题，劝阻破坏山林资源的违法违规行为，并按规定上报；加强森林草原防火、林业有害生物防治；及时向上一级林长报告有关山林资源管理情况；负责网格护林员队伍的日常管理；配合查处各类破坏山林资源违法犯罪行为。每月向上一级林长报告责任区林长制工作贯彻落实情况不少于一次。</w:t>
            </w:r>
          </w:p>
        </w:tc>
      </w:tr>
      <w:tr w14:paraId="01DE9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7" w:hRule="atLeast"/>
        </w:trPr>
        <w:tc>
          <w:tcPr>
            <w:tcW w:w="1150" w:type="dxa"/>
            <w:shd w:val="clear" w:color="auto" w:fill="auto"/>
            <w:noWrap/>
            <w:vAlign w:val="center"/>
          </w:tcPr>
          <w:p w14:paraId="2ED5A346">
            <w:pPr>
              <w:widowControl/>
              <w:jc w:val="center"/>
              <w:rPr>
                <w:rFonts w:ascii="Times New Roman" w:hAnsi="Times New Roman"/>
                <w:color w:val="000000"/>
                <w:kern w:val="0"/>
                <w:sz w:val="21"/>
                <w:szCs w:val="21"/>
              </w:rPr>
            </w:pPr>
            <w:r>
              <w:rPr>
                <w:rFonts w:ascii="Times New Roman" w:hAnsi="Times New Roman"/>
                <w:color w:val="000000"/>
                <w:kern w:val="0"/>
                <w:sz w:val="21"/>
                <w:szCs w:val="21"/>
              </w:rPr>
              <w:t>护林员</w:t>
            </w:r>
          </w:p>
        </w:tc>
        <w:tc>
          <w:tcPr>
            <w:tcW w:w="1010" w:type="dxa"/>
            <w:shd w:val="clear" w:color="auto" w:fill="auto"/>
            <w:noWrap/>
            <w:vAlign w:val="center"/>
          </w:tcPr>
          <w:p w14:paraId="1DB94836">
            <w:pPr>
              <w:widowControl/>
              <w:jc w:val="left"/>
              <w:rPr>
                <w:rFonts w:ascii="Times New Roman" w:hAnsi="Times New Roman"/>
                <w:color w:val="000000"/>
                <w:kern w:val="0"/>
                <w:sz w:val="21"/>
                <w:szCs w:val="21"/>
              </w:rPr>
            </w:pPr>
            <w:r>
              <w:rPr>
                <w:rFonts w:ascii="Times New Roman" w:hAnsi="Times New Roman"/>
                <w:color w:val="000000"/>
                <w:kern w:val="0"/>
                <w:sz w:val="21"/>
                <w:szCs w:val="21"/>
              </w:rPr>
              <w:t>　</w:t>
            </w:r>
          </w:p>
        </w:tc>
        <w:tc>
          <w:tcPr>
            <w:tcW w:w="1701" w:type="dxa"/>
            <w:vMerge w:val="continue"/>
            <w:vAlign w:val="center"/>
          </w:tcPr>
          <w:p w14:paraId="5BC749A6">
            <w:pPr>
              <w:widowControl/>
              <w:jc w:val="left"/>
              <w:rPr>
                <w:rFonts w:ascii="Times New Roman" w:hAnsi="Times New Roman"/>
                <w:color w:val="000000"/>
                <w:kern w:val="0"/>
                <w:sz w:val="21"/>
                <w:szCs w:val="21"/>
              </w:rPr>
            </w:pPr>
          </w:p>
        </w:tc>
        <w:tc>
          <w:tcPr>
            <w:tcW w:w="8897" w:type="dxa"/>
            <w:shd w:val="clear" w:color="auto" w:fill="auto"/>
            <w:vAlign w:val="center"/>
          </w:tcPr>
          <w:p w14:paraId="79A33B57">
            <w:pPr>
              <w:widowControl/>
              <w:jc w:val="left"/>
              <w:rPr>
                <w:rFonts w:ascii="Times New Roman" w:hAnsi="Times New Roman"/>
                <w:color w:val="000000"/>
                <w:kern w:val="0"/>
                <w:sz w:val="21"/>
                <w:szCs w:val="21"/>
              </w:rPr>
            </w:pPr>
            <w:r>
              <w:rPr>
                <w:rFonts w:ascii="Times New Roman" w:hAnsi="Times New Roman"/>
                <w:color w:val="000000"/>
                <w:kern w:val="0"/>
                <w:sz w:val="21"/>
                <w:szCs w:val="21"/>
              </w:rPr>
              <w:t>负责网格责任区域巡山护林；宣传国家有关法律法规及政策；及时发现和报告盗伐林木、捕猎野生动物、破坏野生植物资源、非法毁林开垦和侵占林地等情况；负责森林草原防火巡查，制止违章用火，发现火情及时采取有效控制措施并报告情况；适时进行林业有害生物监测，完成村社区级林长交办的其他工作。每天全面巡林不少于1 次，对风险隐患点进行重点巡查，填写巡护日志。</w:t>
            </w:r>
          </w:p>
        </w:tc>
      </w:tr>
      <w:tr w14:paraId="16C79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150" w:type="dxa"/>
            <w:shd w:val="clear" w:color="auto" w:fill="auto"/>
            <w:noWrap/>
            <w:vAlign w:val="center"/>
          </w:tcPr>
          <w:p w14:paraId="4AF74712">
            <w:pPr>
              <w:widowControl/>
              <w:jc w:val="center"/>
              <w:rPr>
                <w:rFonts w:ascii="Times New Roman" w:hAnsi="Times New Roman"/>
                <w:color w:val="000000"/>
                <w:kern w:val="0"/>
                <w:sz w:val="21"/>
                <w:szCs w:val="21"/>
              </w:rPr>
            </w:pPr>
            <w:r>
              <w:rPr>
                <w:rFonts w:ascii="Times New Roman" w:hAnsi="Times New Roman"/>
                <w:color w:val="000000"/>
                <w:kern w:val="0"/>
                <w:sz w:val="21"/>
                <w:szCs w:val="21"/>
              </w:rPr>
              <w:t>镇级林长</w:t>
            </w:r>
          </w:p>
        </w:tc>
        <w:tc>
          <w:tcPr>
            <w:tcW w:w="1010" w:type="dxa"/>
            <w:shd w:val="clear" w:color="auto" w:fill="auto"/>
            <w:noWrap/>
            <w:vAlign w:val="center"/>
          </w:tcPr>
          <w:p w14:paraId="235AA9F7">
            <w:pPr>
              <w:widowControl/>
              <w:jc w:val="center"/>
              <w:rPr>
                <w:rFonts w:ascii="Times New Roman" w:hAnsi="Times New Roman"/>
                <w:color w:val="000000"/>
                <w:kern w:val="0"/>
                <w:sz w:val="21"/>
                <w:szCs w:val="21"/>
              </w:rPr>
            </w:pPr>
            <w:r>
              <w:rPr>
                <w:rFonts w:ascii="Times New Roman" w:hAnsi="Times New Roman"/>
                <w:color w:val="000000"/>
                <w:kern w:val="0"/>
                <w:sz w:val="21"/>
                <w:szCs w:val="21"/>
              </w:rPr>
              <w:t>王进成</w:t>
            </w:r>
          </w:p>
        </w:tc>
        <w:tc>
          <w:tcPr>
            <w:tcW w:w="1701" w:type="dxa"/>
            <w:vMerge w:val="restart"/>
            <w:shd w:val="clear" w:color="auto" w:fill="auto"/>
            <w:noWrap/>
            <w:vAlign w:val="center"/>
          </w:tcPr>
          <w:p w14:paraId="44F5750E">
            <w:pPr>
              <w:widowControl/>
              <w:jc w:val="center"/>
              <w:rPr>
                <w:rFonts w:ascii="Times New Roman" w:hAnsi="Times New Roman"/>
                <w:color w:val="000000"/>
                <w:kern w:val="0"/>
                <w:sz w:val="21"/>
                <w:szCs w:val="21"/>
              </w:rPr>
            </w:pPr>
            <w:r>
              <w:rPr>
                <w:rFonts w:ascii="Times New Roman" w:hAnsi="Times New Roman"/>
                <w:color w:val="000000"/>
                <w:kern w:val="0"/>
                <w:sz w:val="21"/>
                <w:szCs w:val="21"/>
              </w:rPr>
              <w:t>迎瑞村</w:t>
            </w:r>
          </w:p>
        </w:tc>
        <w:tc>
          <w:tcPr>
            <w:tcW w:w="8897" w:type="dxa"/>
            <w:vMerge w:val="restart"/>
            <w:shd w:val="clear" w:color="auto" w:fill="auto"/>
            <w:vAlign w:val="center"/>
          </w:tcPr>
          <w:p w14:paraId="42A15C80">
            <w:pPr>
              <w:widowControl/>
              <w:jc w:val="left"/>
              <w:rPr>
                <w:rFonts w:ascii="Times New Roman" w:hAnsi="Times New Roman"/>
                <w:color w:val="000000"/>
                <w:kern w:val="0"/>
                <w:sz w:val="21"/>
                <w:szCs w:val="21"/>
              </w:rPr>
            </w:pPr>
            <w:r>
              <w:rPr>
                <w:rFonts w:ascii="Times New Roman" w:hAnsi="Times New Roman"/>
                <w:color w:val="000000"/>
                <w:kern w:val="0"/>
                <w:sz w:val="21"/>
                <w:szCs w:val="21"/>
              </w:rPr>
              <w:t>负责辖区内山林资源的保护发展工作；组织实施“一林（山）－策”，协调解决辖区山林资源保护发展中的重点难点问题；负责网格护林员队伍建设管理，落实山林资源源头监管责任；配合相关部门开展林业行政执法，依法查处各类破坏山林资源违法犯罪行为；对相关部门和下一级林长履职情况进行督导。</w:t>
            </w:r>
          </w:p>
        </w:tc>
      </w:tr>
      <w:tr w14:paraId="34A1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150" w:type="dxa"/>
            <w:shd w:val="clear" w:color="auto" w:fill="auto"/>
            <w:noWrap/>
            <w:vAlign w:val="center"/>
          </w:tcPr>
          <w:p w14:paraId="0197A519">
            <w:pPr>
              <w:widowControl/>
              <w:jc w:val="center"/>
              <w:rPr>
                <w:rFonts w:ascii="Times New Roman" w:hAnsi="Times New Roman"/>
                <w:color w:val="000000"/>
                <w:kern w:val="0"/>
                <w:sz w:val="21"/>
                <w:szCs w:val="21"/>
              </w:rPr>
            </w:pPr>
            <w:r>
              <w:rPr>
                <w:rFonts w:ascii="Times New Roman" w:hAnsi="Times New Roman"/>
                <w:color w:val="000000"/>
                <w:kern w:val="0"/>
                <w:sz w:val="21"/>
                <w:szCs w:val="21"/>
              </w:rPr>
              <w:t>驻村干部</w:t>
            </w:r>
          </w:p>
        </w:tc>
        <w:tc>
          <w:tcPr>
            <w:tcW w:w="1010" w:type="dxa"/>
            <w:shd w:val="clear" w:color="auto" w:fill="auto"/>
            <w:noWrap/>
            <w:vAlign w:val="center"/>
          </w:tcPr>
          <w:p w14:paraId="5FB440A3">
            <w:pPr>
              <w:widowControl/>
              <w:jc w:val="center"/>
              <w:rPr>
                <w:rFonts w:ascii="Times New Roman" w:hAnsi="Times New Roman"/>
                <w:color w:val="000000"/>
                <w:kern w:val="0"/>
                <w:sz w:val="21"/>
                <w:szCs w:val="21"/>
              </w:rPr>
            </w:pPr>
            <w:r>
              <w:rPr>
                <w:rFonts w:ascii="Times New Roman" w:hAnsi="Times New Roman"/>
                <w:color w:val="000000"/>
                <w:kern w:val="0"/>
                <w:sz w:val="21"/>
                <w:szCs w:val="21"/>
              </w:rPr>
              <w:t>田超</w:t>
            </w:r>
          </w:p>
        </w:tc>
        <w:tc>
          <w:tcPr>
            <w:tcW w:w="1701" w:type="dxa"/>
            <w:vMerge w:val="continue"/>
            <w:vAlign w:val="center"/>
          </w:tcPr>
          <w:p w14:paraId="47508E13">
            <w:pPr>
              <w:widowControl/>
              <w:jc w:val="left"/>
              <w:rPr>
                <w:rFonts w:ascii="Times New Roman" w:hAnsi="Times New Roman"/>
                <w:color w:val="000000"/>
                <w:kern w:val="0"/>
                <w:sz w:val="21"/>
                <w:szCs w:val="21"/>
              </w:rPr>
            </w:pPr>
          </w:p>
        </w:tc>
        <w:tc>
          <w:tcPr>
            <w:tcW w:w="8897" w:type="dxa"/>
            <w:vMerge w:val="continue"/>
            <w:vAlign w:val="center"/>
          </w:tcPr>
          <w:p w14:paraId="4C403386">
            <w:pPr>
              <w:widowControl/>
              <w:jc w:val="left"/>
              <w:rPr>
                <w:rFonts w:ascii="Times New Roman" w:hAnsi="Times New Roman"/>
                <w:color w:val="000000"/>
                <w:kern w:val="0"/>
                <w:sz w:val="21"/>
                <w:szCs w:val="21"/>
              </w:rPr>
            </w:pPr>
          </w:p>
        </w:tc>
      </w:tr>
      <w:tr w14:paraId="3408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6" w:hRule="atLeast"/>
        </w:trPr>
        <w:tc>
          <w:tcPr>
            <w:tcW w:w="1150" w:type="dxa"/>
            <w:shd w:val="clear" w:color="auto" w:fill="auto"/>
            <w:noWrap/>
            <w:vAlign w:val="center"/>
          </w:tcPr>
          <w:p w14:paraId="460F592B">
            <w:pPr>
              <w:widowControl/>
              <w:jc w:val="center"/>
              <w:rPr>
                <w:rFonts w:ascii="Times New Roman" w:hAnsi="Times New Roman"/>
                <w:color w:val="000000"/>
                <w:kern w:val="0"/>
                <w:sz w:val="21"/>
                <w:szCs w:val="21"/>
              </w:rPr>
            </w:pPr>
            <w:r>
              <w:rPr>
                <w:rFonts w:ascii="Times New Roman" w:hAnsi="Times New Roman"/>
                <w:color w:val="000000"/>
                <w:kern w:val="0"/>
                <w:sz w:val="21"/>
                <w:szCs w:val="21"/>
              </w:rPr>
              <w:t>村级林长</w:t>
            </w:r>
          </w:p>
        </w:tc>
        <w:tc>
          <w:tcPr>
            <w:tcW w:w="1010" w:type="dxa"/>
            <w:shd w:val="clear" w:color="auto" w:fill="auto"/>
            <w:noWrap/>
            <w:vAlign w:val="center"/>
          </w:tcPr>
          <w:p w14:paraId="05293C6A">
            <w:pPr>
              <w:widowControl/>
              <w:jc w:val="center"/>
              <w:rPr>
                <w:rFonts w:ascii="Times New Roman" w:hAnsi="Times New Roman"/>
                <w:color w:val="000000"/>
                <w:kern w:val="0"/>
                <w:sz w:val="21"/>
                <w:szCs w:val="21"/>
              </w:rPr>
            </w:pPr>
            <w:r>
              <w:rPr>
                <w:rFonts w:ascii="Times New Roman" w:hAnsi="Times New Roman"/>
                <w:color w:val="000000"/>
                <w:kern w:val="0"/>
                <w:sz w:val="21"/>
                <w:szCs w:val="21"/>
              </w:rPr>
              <w:t>潘红松</w:t>
            </w:r>
          </w:p>
        </w:tc>
        <w:tc>
          <w:tcPr>
            <w:tcW w:w="1701" w:type="dxa"/>
            <w:vMerge w:val="continue"/>
            <w:vAlign w:val="center"/>
          </w:tcPr>
          <w:p w14:paraId="09BD6CCF">
            <w:pPr>
              <w:widowControl/>
              <w:jc w:val="left"/>
              <w:rPr>
                <w:rFonts w:ascii="Times New Roman" w:hAnsi="Times New Roman"/>
                <w:color w:val="000000"/>
                <w:kern w:val="0"/>
                <w:sz w:val="21"/>
                <w:szCs w:val="21"/>
              </w:rPr>
            </w:pPr>
          </w:p>
        </w:tc>
        <w:tc>
          <w:tcPr>
            <w:tcW w:w="8897" w:type="dxa"/>
            <w:shd w:val="clear" w:color="auto" w:fill="auto"/>
            <w:vAlign w:val="center"/>
          </w:tcPr>
          <w:p w14:paraId="0F5A790C">
            <w:pPr>
              <w:widowControl/>
              <w:jc w:val="left"/>
              <w:rPr>
                <w:rFonts w:ascii="Times New Roman" w:hAnsi="Times New Roman"/>
                <w:color w:val="000000"/>
                <w:kern w:val="0"/>
                <w:sz w:val="21"/>
                <w:szCs w:val="21"/>
              </w:rPr>
            </w:pPr>
            <w:r>
              <w:rPr>
                <w:rFonts w:ascii="Times New Roman" w:hAnsi="Times New Roman"/>
                <w:color w:val="000000"/>
                <w:kern w:val="0"/>
                <w:sz w:val="21"/>
                <w:szCs w:val="21"/>
              </w:rPr>
              <w:t>所在村（社区）第一责任人，负责在责任区内组织开展山林资源保护日常巡查巡护工作；及时处理巡林发现的问题，劝阻破坏山林资源的违法违规行为，并按规定上报；加强森林草原防火、林业有害生物防治；及时向上一级林长报告有关山林资源管理情况；负责网格护林员队伍的日常管理；配合查处各类破坏山林资源违法犯罪行为。每月向上一级林长报告责任区林长制工作贯彻落实情况不少于一次。</w:t>
            </w:r>
          </w:p>
        </w:tc>
      </w:tr>
      <w:tr w14:paraId="29FD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7" w:hRule="atLeast"/>
        </w:trPr>
        <w:tc>
          <w:tcPr>
            <w:tcW w:w="1150" w:type="dxa"/>
            <w:shd w:val="clear" w:color="auto" w:fill="auto"/>
            <w:noWrap/>
            <w:vAlign w:val="center"/>
          </w:tcPr>
          <w:p w14:paraId="317BEF6D">
            <w:pPr>
              <w:widowControl/>
              <w:jc w:val="center"/>
              <w:rPr>
                <w:rFonts w:ascii="Times New Roman" w:hAnsi="Times New Roman"/>
                <w:color w:val="000000"/>
                <w:kern w:val="0"/>
                <w:sz w:val="21"/>
                <w:szCs w:val="21"/>
              </w:rPr>
            </w:pPr>
            <w:r>
              <w:rPr>
                <w:rFonts w:ascii="Times New Roman" w:hAnsi="Times New Roman"/>
                <w:color w:val="000000"/>
                <w:kern w:val="0"/>
                <w:sz w:val="21"/>
                <w:szCs w:val="21"/>
              </w:rPr>
              <w:t>护林员</w:t>
            </w:r>
          </w:p>
        </w:tc>
        <w:tc>
          <w:tcPr>
            <w:tcW w:w="1010" w:type="dxa"/>
            <w:shd w:val="clear" w:color="auto" w:fill="auto"/>
            <w:noWrap/>
            <w:vAlign w:val="center"/>
          </w:tcPr>
          <w:p w14:paraId="125EE75A">
            <w:pPr>
              <w:widowControl/>
              <w:jc w:val="left"/>
              <w:rPr>
                <w:rFonts w:ascii="Times New Roman" w:hAnsi="Times New Roman"/>
                <w:color w:val="000000"/>
                <w:kern w:val="0"/>
                <w:sz w:val="21"/>
                <w:szCs w:val="21"/>
              </w:rPr>
            </w:pPr>
            <w:r>
              <w:rPr>
                <w:rFonts w:ascii="Times New Roman" w:hAnsi="Times New Roman"/>
                <w:color w:val="000000"/>
                <w:kern w:val="0"/>
                <w:sz w:val="21"/>
                <w:szCs w:val="21"/>
              </w:rPr>
              <w:t>　</w:t>
            </w:r>
          </w:p>
        </w:tc>
        <w:tc>
          <w:tcPr>
            <w:tcW w:w="1701" w:type="dxa"/>
            <w:vMerge w:val="continue"/>
            <w:vAlign w:val="center"/>
          </w:tcPr>
          <w:p w14:paraId="1FD87933">
            <w:pPr>
              <w:widowControl/>
              <w:jc w:val="left"/>
              <w:rPr>
                <w:rFonts w:ascii="Times New Roman" w:hAnsi="Times New Roman"/>
                <w:color w:val="000000"/>
                <w:kern w:val="0"/>
                <w:sz w:val="21"/>
                <w:szCs w:val="21"/>
              </w:rPr>
            </w:pPr>
          </w:p>
        </w:tc>
        <w:tc>
          <w:tcPr>
            <w:tcW w:w="8897" w:type="dxa"/>
            <w:shd w:val="clear" w:color="auto" w:fill="auto"/>
            <w:vAlign w:val="center"/>
          </w:tcPr>
          <w:p w14:paraId="3EBFC3C1">
            <w:pPr>
              <w:widowControl/>
              <w:jc w:val="left"/>
              <w:rPr>
                <w:rFonts w:ascii="Times New Roman" w:hAnsi="Times New Roman"/>
                <w:color w:val="000000"/>
                <w:kern w:val="0"/>
                <w:sz w:val="21"/>
                <w:szCs w:val="21"/>
              </w:rPr>
            </w:pPr>
            <w:r>
              <w:rPr>
                <w:rFonts w:ascii="Times New Roman" w:hAnsi="Times New Roman"/>
                <w:color w:val="000000"/>
                <w:kern w:val="0"/>
                <w:sz w:val="21"/>
                <w:szCs w:val="21"/>
              </w:rPr>
              <w:t>负责网格责任区域巡山护林；宣传国家有关法律法规及政策；及时发现和报告盗伐林木、捕猎野生动物、破坏野生植物资源、非法毁林开垦和侵占林地等情况；负责森林草原防火巡查，制止违章用火，发现火情及时采取有效控制措施并报告情况；适时进行林业有害生物监测，完成村社区级林长交办的其他工作。每天全面巡林不少于1 次，对风险隐患点进行重点巡查，填写巡护日志。</w:t>
            </w:r>
          </w:p>
        </w:tc>
      </w:tr>
      <w:tr w14:paraId="7512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150" w:type="dxa"/>
            <w:shd w:val="clear" w:color="auto" w:fill="auto"/>
            <w:noWrap/>
            <w:vAlign w:val="center"/>
          </w:tcPr>
          <w:p w14:paraId="6F6C3E9C">
            <w:pPr>
              <w:widowControl/>
              <w:jc w:val="center"/>
              <w:rPr>
                <w:rFonts w:ascii="Times New Roman" w:hAnsi="Times New Roman"/>
                <w:color w:val="000000"/>
                <w:kern w:val="0"/>
                <w:sz w:val="21"/>
                <w:szCs w:val="21"/>
              </w:rPr>
            </w:pPr>
            <w:r>
              <w:rPr>
                <w:rFonts w:ascii="Times New Roman" w:hAnsi="Times New Roman"/>
                <w:color w:val="000000"/>
                <w:kern w:val="0"/>
                <w:sz w:val="21"/>
                <w:szCs w:val="21"/>
              </w:rPr>
              <w:t>镇级林长</w:t>
            </w:r>
          </w:p>
        </w:tc>
        <w:tc>
          <w:tcPr>
            <w:tcW w:w="1010" w:type="dxa"/>
            <w:shd w:val="clear" w:color="auto" w:fill="auto"/>
            <w:noWrap/>
            <w:vAlign w:val="center"/>
          </w:tcPr>
          <w:p w14:paraId="04EAA92F">
            <w:pPr>
              <w:widowControl/>
              <w:jc w:val="center"/>
              <w:rPr>
                <w:rFonts w:ascii="Times New Roman" w:hAnsi="Times New Roman"/>
                <w:color w:val="000000"/>
                <w:kern w:val="0"/>
                <w:sz w:val="21"/>
                <w:szCs w:val="21"/>
              </w:rPr>
            </w:pPr>
            <w:r>
              <w:rPr>
                <w:rFonts w:ascii="Times New Roman" w:hAnsi="Times New Roman"/>
                <w:color w:val="000000"/>
                <w:kern w:val="0"/>
                <w:sz w:val="21"/>
                <w:szCs w:val="21"/>
              </w:rPr>
              <w:t>陈霆</w:t>
            </w:r>
          </w:p>
        </w:tc>
        <w:tc>
          <w:tcPr>
            <w:tcW w:w="1701" w:type="dxa"/>
            <w:vMerge w:val="restart"/>
            <w:shd w:val="clear" w:color="auto" w:fill="auto"/>
            <w:noWrap/>
            <w:vAlign w:val="center"/>
          </w:tcPr>
          <w:p w14:paraId="5AD8CE4F">
            <w:pPr>
              <w:widowControl/>
              <w:jc w:val="center"/>
              <w:rPr>
                <w:rFonts w:ascii="Times New Roman" w:hAnsi="Times New Roman"/>
                <w:color w:val="000000"/>
                <w:kern w:val="0"/>
                <w:sz w:val="21"/>
                <w:szCs w:val="21"/>
              </w:rPr>
            </w:pPr>
            <w:r>
              <w:rPr>
                <w:rFonts w:ascii="Times New Roman" w:hAnsi="Times New Roman"/>
                <w:color w:val="000000"/>
                <w:kern w:val="0"/>
                <w:sz w:val="21"/>
                <w:szCs w:val="21"/>
              </w:rPr>
              <w:t>南海村</w:t>
            </w:r>
          </w:p>
        </w:tc>
        <w:tc>
          <w:tcPr>
            <w:tcW w:w="8897" w:type="dxa"/>
            <w:vMerge w:val="restart"/>
            <w:shd w:val="clear" w:color="auto" w:fill="auto"/>
            <w:vAlign w:val="center"/>
          </w:tcPr>
          <w:p w14:paraId="14E64852">
            <w:pPr>
              <w:widowControl/>
              <w:jc w:val="left"/>
              <w:rPr>
                <w:rFonts w:ascii="Times New Roman" w:hAnsi="Times New Roman"/>
                <w:color w:val="000000"/>
                <w:kern w:val="0"/>
                <w:sz w:val="21"/>
                <w:szCs w:val="21"/>
              </w:rPr>
            </w:pPr>
            <w:r>
              <w:rPr>
                <w:rFonts w:ascii="Times New Roman" w:hAnsi="Times New Roman"/>
                <w:color w:val="000000"/>
                <w:kern w:val="0"/>
                <w:sz w:val="21"/>
                <w:szCs w:val="21"/>
              </w:rPr>
              <w:t>负责辖区内山林资源的保护发展工作；组织实施“一林（山）－策”，协调解决辖区山林资源保护发展中的重点难点问题；负责网格护林员队伍建设管理，落实山林资源源头监管责任；配合相关部门开展林业行政执法，依法查处各类破坏山林资源违法犯罪行为；对相关部门和下一级林长履职情况进行督导。</w:t>
            </w:r>
          </w:p>
        </w:tc>
      </w:tr>
      <w:tr w14:paraId="2ECE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150" w:type="dxa"/>
            <w:shd w:val="clear" w:color="auto" w:fill="auto"/>
            <w:noWrap/>
            <w:vAlign w:val="center"/>
          </w:tcPr>
          <w:p w14:paraId="77AE7CAA">
            <w:pPr>
              <w:widowControl/>
              <w:jc w:val="center"/>
              <w:rPr>
                <w:rFonts w:ascii="Times New Roman" w:hAnsi="Times New Roman"/>
                <w:color w:val="000000"/>
                <w:kern w:val="0"/>
                <w:sz w:val="21"/>
                <w:szCs w:val="21"/>
              </w:rPr>
            </w:pPr>
            <w:r>
              <w:rPr>
                <w:rFonts w:ascii="Times New Roman" w:hAnsi="Times New Roman"/>
                <w:color w:val="000000"/>
                <w:kern w:val="0"/>
                <w:sz w:val="21"/>
                <w:szCs w:val="21"/>
              </w:rPr>
              <w:t>驻村干部</w:t>
            </w:r>
          </w:p>
        </w:tc>
        <w:tc>
          <w:tcPr>
            <w:tcW w:w="1010" w:type="dxa"/>
            <w:shd w:val="clear" w:color="auto" w:fill="auto"/>
            <w:noWrap/>
            <w:vAlign w:val="center"/>
          </w:tcPr>
          <w:p w14:paraId="768D236B">
            <w:pPr>
              <w:widowControl/>
              <w:jc w:val="center"/>
              <w:rPr>
                <w:rFonts w:ascii="Times New Roman" w:hAnsi="Times New Roman"/>
                <w:color w:val="000000"/>
                <w:kern w:val="0"/>
                <w:sz w:val="21"/>
                <w:szCs w:val="21"/>
              </w:rPr>
            </w:pPr>
            <w:r>
              <w:rPr>
                <w:rFonts w:ascii="Times New Roman" w:hAnsi="Times New Roman"/>
                <w:color w:val="000000"/>
                <w:kern w:val="0"/>
                <w:sz w:val="21"/>
                <w:szCs w:val="21"/>
              </w:rPr>
              <w:t>易航</w:t>
            </w:r>
          </w:p>
        </w:tc>
        <w:tc>
          <w:tcPr>
            <w:tcW w:w="1701" w:type="dxa"/>
            <w:vMerge w:val="continue"/>
            <w:vAlign w:val="center"/>
          </w:tcPr>
          <w:p w14:paraId="5BB6DE34">
            <w:pPr>
              <w:widowControl/>
              <w:jc w:val="left"/>
              <w:rPr>
                <w:rFonts w:ascii="Times New Roman" w:hAnsi="Times New Roman"/>
                <w:color w:val="000000"/>
                <w:kern w:val="0"/>
                <w:sz w:val="21"/>
                <w:szCs w:val="21"/>
              </w:rPr>
            </w:pPr>
          </w:p>
        </w:tc>
        <w:tc>
          <w:tcPr>
            <w:tcW w:w="8897" w:type="dxa"/>
            <w:vMerge w:val="continue"/>
            <w:vAlign w:val="center"/>
          </w:tcPr>
          <w:p w14:paraId="66ABAA74">
            <w:pPr>
              <w:widowControl/>
              <w:jc w:val="left"/>
              <w:rPr>
                <w:rFonts w:ascii="Times New Roman" w:hAnsi="Times New Roman"/>
                <w:color w:val="000000"/>
                <w:kern w:val="0"/>
                <w:sz w:val="21"/>
                <w:szCs w:val="21"/>
              </w:rPr>
            </w:pPr>
          </w:p>
        </w:tc>
      </w:tr>
      <w:tr w14:paraId="7FFE7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1150" w:type="dxa"/>
            <w:shd w:val="clear" w:color="auto" w:fill="auto"/>
            <w:noWrap/>
            <w:vAlign w:val="center"/>
          </w:tcPr>
          <w:p w14:paraId="296D3B1F">
            <w:pPr>
              <w:widowControl/>
              <w:jc w:val="center"/>
              <w:rPr>
                <w:rFonts w:ascii="Times New Roman" w:hAnsi="Times New Roman"/>
                <w:color w:val="000000"/>
                <w:kern w:val="0"/>
                <w:sz w:val="21"/>
                <w:szCs w:val="21"/>
              </w:rPr>
            </w:pPr>
            <w:r>
              <w:rPr>
                <w:rFonts w:ascii="Times New Roman" w:hAnsi="Times New Roman"/>
                <w:color w:val="000000"/>
                <w:kern w:val="0"/>
                <w:sz w:val="21"/>
                <w:szCs w:val="21"/>
              </w:rPr>
              <w:t>村级林长</w:t>
            </w:r>
          </w:p>
        </w:tc>
        <w:tc>
          <w:tcPr>
            <w:tcW w:w="1010" w:type="dxa"/>
            <w:shd w:val="clear" w:color="auto" w:fill="auto"/>
            <w:noWrap/>
            <w:vAlign w:val="center"/>
          </w:tcPr>
          <w:p w14:paraId="5DB714FB">
            <w:pPr>
              <w:widowControl/>
              <w:jc w:val="center"/>
              <w:rPr>
                <w:rFonts w:ascii="Times New Roman" w:hAnsi="Times New Roman"/>
                <w:color w:val="000000"/>
                <w:kern w:val="0"/>
                <w:sz w:val="21"/>
                <w:szCs w:val="21"/>
              </w:rPr>
            </w:pPr>
            <w:r>
              <w:rPr>
                <w:rFonts w:ascii="Times New Roman" w:hAnsi="Times New Roman"/>
                <w:color w:val="000000"/>
                <w:kern w:val="0"/>
                <w:sz w:val="21"/>
                <w:szCs w:val="21"/>
              </w:rPr>
              <w:t>何见</w:t>
            </w:r>
          </w:p>
        </w:tc>
        <w:tc>
          <w:tcPr>
            <w:tcW w:w="1701" w:type="dxa"/>
            <w:vMerge w:val="continue"/>
            <w:vAlign w:val="center"/>
          </w:tcPr>
          <w:p w14:paraId="75A54A70">
            <w:pPr>
              <w:widowControl/>
              <w:jc w:val="left"/>
              <w:rPr>
                <w:rFonts w:ascii="Times New Roman" w:hAnsi="Times New Roman"/>
                <w:color w:val="000000"/>
                <w:kern w:val="0"/>
                <w:sz w:val="21"/>
                <w:szCs w:val="21"/>
              </w:rPr>
            </w:pPr>
          </w:p>
        </w:tc>
        <w:tc>
          <w:tcPr>
            <w:tcW w:w="8897" w:type="dxa"/>
            <w:shd w:val="clear" w:color="auto" w:fill="auto"/>
            <w:vAlign w:val="center"/>
          </w:tcPr>
          <w:p w14:paraId="67623D7F">
            <w:pPr>
              <w:widowControl/>
              <w:jc w:val="left"/>
              <w:rPr>
                <w:rFonts w:ascii="Times New Roman" w:hAnsi="Times New Roman"/>
                <w:color w:val="000000"/>
                <w:kern w:val="0"/>
                <w:sz w:val="21"/>
                <w:szCs w:val="21"/>
              </w:rPr>
            </w:pPr>
            <w:r>
              <w:rPr>
                <w:rFonts w:ascii="Times New Roman" w:hAnsi="Times New Roman"/>
                <w:color w:val="000000"/>
                <w:kern w:val="0"/>
                <w:sz w:val="21"/>
                <w:szCs w:val="21"/>
              </w:rPr>
              <w:t>所在村（社区）第一责任人，负责在责任区内组织开展山林资源保护日常巡查巡护工作；及时处理巡林发现的问题，劝阻破坏山林资源的违法违规行为，并按规定上报；加强森林草原防火、林业有害生物防治；及时向上一级林长报告有关山林资源管理情况；负责网格护林员队伍的日常管理；配合查处各类破坏山林资源违法犯罪行为。每月向上一级林长报告责任区林长制工作贯彻落实情况不少于一次。</w:t>
            </w:r>
          </w:p>
        </w:tc>
      </w:tr>
      <w:tr w14:paraId="2171C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1150" w:type="dxa"/>
            <w:shd w:val="clear" w:color="auto" w:fill="auto"/>
            <w:noWrap/>
            <w:vAlign w:val="center"/>
          </w:tcPr>
          <w:p w14:paraId="545021F7">
            <w:pPr>
              <w:widowControl/>
              <w:jc w:val="center"/>
              <w:rPr>
                <w:rFonts w:ascii="Times New Roman" w:hAnsi="Times New Roman"/>
                <w:color w:val="000000"/>
                <w:kern w:val="0"/>
                <w:sz w:val="21"/>
                <w:szCs w:val="21"/>
              </w:rPr>
            </w:pPr>
            <w:r>
              <w:rPr>
                <w:rFonts w:ascii="Times New Roman" w:hAnsi="Times New Roman"/>
                <w:color w:val="000000"/>
                <w:kern w:val="0"/>
                <w:sz w:val="21"/>
                <w:szCs w:val="21"/>
              </w:rPr>
              <w:t>护林员</w:t>
            </w:r>
          </w:p>
        </w:tc>
        <w:tc>
          <w:tcPr>
            <w:tcW w:w="1010" w:type="dxa"/>
            <w:shd w:val="clear" w:color="auto" w:fill="auto"/>
            <w:noWrap/>
            <w:vAlign w:val="center"/>
          </w:tcPr>
          <w:p w14:paraId="31596C24">
            <w:pPr>
              <w:widowControl/>
              <w:jc w:val="left"/>
              <w:rPr>
                <w:rFonts w:ascii="Times New Roman" w:hAnsi="Times New Roman"/>
                <w:color w:val="000000"/>
                <w:kern w:val="0"/>
                <w:sz w:val="21"/>
                <w:szCs w:val="21"/>
              </w:rPr>
            </w:pPr>
            <w:r>
              <w:rPr>
                <w:rFonts w:ascii="Times New Roman" w:hAnsi="Times New Roman"/>
                <w:color w:val="000000"/>
                <w:kern w:val="0"/>
                <w:sz w:val="21"/>
                <w:szCs w:val="21"/>
              </w:rPr>
              <w:t>　</w:t>
            </w:r>
          </w:p>
        </w:tc>
        <w:tc>
          <w:tcPr>
            <w:tcW w:w="1701" w:type="dxa"/>
            <w:vMerge w:val="continue"/>
            <w:vAlign w:val="center"/>
          </w:tcPr>
          <w:p w14:paraId="2C2F479E">
            <w:pPr>
              <w:widowControl/>
              <w:jc w:val="left"/>
              <w:rPr>
                <w:rFonts w:ascii="Times New Roman" w:hAnsi="Times New Roman"/>
                <w:color w:val="000000"/>
                <w:kern w:val="0"/>
                <w:sz w:val="21"/>
                <w:szCs w:val="21"/>
              </w:rPr>
            </w:pPr>
          </w:p>
        </w:tc>
        <w:tc>
          <w:tcPr>
            <w:tcW w:w="8897" w:type="dxa"/>
            <w:shd w:val="clear" w:color="auto" w:fill="auto"/>
            <w:vAlign w:val="center"/>
          </w:tcPr>
          <w:p w14:paraId="3E40C3CB">
            <w:pPr>
              <w:widowControl/>
              <w:jc w:val="left"/>
              <w:rPr>
                <w:rFonts w:ascii="Times New Roman" w:hAnsi="Times New Roman"/>
                <w:color w:val="000000"/>
                <w:kern w:val="0"/>
                <w:sz w:val="21"/>
                <w:szCs w:val="21"/>
              </w:rPr>
            </w:pPr>
            <w:r>
              <w:rPr>
                <w:rFonts w:ascii="Times New Roman" w:hAnsi="Times New Roman"/>
                <w:color w:val="000000"/>
                <w:kern w:val="0"/>
                <w:sz w:val="21"/>
                <w:szCs w:val="21"/>
              </w:rPr>
              <w:t>负责网格责任区域巡山护林；宣传国家有关法律法规及政策；及时发现和报告盗伐林木、捕猎野生动物、破坏野生植物资源、非法毁林开垦和侵占林地等情况；负责森林草原防火巡查，制止违章用火，发现火情及时采取有效控制措施并报告情况；适时进行林业有害生物监测，完成村社区级林长交办的其他工作。每天全面巡林不少于1 次，对风险隐患点进行重点巡查，填写巡护日志。</w:t>
            </w:r>
          </w:p>
        </w:tc>
      </w:tr>
    </w:tbl>
    <w:p w14:paraId="386B4D56"/>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42966DD-B142-464D-91E7-A2EAC10FD6DD}"/>
  </w:font>
  <w:font w:name="Arial">
    <w:panose1 w:val="020B0604020202020204"/>
    <w:charset w:val="01"/>
    <w:family w:val="swiss"/>
    <w:pitch w:val="default"/>
    <w:sig w:usb0="E0002EFF" w:usb1="C000785B" w:usb2="00000009" w:usb3="00000000" w:csb0="400001FF" w:csb1="FFFF0000"/>
    <w:embedRegular r:id="rId2" w:fontKey="{1FF0906F-B3C6-42AD-8E5F-5BEC4AAE62E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321DFD87-F3BE-497C-84D4-10FCDD9B7C53}"/>
  </w:font>
  <w:font w:name="Symbol">
    <w:panose1 w:val="05050102010706020507"/>
    <w:charset w:val="02"/>
    <w:family w:val="roman"/>
    <w:pitch w:val="default"/>
    <w:sig w:usb0="00000000" w:usb1="00000000" w:usb2="00000000" w:usb3="00000000" w:csb0="80000000" w:csb1="00000000"/>
    <w:embedRegular r:id="rId4" w:fontKey="{3064A4D9-E1A4-413D-AF2D-F9ADB099CBCB}"/>
  </w:font>
  <w:font w:name="Calibri">
    <w:panose1 w:val="020F0502020204030204"/>
    <w:charset w:val="00"/>
    <w:family w:val="swiss"/>
    <w:pitch w:val="default"/>
    <w:sig w:usb0="E4002EFF" w:usb1="C000247B" w:usb2="00000009" w:usb3="00000000" w:csb0="200001FF" w:csb1="00000000"/>
    <w:embedRegular r:id="rId5" w:fontKey="{9361D591-ACEF-4404-AF5F-18CE58F87258}"/>
  </w:font>
  <w:font w:name="方正仿宋_GBK">
    <w:panose1 w:val="03000509000000000000"/>
    <w:charset w:val="86"/>
    <w:family w:val="script"/>
    <w:pitch w:val="default"/>
    <w:sig w:usb0="00000001" w:usb1="080E0000" w:usb2="00000000" w:usb3="00000000" w:csb0="00040000" w:csb1="00000000"/>
    <w:embedRegular r:id="rId6" w:fontKey="{F6C8542F-A175-4565-8E57-A966844D75F9}"/>
  </w:font>
  <w:font w:name="方正小标宋_GBK">
    <w:panose1 w:val="03000509000000000000"/>
    <w:charset w:val="86"/>
    <w:family w:val="script"/>
    <w:pitch w:val="default"/>
    <w:sig w:usb0="00000001" w:usb1="080E0000" w:usb2="00000000" w:usb3="00000000" w:csb0="00040000" w:csb1="00000000"/>
    <w:embedRegular r:id="rId7" w:fontKey="{E2039AE3-F33E-48E5-BDCE-B61D915E2741}"/>
  </w:font>
  <w:font w:name="方正黑体_GBK">
    <w:panose1 w:val="03000509000000000000"/>
    <w:charset w:val="86"/>
    <w:family w:val="script"/>
    <w:pitch w:val="default"/>
    <w:sig w:usb0="00000001" w:usb1="080E0000" w:usb2="00000000" w:usb3="00000000" w:csb0="00040000" w:csb1="00000000"/>
    <w:embedRegular r:id="rId8" w:fontKey="{E8E637A5-1F64-411C-AEF3-9C8FA304FA81}"/>
  </w:font>
  <w:font w:name="方正楷体_GBK">
    <w:panose1 w:val="03000509000000000000"/>
    <w:charset w:val="86"/>
    <w:family w:val="script"/>
    <w:pitch w:val="default"/>
    <w:sig w:usb0="00000001" w:usb1="080E0000" w:usb2="00000000" w:usb3="00000000" w:csb0="00040000" w:csb1="00000000"/>
    <w:embedRegular r:id="rId9" w:fontKey="{BDBE5473-F00D-4E01-8013-D15044FE1EEC}"/>
  </w:font>
  <w:font w:name="微软雅黑">
    <w:panose1 w:val="020B0503020204020204"/>
    <w:charset w:val="86"/>
    <w:family w:val="swiss"/>
    <w:pitch w:val="default"/>
    <w:sig w:usb0="80000287" w:usb1="2ACF3C50" w:usb2="00000016" w:usb3="00000000" w:csb0="0004001F" w:csb1="00000000"/>
    <w:embedRegular r:id="rId10" w:fontKey="{2CF00E79-A805-40E1-81FB-5B60BF99803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EA85E">
    <w:pPr>
      <w:pStyle w:val="3"/>
      <w:ind w:right="419" w:rightChars="131"/>
      <w:jc w:val="right"/>
      <w:rPr>
        <w:rFonts w:ascii="宋体" w:hAns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12AD2">
    <w:pPr>
      <w:pStyle w:val="3"/>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18</w:t>
    </w:r>
    <w:r>
      <w:rPr>
        <w:rFonts w:ascii="宋体" w:hAnsi="宋体"/>
        <w:sz w:val="28"/>
        <w:szCs w:val="28"/>
      </w:rPr>
      <w:fldChar w:fldCharType="end"/>
    </w:r>
    <w:r>
      <w:rPr>
        <w:rFonts w:ascii="宋体" w:hAnsi="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bordersDoNotSurroundHeader w:val="1"/>
  <w:bordersDoNotSurroundFooter w:val="1"/>
  <w:documentProtection w:enforcement="0"/>
  <w:defaultTabStop w:val="420"/>
  <w:drawingGridHorizontalSpacing w:val="160"/>
  <w:drawingGridVerticalSpacing w:val="435"/>
  <w:displayHorizont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I4YWFkMDU1ODA0NGUyNTc2NGEwNzcwYjMxMTVmMWUifQ=="/>
  </w:docVars>
  <w:rsids>
    <w:rsidRoot w:val="00E23C8D"/>
    <w:rsid w:val="000350CC"/>
    <w:rsid w:val="00036B78"/>
    <w:rsid w:val="00050805"/>
    <w:rsid w:val="00051713"/>
    <w:rsid w:val="000550DF"/>
    <w:rsid w:val="00057A4E"/>
    <w:rsid w:val="000678ED"/>
    <w:rsid w:val="0007544C"/>
    <w:rsid w:val="00086005"/>
    <w:rsid w:val="001143D1"/>
    <w:rsid w:val="001149CC"/>
    <w:rsid w:val="00145175"/>
    <w:rsid w:val="00154F74"/>
    <w:rsid w:val="0019172B"/>
    <w:rsid w:val="001951F3"/>
    <w:rsid w:val="001B6D0E"/>
    <w:rsid w:val="001C05AF"/>
    <w:rsid w:val="00204859"/>
    <w:rsid w:val="00211423"/>
    <w:rsid w:val="00225958"/>
    <w:rsid w:val="0022607B"/>
    <w:rsid w:val="00232182"/>
    <w:rsid w:val="00255405"/>
    <w:rsid w:val="00265A82"/>
    <w:rsid w:val="00266AEB"/>
    <w:rsid w:val="002B265E"/>
    <w:rsid w:val="002B5538"/>
    <w:rsid w:val="002B6FA2"/>
    <w:rsid w:val="002F387A"/>
    <w:rsid w:val="002F4F4E"/>
    <w:rsid w:val="0030361A"/>
    <w:rsid w:val="00323D0F"/>
    <w:rsid w:val="00346944"/>
    <w:rsid w:val="00356856"/>
    <w:rsid w:val="00367BBD"/>
    <w:rsid w:val="003B567E"/>
    <w:rsid w:val="003D76A9"/>
    <w:rsid w:val="003E1B9C"/>
    <w:rsid w:val="003F02D0"/>
    <w:rsid w:val="00414E81"/>
    <w:rsid w:val="0042510F"/>
    <w:rsid w:val="00437E0F"/>
    <w:rsid w:val="004A3CEC"/>
    <w:rsid w:val="004B16D1"/>
    <w:rsid w:val="004B4E33"/>
    <w:rsid w:val="0050019C"/>
    <w:rsid w:val="00513368"/>
    <w:rsid w:val="00517032"/>
    <w:rsid w:val="005352A6"/>
    <w:rsid w:val="0055095B"/>
    <w:rsid w:val="00592F11"/>
    <w:rsid w:val="005D3CB7"/>
    <w:rsid w:val="005E47D2"/>
    <w:rsid w:val="005E5B8E"/>
    <w:rsid w:val="005F5782"/>
    <w:rsid w:val="005F5EB9"/>
    <w:rsid w:val="005F6840"/>
    <w:rsid w:val="00604BBF"/>
    <w:rsid w:val="00624214"/>
    <w:rsid w:val="00682CB9"/>
    <w:rsid w:val="006967A2"/>
    <w:rsid w:val="006C506C"/>
    <w:rsid w:val="006D314C"/>
    <w:rsid w:val="006F0931"/>
    <w:rsid w:val="006F5FB6"/>
    <w:rsid w:val="00704AC6"/>
    <w:rsid w:val="00713E3E"/>
    <w:rsid w:val="007221E3"/>
    <w:rsid w:val="00753152"/>
    <w:rsid w:val="00753D2D"/>
    <w:rsid w:val="007829EF"/>
    <w:rsid w:val="007E7C8B"/>
    <w:rsid w:val="007F0D29"/>
    <w:rsid w:val="00801615"/>
    <w:rsid w:val="00803508"/>
    <w:rsid w:val="0085143E"/>
    <w:rsid w:val="008626E6"/>
    <w:rsid w:val="0087092F"/>
    <w:rsid w:val="008753F8"/>
    <w:rsid w:val="008A58B4"/>
    <w:rsid w:val="008F6002"/>
    <w:rsid w:val="00904009"/>
    <w:rsid w:val="0091490B"/>
    <w:rsid w:val="00931C3B"/>
    <w:rsid w:val="00955306"/>
    <w:rsid w:val="009830CD"/>
    <w:rsid w:val="009906C6"/>
    <w:rsid w:val="00997208"/>
    <w:rsid w:val="009B4587"/>
    <w:rsid w:val="00A07AC6"/>
    <w:rsid w:val="00A36946"/>
    <w:rsid w:val="00A4061D"/>
    <w:rsid w:val="00A56497"/>
    <w:rsid w:val="00A63160"/>
    <w:rsid w:val="00A82BEF"/>
    <w:rsid w:val="00A843E6"/>
    <w:rsid w:val="00A94B95"/>
    <w:rsid w:val="00AB62F1"/>
    <w:rsid w:val="00AF64CD"/>
    <w:rsid w:val="00B269A8"/>
    <w:rsid w:val="00B31C2C"/>
    <w:rsid w:val="00B51397"/>
    <w:rsid w:val="00B548C1"/>
    <w:rsid w:val="00B74964"/>
    <w:rsid w:val="00B840B6"/>
    <w:rsid w:val="00BA6D72"/>
    <w:rsid w:val="00BE21C7"/>
    <w:rsid w:val="00BE42A4"/>
    <w:rsid w:val="00BE6C1D"/>
    <w:rsid w:val="00C053D7"/>
    <w:rsid w:val="00C136E5"/>
    <w:rsid w:val="00C25348"/>
    <w:rsid w:val="00C45C62"/>
    <w:rsid w:val="00C462B9"/>
    <w:rsid w:val="00C50D68"/>
    <w:rsid w:val="00C56825"/>
    <w:rsid w:val="00C74A6E"/>
    <w:rsid w:val="00CA7332"/>
    <w:rsid w:val="00CC3CCE"/>
    <w:rsid w:val="00CD2F91"/>
    <w:rsid w:val="00CE4660"/>
    <w:rsid w:val="00D03B9F"/>
    <w:rsid w:val="00D14493"/>
    <w:rsid w:val="00D202EA"/>
    <w:rsid w:val="00D5150C"/>
    <w:rsid w:val="00D55A90"/>
    <w:rsid w:val="00D66066"/>
    <w:rsid w:val="00E02481"/>
    <w:rsid w:val="00E069D3"/>
    <w:rsid w:val="00E21BB0"/>
    <w:rsid w:val="00E23C8D"/>
    <w:rsid w:val="00E563E6"/>
    <w:rsid w:val="00E65DB3"/>
    <w:rsid w:val="00E87DD6"/>
    <w:rsid w:val="00EB0E75"/>
    <w:rsid w:val="00EB43BE"/>
    <w:rsid w:val="00EB673C"/>
    <w:rsid w:val="00EF6941"/>
    <w:rsid w:val="00F47BC4"/>
    <w:rsid w:val="00F5430D"/>
    <w:rsid w:val="00F61029"/>
    <w:rsid w:val="00F716C5"/>
    <w:rsid w:val="00F72345"/>
    <w:rsid w:val="00F73016"/>
    <w:rsid w:val="00FA5AF7"/>
    <w:rsid w:val="00FD3769"/>
    <w:rsid w:val="00FE0148"/>
    <w:rsid w:val="00FE1574"/>
    <w:rsid w:val="01922ADF"/>
    <w:rsid w:val="01EE0C8A"/>
    <w:rsid w:val="0A0A1F91"/>
    <w:rsid w:val="0DB51EBB"/>
    <w:rsid w:val="0E0B4DB3"/>
    <w:rsid w:val="12496016"/>
    <w:rsid w:val="1D6F4795"/>
    <w:rsid w:val="209D7519"/>
    <w:rsid w:val="30E01981"/>
    <w:rsid w:val="3E4E0222"/>
    <w:rsid w:val="3FA509EE"/>
    <w:rsid w:val="40DF43A4"/>
    <w:rsid w:val="43CB167A"/>
    <w:rsid w:val="44742527"/>
    <w:rsid w:val="484E7277"/>
    <w:rsid w:val="4B7D560D"/>
    <w:rsid w:val="4B835A26"/>
    <w:rsid w:val="4C692362"/>
    <w:rsid w:val="53C36692"/>
    <w:rsid w:val="5BBA309E"/>
    <w:rsid w:val="607B2715"/>
    <w:rsid w:val="6872601C"/>
    <w:rsid w:val="69666742"/>
    <w:rsid w:val="7880482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方正仿宋_GBK" w:cs="Times New Roman"/>
      <w:kern w:val="2"/>
      <w:sz w:val="3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next w:val="1"/>
    <w:qFormat/>
    <w:uiPriority w:val="99"/>
    <w:pPr>
      <w:spacing w:before="100" w:beforeAutospacing="1" w:after="100" w:afterAutospacing="1"/>
      <w:jc w:val="left"/>
    </w:pPr>
    <w:rPr>
      <w:rFonts w:eastAsia="宋体"/>
      <w:kern w:val="0"/>
      <w:sz w:val="24"/>
      <w:szCs w:val="24"/>
    </w:rPr>
  </w:style>
  <w:style w:type="paragraph" w:customStyle="1" w:styleId="8">
    <w:name w:val="Default"/>
    <w:qFormat/>
    <w:uiPriority w:val="0"/>
    <w:pPr>
      <w:widowControl w:val="0"/>
      <w:autoSpaceDE w:val="0"/>
      <w:autoSpaceDN w:val="0"/>
      <w:adjustRightInd w:val="0"/>
    </w:pPr>
    <w:rPr>
      <w:rFonts w:ascii="方正仿宋_GBK" w:hAnsi="Times New Roman" w:eastAsia="方正仿宋_GBK" w:cs="Times New Roman"/>
      <w:color w:val="000000"/>
      <w:sz w:val="24"/>
      <w:szCs w:val="24"/>
      <w:lang w:val="en-US" w:eastAsia="zh-CN" w:bidi="ar-SA"/>
    </w:rPr>
  </w:style>
  <w:style w:type="character" w:customStyle="1" w:styleId="9">
    <w:name w:val="font21"/>
    <w:basedOn w:val="7"/>
    <w:qFormat/>
    <w:uiPriority w:val="0"/>
    <w:rPr>
      <w:rFonts w:hint="default" w:ascii="方正仿宋_GBK" w:hAnsi="方正仿宋_GBK" w:eastAsia="方正仿宋_GBK" w:cs="方正仿宋_GBK"/>
      <w:color w:val="000000"/>
      <w:sz w:val="28"/>
      <w:szCs w:val="28"/>
      <w:u w:val="none"/>
    </w:rPr>
  </w:style>
  <w:style w:type="character" w:customStyle="1" w:styleId="10">
    <w:name w:val="font11"/>
    <w:basedOn w:val="7"/>
    <w:qFormat/>
    <w:uiPriority w:val="0"/>
    <w:rPr>
      <w:rFonts w:hint="default"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7905D-D7DE-40B2-A5C4-13DE4B07FD7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6218</Words>
  <Characters>6271</Characters>
  <Lines>65</Lines>
  <Paragraphs>18</Paragraphs>
  <TotalTime>263</TotalTime>
  <ScaleCrop>false</ScaleCrop>
  <LinksUpToDate>false</LinksUpToDate>
  <CharactersWithSpaces>6306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2021-07-19T03:51:00Z</dcterms:created>
  <dc:creator>Administrator.USER-20200415JL</dc:creator>
  <cp:lastModifiedBy>鱼丸粗面</cp:lastModifiedBy>
  <cp:lastPrinted>2021-08-09T04:08:00Z</cp:lastPrinted>
  <dcterms:modified xsi:type="dcterms:W3CDTF">2026-08-19T08:31:48Z</dcterms:modified>
  <cp:revision>139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KSOSaveFontToCloudKey">
    <vt:lpwstr>663723371_embed</vt:lpwstr>
  </property>
  <property fmtid="{D5CDD505-2E9C-101B-9397-08002B2CF9AE}" pid="4" name="ICV">
    <vt:lpwstr>16089DBDAFD24575A35509F713FC32F0_12</vt:lpwstr>
  </property>
</Properties>
</file>