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01638">
      <w:pPr>
        <w:keepNext w:val="0"/>
        <w:keepLines w:val="0"/>
        <w:pageBreakBefore w:val="0"/>
        <w:widowControl w:val="0"/>
        <w:kinsoku/>
        <w:wordWrap/>
        <w:overflowPunct/>
        <w:topLinePunct w:val="0"/>
        <w:autoSpaceDE/>
        <w:autoSpaceDN/>
        <w:bidi w:val="0"/>
        <w:adjustRightInd w:val="0"/>
        <w:snapToGrid/>
        <w:spacing w:line="580" w:lineRule="exact"/>
        <w:jc w:val="both"/>
        <w:textAlignment w:val="auto"/>
        <w:rPr>
          <w:rFonts w:hint="eastAsia" w:ascii="Times New Roman" w:hAnsi="Times New Roman" w:eastAsia="方正仿宋_GBK"/>
          <w:szCs w:val="32"/>
        </w:rPr>
      </w:pPr>
    </w:p>
    <w:p w14:paraId="52C74A26">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ascii="Times New Roman" w:hAnsi="Times New Roman"/>
          <w:szCs w:val="32"/>
        </w:rPr>
      </w:pPr>
    </w:p>
    <w:p w14:paraId="14F99D64">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ascii="Times New Roman" w:hAnsi="Times New Roman"/>
          <w:szCs w:val="32"/>
        </w:rPr>
      </w:pPr>
    </w:p>
    <w:p w14:paraId="49D29E9C">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ascii="Times New Roman" w:hAnsi="Times New Roman"/>
          <w:szCs w:val="32"/>
        </w:rPr>
      </w:pPr>
    </w:p>
    <w:p w14:paraId="2BB03B31">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ascii="Times New Roman" w:hAnsi="Times New Roman"/>
          <w:szCs w:val="32"/>
        </w:rPr>
      </w:pPr>
    </w:p>
    <w:p w14:paraId="400DF055">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ascii="Times New Roman" w:hAnsi="Times New Roman"/>
          <w:szCs w:val="32"/>
        </w:rPr>
      </w:pPr>
    </w:p>
    <w:p w14:paraId="7D40D96D">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ascii="Times New Roman" w:hAnsi="Times New Roman"/>
          <w:szCs w:val="32"/>
        </w:rPr>
      </w:pPr>
    </w:p>
    <w:p w14:paraId="295FE2F1">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江</w:t>
      </w:r>
      <w:r>
        <w:rPr>
          <w:rFonts w:hint="eastAsia" w:ascii="Times New Roman" w:hAnsi="Times New Roman" w:eastAsia="方正仿宋_GBK" w:cs="方正仿宋_GBK"/>
          <w:sz w:val="32"/>
          <w:szCs w:val="32"/>
          <w:lang w:eastAsia="zh-CN"/>
        </w:rPr>
        <w:t>口府</w:t>
      </w:r>
      <w:r>
        <w:rPr>
          <w:rFonts w:hint="eastAsia" w:ascii="Times New Roman" w:hAnsi="Times New Roman" w:eastAsia="方正仿宋_GBK" w:cs="方正仿宋_GBK"/>
          <w:sz w:val="32"/>
          <w:szCs w:val="32"/>
        </w:rPr>
        <w:t>发〔</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方正仿宋_GBK"/>
          <w:sz w:val="32"/>
          <w:szCs w:val="32"/>
        </w:rPr>
        <w:t>〕</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方正仿宋_GBK"/>
          <w:sz w:val="32"/>
          <w:szCs w:val="32"/>
        </w:rPr>
        <w:t>号</w:t>
      </w:r>
    </w:p>
    <w:p w14:paraId="2DDAF1AC">
      <w:pPr>
        <w:keepNext w:val="0"/>
        <w:keepLines w:val="0"/>
        <w:pageBreakBefore w:val="0"/>
        <w:widowControl w:val="0"/>
        <w:kinsoku/>
        <w:wordWrap/>
        <w:overflowPunct/>
        <w:topLinePunct w:val="0"/>
        <w:autoSpaceDE/>
        <w:autoSpaceDN/>
        <w:bidi w:val="0"/>
        <w:adjustRightInd w:val="0"/>
        <w:snapToGrid/>
        <w:spacing w:line="580" w:lineRule="exact"/>
        <w:textAlignment w:val="auto"/>
        <w:rPr>
          <w:rFonts w:ascii="Times New Roman" w:hAnsi="Times New Roman"/>
          <w:szCs w:val="32"/>
        </w:rPr>
      </w:pPr>
    </w:p>
    <w:p w14:paraId="2C3651E3">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ascii="Times New Roman" w:hAnsi="Times New Roman"/>
          <w:szCs w:val="32"/>
        </w:rPr>
      </w:pPr>
    </w:p>
    <w:p w14:paraId="45814D3B">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云阳县江口镇人民政府</w:t>
      </w:r>
    </w:p>
    <w:p w14:paraId="102FCF8E">
      <w:pPr>
        <w:widowControl/>
        <w:spacing w:line="720" w:lineRule="exact"/>
        <w:jc w:val="center"/>
        <w:rPr>
          <w:rFonts w:hint="eastAsia" w:ascii="方正小标宋_GBK" w:hAnsi="仿宋" w:eastAsia="方正小标宋_GBK"/>
          <w:bCs/>
          <w:kern w:val="0"/>
          <w:sz w:val="44"/>
          <w:szCs w:val="44"/>
        </w:rPr>
      </w:pPr>
      <w:r>
        <w:rPr>
          <w:rFonts w:hint="eastAsia" w:ascii="方正小标宋_GBK" w:hAnsi="仿宋" w:eastAsia="方正小标宋_GBK"/>
          <w:bCs/>
          <w:kern w:val="0"/>
          <w:sz w:val="44"/>
          <w:szCs w:val="44"/>
        </w:rPr>
        <w:t>关于印发《</w:t>
      </w:r>
      <w:r>
        <w:rPr>
          <w:rFonts w:hint="eastAsia" w:ascii="方正小标宋_GBK" w:hAnsi="仿宋" w:eastAsia="方正小标宋_GBK"/>
          <w:bCs/>
          <w:kern w:val="0"/>
          <w:sz w:val="44"/>
          <w:szCs w:val="44"/>
          <w:lang w:eastAsia="zh-CN"/>
        </w:rPr>
        <w:t>江口中小企业集聚区</w:t>
      </w:r>
      <w:r>
        <w:rPr>
          <w:rFonts w:hint="eastAsia" w:ascii="方正小标宋_GBK" w:hAnsi="仿宋" w:eastAsia="方正小标宋_GBK"/>
          <w:bCs/>
          <w:kern w:val="0"/>
          <w:sz w:val="44"/>
          <w:szCs w:val="44"/>
        </w:rPr>
        <w:t>突发环境</w:t>
      </w:r>
    </w:p>
    <w:p w14:paraId="0F605286">
      <w:pPr>
        <w:widowControl/>
        <w:spacing w:line="720" w:lineRule="exact"/>
        <w:jc w:val="center"/>
        <w:rPr>
          <w:rFonts w:hint="eastAsia" w:ascii="方正小标宋_GBK" w:hAnsi="仿宋" w:eastAsia="方正小标宋_GBK"/>
          <w:bCs/>
          <w:kern w:val="0"/>
          <w:sz w:val="44"/>
          <w:szCs w:val="44"/>
        </w:rPr>
      </w:pPr>
      <w:r>
        <w:rPr>
          <w:rFonts w:hint="eastAsia" w:ascii="方正小标宋_GBK" w:hAnsi="仿宋" w:eastAsia="方正小标宋_GBK"/>
          <w:bCs/>
          <w:kern w:val="0"/>
          <w:sz w:val="44"/>
          <w:szCs w:val="44"/>
        </w:rPr>
        <w:t>事件应急预案》的通知</w:t>
      </w:r>
    </w:p>
    <w:p w14:paraId="562F3B4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eastAsia="方正仿宋_GBK"/>
          <w:sz w:val="32"/>
          <w:szCs w:val="32"/>
        </w:rPr>
      </w:pPr>
    </w:p>
    <w:p w14:paraId="188D6E20">
      <w:pPr>
        <w:keepNext w:val="0"/>
        <w:keepLines w:val="0"/>
        <w:pageBreakBefore w:val="0"/>
        <w:widowControl/>
        <w:kinsoku/>
        <w:wordWrap/>
        <w:overflowPunct/>
        <w:topLinePunct w:val="0"/>
        <w:autoSpaceDE w:val="0"/>
        <w:autoSpaceDN/>
        <w:bidi w:val="0"/>
        <w:adjustRightInd/>
        <w:snapToGrid/>
        <w:spacing w:line="578" w:lineRule="exact"/>
        <w:textAlignment w:val="auto"/>
        <w:rPr>
          <w:rFonts w:hint="eastAsia" w:ascii="方正仿宋_GBK" w:hAnsi="仿宋" w:eastAsia="方正仿宋_GBK"/>
          <w:kern w:val="0"/>
          <w:sz w:val="32"/>
          <w:szCs w:val="32"/>
        </w:rPr>
      </w:pPr>
      <w:r>
        <w:rPr>
          <w:rFonts w:hint="eastAsia" w:ascii="方正仿宋_GBK" w:hAnsi="仿宋" w:eastAsia="方正仿宋_GBK"/>
          <w:kern w:val="0"/>
          <w:sz w:val="32"/>
          <w:szCs w:val="32"/>
          <w:lang w:eastAsia="zh-CN"/>
        </w:rPr>
        <w:t>江口中小企业集聚区</w:t>
      </w:r>
      <w:r>
        <w:rPr>
          <w:rFonts w:hint="eastAsia" w:ascii="方正仿宋_GBK" w:hAnsi="仿宋" w:eastAsia="方正仿宋_GBK"/>
          <w:color w:val="auto"/>
          <w:kern w:val="0"/>
          <w:sz w:val="32"/>
          <w:szCs w:val="32"/>
        </w:rPr>
        <w:t>：</w:t>
      </w:r>
      <w:r>
        <w:rPr>
          <w:rFonts w:hint="eastAsia" w:ascii="方正仿宋_GBK" w:hAnsi="仿宋" w:eastAsia="方正仿宋_GBK"/>
          <w:kern w:val="0"/>
          <w:sz w:val="32"/>
          <w:szCs w:val="32"/>
        </w:rPr>
        <w:t xml:space="preserve"> </w:t>
      </w:r>
    </w:p>
    <w:p w14:paraId="5E51B7C9">
      <w:pPr>
        <w:keepNext w:val="0"/>
        <w:keepLines w:val="0"/>
        <w:pageBreakBefore w:val="0"/>
        <w:widowControl/>
        <w:kinsoku/>
        <w:wordWrap/>
        <w:overflowPunct/>
        <w:topLinePunct w:val="0"/>
        <w:autoSpaceDE w:val="0"/>
        <w:autoSpaceDN/>
        <w:bidi w:val="0"/>
        <w:adjustRightInd/>
        <w:snapToGrid/>
        <w:spacing w:line="578" w:lineRule="exact"/>
        <w:ind w:firstLine="640" w:firstLineChars="200"/>
        <w:textAlignment w:val="auto"/>
        <w:rPr>
          <w:rFonts w:hint="eastAsia" w:ascii="方正仿宋_GBK" w:hAnsi="仿宋" w:eastAsia="方正仿宋_GBK"/>
          <w:kern w:val="0"/>
          <w:sz w:val="32"/>
          <w:szCs w:val="32"/>
        </w:rPr>
      </w:pPr>
      <w:r>
        <w:rPr>
          <w:rFonts w:hint="eastAsia" w:ascii="方正仿宋_GBK" w:hAnsi="仿宋" w:eastAsia="方正仿宋_GBK"/>
          <w:kern w:val="0"/>
          <w:sz w:val="32"/>
          <w:szCs w:val="32"/>
        </w:rPr>
        <w:t>《</w:t>
      </w:r>
      <w:r>
        <w:rPr>
          <w:rFonts w:hint="eastAsia" w:ascii="方正仿宋_GBK" w:hAnsi="仿宋" w:eastAsia="方正仿宋_GBK"/>
          <w:kern w:val="0"/>
          <w:sz w:val="32"/>
          <w:szCs w:val="32"/>
          <w:lang w:eastAsia="zh-CN"/>
        </w:rPr>
        <w:t>江口中小企业集聚区</w:t>
      </w:r>
      <w:r>
        <w:rPr>
          <w:rFonts w:hint="eastAsia" w:ascii="方正仿宋_GBK" w:hAnsi="仿宋" w:eastAsia="方正仿宋_GBK"/>
          <w:kern w:val="0"/>
          <w:sz w:val="32"/>
          <w:szCs w:val="32"/>
        </w:rPr>
        <w:t>突发环境事件应急预案》已编制完成，经镇党委、政府研究同意，现印发给你们，请遵照执行。</w:t>
      </w:r>
    </w:p>
    <w:p w14:paraId="4A5A53BF">
      <w:pPr>
        <w:keepNext w:val="0"/>
        <w:keepLines w:val="0"/>
        <w:pageBreakBefore w:val="0"/>
        <w:widowControl/>
        <w:kinsoku/>
        <w:wordWrap/>
        <w:overflowPunct/>
        <w:topLinePunct w:val="0"/>
        <w:autoSpaceDE w:val="0"/>
        <w:autoSpaceDN/>
        <w:bidi w:val="0"/>
        <w:adjustRightInd/>
        <w:snapToGrid/>
        <w:spacing w:line="578" w:lineRule="exact"/>
        <w:textAlignment w:val="auto"/>
        <w:rPr>
          <w:rFonts w:hint="eastAsia" w:ascii="方正仿宋_GBK" w:hAnsi="仿宋" w:eastAsia="方正仿宋_GBK"/>
          <w:kern w:val="0"/>
          <w:sz w:val="32"/>
          <w:szCs w:val="32"/>
        </w:rPr>
      </w:pPr>
      <w:r>
        <w:rPr>
          <w:rFonts w:hint="eastAsia" w:ascii="方正仿宋_GBK" w:hAnsi="仿宋" w:eastAsia="方正仿宋_GBK"/>
          <w:kern w:val="0"/>
          <w:sz w:val="32"/>
          <w:szCs w:val="32"/>
        </w:rPr>
        <w:t xml:space="preserve">   </w:t>
      </w:r>
    </w:p>
    <w:p w14:paraId="3F951188">
      <w:pPr>
        <w:keepNext w:val="0"/>
        <w:keepLines w:val="0"/>
        <w:pageBreakBefore w:val="0"/>
        <w:widowControl/>
        <w:kinsoku/>
        <w:wordWrap/>
        <w:overflowPunct/>
        <w:topLinePunct w:val="0"/>
        <w:autoSpaceDE w:val="0"/>
        <w:autoSpaceDN/>
        <w:bidi w:val="0"/>
        <w:adjustRightInd/>
        <w:snapToGrid/>
        <w:spacing w:line="578" w:lineRule="exact"/>
        <w:ind w:firstLine="640" w:firstLineChars="200"/>
        <w:textAlignment w:val="auto"/>
        <w:rPr>
          <w:rFonts w:hint="eastAsia" w:ascii="方正仿宋_GBK" w:hAnsi="仿宋" w:eastAsia="方正仿宋_GBK"/>
          <w:kern w:val="0"/>
          <w:sz w:val="32"/>
          <w:szCs w:val="32"/>
        </w:rPr>
      </w:pPr>
      <w:r>
        <w:rPr>
          <w:rFonts w:hint="eastAsia" w:ascii="方正仿宋_GBK" w:hAnsi="仿宋" w:eastAsia="方正仿宋_GBK"/>
          <w:kern w:val="0"/>
          <w:sz w:val="32"/>
          <w:szCs w:val="32"/>
        </w:rPr>
        <w:t>附件：《</w:t>
      </w:r>
      <w:r>
        <w:rPr>
          <w:rFonts w:hint="eastAsia" w:ascii="方正仿宋_GBK" w:hAnsi="仿宋" w:eastAsia="方正仿宋_GBK"/>
          <w:kern w:val="0"/>
          <w:sz w:val="32"/>
          <w:szCs w:val="32"/>
          <w:lang w:eastAsia="zh-CN"/>
        </w:rPr>
        <w:t>江口中小企业集聚区</w:t>
      </w:r>
      <w:r>
        <w:rPr>
          <w:rFonts w:hint="eastAsia" w:ascii="方正仿宋_GBK" w:hAnsi="仿宋" w:eastAsia="方正仿宋_GBK"/>
          <w:kern w:val="0"/>
          <w:sz w:val="32"/>
          <w:szCs w:val="32"/>
        </w:rPr>
        <w:t>突发环境事件应急预案》</w:t>
      </w:r>
    </w:p>
    <w:p w14:paraId="4C9EC34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K" w:hAnsi="方正仿宋_GBK" w:eastAsia="方正仿宋_GBK" w:cs="方正仿宋_GBK"/>
          <w:sz w:val="32"/>
          <w:szCs w:val="32"/>
          <w:lang w:val="en-US" w:eastAsia="zh-CN"/>
        </w:rPr>
      </w:pPr>
    </w:p>
    <w:p w14:paraId="693FFD8D">
      <w:pPr>
        <w:pStyle w:val="43"/>
        <w:keepNext w:val="0"/>
        <w:keepLines w:val="0"/>
        <w:pageBreakBefore w:val="0"/>
        <w:widowControl w:val="0"/>
        <w:kinsoku/>
        <w:wordWrap/>
        <w:overflowPunct/>
        <w:topLinePunct w:val="0"/>
        <w:bidi w:val="0"/>
        <w:snapToGrid/>
        <w:spacing w:line="578" w:lineRule="exact"/>
        <w:textAlignment w:val="auto"/>
        <w:rPr>
          <w:rFonts w:hint="eastAsia"/>
          <w:lang w:val="en-US" w:eastAsia="zh-CN"/>
        </w:rPr>
      </w:pPr>
    </w:p>
    <w:p w14:paraId="03DFD2E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云阳县江口镇人民政府</w:t>
      </w:r>
    </w:p>
    <w:p w14:paraId="4ACC33C6">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日</w:t>
      </w:r>
    </w:p>
    <w:p w14:paraId="3DDB78BC">
      <w:pPr>
        <w:pStyle w:val="30"/>
        <w:rPr>
          <w:rFonts w:hint="eastAsia" w:ascii="Times New Roman" w:hAnsi="Times New Roman"/>
          <w:lang w:val="en-US" w:eastAsia="zh-CN"/>
        </w:rPr>
      </w:pPr>
    </w:p>
    <w:p w14:paraId="12E7116B">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388415AE">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1AC000CE">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0F687B88">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52C65FF7">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0885A888">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38B6FF48">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1411B3A9">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074FEB72">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262776F6">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29129398">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033A75DE">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0E281A01">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217B8338">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25764BCA">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19552182">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1779A924">
      <w:pPr>
        <w:pStyle w:val="30"/>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lang w:val="en-US" w:eastAsia="zh-CN"/>
        </w:rPr>
      </w:pPr>
    </w:p>
    <w:p w14:paraId="36D27B20">
      <w:pPr>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val="0"/>
        <w:snapToGrid/>
        <w:spacing w:line="560" w:lineRule="exact"/>
        <w:ind w:left="0" w:leftChars="0" w:right="0" w:rightChars="0" w:firstLine="280" w:firstLineChars="100"/>
        <w:jc w:val="both"/>
        <w:textAlignment w:val="baseline"/>
        <w:outlineLvl w:val="9"/>
        <w:rPr>
          <w:rFonts w:hint="eastAsia" w:ascii="Times New Roman" w:hAnsi="Times New Roman"/>
          <w:lang w:val="en-US" w:eastAsia="zh-CN"/>
        </w:rPr>
      </w:pPr>
      <w:r>
        <w:rPr>
          <w:rFonts w:hint="eastAsia" w:ascii="Times New Roman" w:hAnsi="Times New Roman" w:eastAsia="方正仿宋_GBK" w:cs="Times New Roman"/>
          <w:sz w:val="28"/>
          <w:szCs w:val="28"/>
          <w:lang w:eastAsia="zh-CN"/>
        </w:rPr>
        <w:t>云阳县江口镇党政办</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2023</w:t>
      </w:r>
      <w:r>
        <w:rPr>
          <w:rFonts w:hint="eastAsia" w:ascii="Times New Roman" w:hAnsi="Times New Roman" w:eastAsia="方正仿宋_GBK" w:cs="Times New Roman"/>
          <w:sz w:val="28"/>
          <w:szCs w:val="28"/>
          <w:lang w:val="en-US" w:eastAsia="zh-CN"/>
        </w:rPr>
        <w:t>年</w:t>
      </w:r>
      <w:r>
        <w:rPr>
          <w:rFonts w:hint="default" w:ascii="Times New Roman" w:hAnsi="Times New Roman" w:eastAsia="方正仿宋_GBK" w:cs="Times New Roman"/>
          <w:sz w:val="28"/>
          <w:szCs w:val="28"/>
          <w:lang w:val="en-US" w:eastAsia="zh-CN"/>
        </w:rPr>
        <w:t>7</w:t>
      </w:r>
      <w:r>
        <w:rPr>
          <w:rFonts w:hint="eastAsia" w:ascii="Times New Roman" w:hAnsi="Times New Roman" w:eastAsia="方正仿宋_GBK" w:cs="Times New Roman"/>
          <w:sz w:val="28"/>
          <w:szCs w:val="28"/>
          <w:lang w:val="en-US" w:eastAsia="zh-CN"/>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 xml:space="preserve">8日印发  </w:t>
      </w:r>
    </w:p>
    <w:p w14:paraId="40D5AF94">
      <w:pPr>
        <w:rPr>
          <w:rFonts w:asciiTheme="minorEastAsia" w:hAnsiTheme="minorEastAsia" w:eastAsiaTheme="minorEastAsia"/>
          <w:b/>
          <w:bCs/>
          <w:sz w:val="30"/>
          <w:szCs w:val="30"/>
        </w:rPr>
      </w:pPr>
      <w:r>
        <w:rPr>
          <w:rFonts w:asciiTheme="minorEastAsia" w:hAnsiTheme="minorEastAsia" w:eastAsiaTheme="minorEastAsia"/>
          <w:b/>
          <w:bCs/>
          <w:sz w:val="30"/>
          <w:szCs w:val="30"/>
        </w:rPr>
        <w:br w:type="page"/>
      </w:r>
    </w:p>
    <w:p w14:paraId="5E9BE696">
      <w:pPr>
        <w:pStyle w:val="2"/>
      </w:pPr>
    </w:p>
    <w:p w14:paraId="77C48B3A">
      <w:pPr>
        <w:adjustRightInd w:val="0"/>
        <w:snapToGrid w:val="0"/>
        <w:spacing w:line="840" w:lineRule="exact"/>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江口中小企业集聚区</w:t>
      </w:r>
    </w:p>
    <w:p w14:paraId="21A6F652">
      <w:pPr>
        <w:adjustRightInd w:val="0"/>
        <w:snapToGrid w:val="0"/>
        <w:spacing w:line="84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突发环境事件应急预案</w:t>
      </w:r>
    </w:p>
    <w:p w14:paraId="2E8F5646">
      <w:pPr>
        <w:snapToGrid w:val="0"/>
        <w:spacing w:line="600" w:lineRule="atLeast"/>
        <w:rPr>
          <w:rFonts w:asciiTheme="minorEastAsia" w:hAnsiTheme="minorEastAsia" w:eastAsiaTheme="minorEastAsia"/>
          <w:b/>
          <w:spacing w:val="-50"/>
          <w:w w:val="90"/>
          <w:sz w:val="44"/>
          <w:szCs w:val="44"/>
        </w:rPr>
      </w:pPr>
    </w:p>
    <w:p w14:paraId="19FF53C6">
      <w:pPr>
        <w:pStyle w:val="58"/>
        <w:rPr>
          <w:rFonts w:asciiTheme="minorEastAsia" w:hAnsiTheme="minorEastAsia" w:eastAsiaTheme="minorEastAsia"/>
        </w:rPr>
      </w:pPr>
    </w:p>
    <w:p w14:paraId="59D34597">
      <w:pPr>
        <w:snapToGrid w:val="0"/>
        <w:spacing w:line="420" w:lineRule="atLeast"/>
        <w:rPr>
          <w:rFonts w:asciiTheme="minorEastAsia" w:hAnsiTheme="minorEastAsia" w:eastAsiaTheme="minorEastAsia"/>
          <w:sz w:val="44"/>
          <w:szCs w:val="44"/>
        </w:rPr>
      </w:pPr>
    </w:p>
    <w:p w14:paraId="5F0C1627">
      <w:pPr>
        <w:snapToGrid w:val="0"/>
        <w:spacing w:line="420" w:lineRule="atLeast"/>
        <w:rPr>
          <w:rFonts w:asciiTheme="minorEastAsia" w:hAnsiTheme="minorEastAsia" w:eastAsiaTheme="minorEastAsia"/>
          <w:sz w:val="44"/>
          <w:szCs w:val="44"/>
        </w:rPr>
      </w:pPr>
    </w:p>
    <w:p w14:paraId="7A77C28F">
      <w:pPr>
        <w:snapToGrid w:val="0"/>
        <w:spacing w:line="420" w:lineRule="atLeast"/>
        <w:rPr>
          <w:rFonts w:asciiTheme="minorEastAsia" w:hAnsiTheme="minorEastAsia" w:eastAsiaTheme="minorEastAsia"/>
          <w:sz w:val="44"/>
          <w:szCs w:val="44"/>
        </w:rPr>
      </w:pPr>
    </w:p>
    <w:p w14:paraId="46BBD18E">
      <w:pPr>
        <w:pStyle w:val="58"/>
        <w:rPr>
          <w:rFonts w:asciiTheme="minorEastAsia" w:hAnsiTheme="minorEastAsia" w:eastAsiaTheme="minorEastAsia"/>
          <w:sz w:val="44"/>
          <w:szCs w:val="44"/>
        </w:rPr>
      </w:pPr>
    </w:p>
    <w:p w14:paraId="7E2B2226">
      <w:pPr>
        <w:pStyle w:val="58"/>
        <w:rPr>
          <w:rFonts w:asciiTheme="minorEastAsia" w:hAnsiTheme="minorEastAsia" w:eastAsiaTheme="minorEastAsia"/>
          <w:sz w:val="44"/>
          <w:szCs w:val="44"/>
        </w:rPr>
      </w:pPr>
    </w:p>
    <w:p w14:paraId="3D4A9864">
      <w:pPr>
        <w:rPr>
          <w:rFonts w:asciiTheme="minorEastAsia" w:hAnsiTheme="minorEastAsia" w:eastAsiaTheme="minorEastAsia"/>
          <w:sz w:val="44"/>
          <w:szCs w:val="44"/>
        </w:rPr>
      </w:pPr>
    </w:p>
    <w:p w14:paraId="6D7928C5">
      <w:pPr>
        <w:snapToGrid w:val="0"/>
        <w:spacing w:line="420" w:lineRule="atLeast"/>
        <w:rPr>
          <w:rFonts w:asciiTheme="minorEastAsia" w:hAnsiTheme="minorEastAsia" w:eastAsiaTheme="minorEastAsia"/>
          <w:sz w:val="44"/>
          <w:szCs w:val="44"/>
        </w:rPr>
      </w:pPr>
    </w:p>
    <w:p w14:paraId="1FF43393">
      <w:pPr>
        <w:snapToGrid w:val="0"/>
        <w:spacing w:line="420" w:lineRule="atLeast"/>
        <w:rPr>
          <w:rFonts w:asciiTheme="minorEastAsia" w:hAnsiTheme="minorEastAsia" w:eastAsiaTheme="minorEastAsia"/>
          <w:sz w:val="44"/>
          <w:szCs w:val="44"/>
        </w:rPr>
      </w:pPr>
    </w:p>
    <w:p w14:paraId="76EE341C">
      <w:pPr>
        <w:snapToGrid w:val="0"/>
        <w:spacing w:line="420" w:lineRule="atLeast"/>
        <w:rPr>
          <w:rFonts w:asciiTheme="minorEastAsia" w:hAnsiTheme="minorEastAsia" w:eastAsiaTheme="minorEastAsia"/>
          <w:sz w:val="44"/>
          <w:szCs w:val="44"/>
        </w:rPr>
      </w:pPr>
    </w:p>
    <w:p w14:paraId="1DC1EF7A">
      <w:pPr>
        <w:snapToGrid w:val="0"/>
        <w:spacing w:line="420" w:lineRule="atLeast"/>
        <w:rPr>
          <w:rFonts w:asciiTheme="minorEastAsia" w:hAnsiTheme="minorEastAsia" w:eastAsiaTheme="minorEastAsia"/>
          <w:sz w:val="44"/>
          <w:szCs w:val="44"/>
        </w:rPr>
      </w:pPr>
    </w:p>
    <w:p w14:paraId="3CF0D936">
      <w:pPr>
        <w:snapToGrid w:val="0"/>
        <w:spacing w:line="500" w:lineRule="exact"/>
        <w:rPr>
          <w:rFonts w:asciiTheme="minorEastAsia" w:hAnsiTheme="minorEastAsia" w:eastAsiaTheme="minorEastAsia"/>
          <w:sz w:val="44"/>
          <w:szCs w:val="44"/>
        </w:rPr>
      </w:pPr>
    </w:p>
    <w:p w14:paraId="1BE713EC">
      <w:pPr>
        <w:spacing w:line="560" w:lineRule="exact"/>
        <w:ind w:firstLine="1440" w:firstLineChars="400"/>
        <w:rPr>
          <w:rFonts w:hint="eastAsia" w:ascii="方正小标宋_GBK" w:hAnsi="方正小标宋_GBK" w:eastAsia="方正小标宋_GBK" w:cs="方正小标宋_GBK"/>
          <w:b w:val="0"/>
          <w:bCs w:val="0"/>
          <w:color w:val="000000" w:themeColor="text1"/>
          <w:kern w:val="0"/>
          <w:sz w:val="36"/>
          <w:szCs w:val="36"/>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36"/>
          <w:szCs w:val="36"/>
          <w14:textFill>
            <w14:solidFill>
              <w14:schemeClr w14:val="tx1"/>
            </w14:solidFill>
          </w14:textFill>
        </w:rPr>
        <w:t>编制单位：</w:t>
      </w:r>
      <w:r>
        <w:rPr>
          <w:rFonts w:hint="eastAsia" w:ascii="方正小标宋_GBK" w:hAnsi="方正小标宋_GBK" w:eastAsia="方正小标宋_GBK" w:cs="方正小标宋_GBK"/>
          <w:b w:val="0"/>
          <w:bCs w:val="0"/>
          <w:color w:val="000000" w:themeColor="text1"/>
          <w:kern w:val="0"/>
          <w:sz w:val="36"/>
          <w:szCs w:val="36"/>
          <w:lang w:eastAsia="zh-CN"/>
          <w14:textFill>
            <w14:solidFill>
              <w14:schemeClr w14:val="tx1"/>
            </w14:solidFill>
          </w14:textFill>
        </w:rPr>
        <w:t>云阳</w:t>
      </w:r>
      <w:r>
        <w:rPr>
          <w:rFonts w:hint="eastAsia" w:ascii="方正小标宋_GBK" w:hAnsi="方正小标宋_GBK" w:eastAsia="方正小标宋_GBK" w:cs="方正小标宋_GBK"/>
          <w:b w:val="0"/>
          <w:bCs w:val="0"/>
          <w:color w:val="000000" w:themeColor="text1"/>
          <w:kern w:val="0"/>
          <w:sz w:val="36"/>
          <w:szCs w:val="36"/>
          <w:lang w:val="en-US" w:eastAsia="zh-CN"/>
          <w14:textFill>
            <w14:solidFill>
              <w14:schemeClr w14:val="tx1"/>
            </w14:solidFill>
          </w14:textFill>
        </w:rPr>
        <w:t>县</w:t>
      </w:r>
      <w:r>
        <w:rPr>
          <w:rFonts w:hint="eastAsia" w:ascii="方正小标宋_GBK" w:hAnsi="方正小标宋_GBK" w:eastAsia="方正小标宋_GBK" w:cs="方正小标宋_GBK"/>
          <w:b w:val="0"/>
          <w:bCs w:val="0"/>
          <w:color w:val="000000" w:themeColor="text1"/>
          <w:kern w:val="0"/>
          <w:sz w:val="36"/>
          <w:szCs w:val="36"/>
          <w:lang w:eastAsia="zh-CN"/>
          <w14:textFill>
            <w14:solidFill>
              <w14:schemeClr w14:val="tx1"/>
            </w14:solidFill>
          </w14:textFill>
        </w:rPr>
        <w:t>江口镇人民政府</w:t>
      </w:r>
    </w:p>
    <w:p w14:paraId="281A2736">
      <w:pPr>
        <w:spacing w:line="560" w:lineRule="exact"/>
        <w:ind w:firstLine="1440" w:firstLineChars="400"/>
        <w:rPr>
          <w:rFonts w:hint="eastAsia" w:ascii="方正小标宋_GBK" w:hAnsi="方正小标宋_GBK" w:eastAsia="方正小标宋_GBK" w:cs="方正小标宋_GBK"/>
          <w:b w:val="0"/>
          <w:bCs w:val="0"/>
          <w:color w:val="000000" w:themeColor="text1"/>
          <w:kern w:val="0"/>
          <w:sz w:val="36"/>
          <w:szCs w:val="36"/>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36"/>
          <w:szCs w:val="36"/>
          <w:lang w:val="en-US" w:eastAsia="zh-CN"/>
          <w14:textFill>
            <w14:solidFill>
              <w14:schemeClr w14:val="tx1"/>
            </w14:solidFill>
          </w14:textFill>
        </w:rPr>
        <w:t>技术支持</w:t>
      </w:r>
      <w:r>
        <w:rPr>
          <w:rFonts w:hint="eastAsia" w:ascii="方正小标宋_GBK" w:hAnsi="方正小标宋_GBK" w:eastAsia="方正小标宋_GBK" w:cs="方正小标宋_GBK"/>
          <w:b w:val="0"/>
          <w:bCs w:val="0"/>
          <w:color w:val="000000" w:themeColor="text1"/>
          <w:kern w:val="0"/>
          <w:sz w:val="36"/>
          <w:szCs w:val="36"/>
          <w14:textFill>
            <w14:solidFill>
              <w14:schemeClr w14:val="tx1"/>
            </w14:solidFill>
          </w14:textFill>
        </w:rPr>
        <w:t>：</w:t>
      </w:r>
      <w:r>
        <w:rPr>
          <w:rFonts w:hint="eastAsia" w:ascii="方正小标宋_GBK" w:hAnsi="方正小标宋_GBK" w:eastAsia="方正小标宋_GBK" w:cs="方正小标宋_GBK"/>
          <w:b w:val="0"/>
          <w:bCs w:val="0"/>
          <w:color w:val="000000" w:themeColor="text1"/>
          <w:kern w:val="0"/>
          <w:sz w:val="36"/>
          <w:szCs w:val="36"/>
          <w:lang w:eastAsia="zh-CN"/>
          <w14:textFill>
            <w14:solidFill>
              <w14:schemeClr w14:val="tx1"/>
            </w14:solidFill>
          </w14:textFill>
        </w:rPr>
        <w:t>重庆云恒环保工程有限公司</w:t>
      </w:r>
    </w:p>
    <w:p w14:paraId="10DBBBDD">
      <w:pPr>
        <w:spacing w:line="560" w:lineRule="exact"/>
        <w:ind w:firstLine="1440" w:firstLineChars="400"/>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36"/>
          <w:szCs w:val="36"/>
          <w14:textFill>
            <w14:solidFill>
              <w14:schemeClr w14:val="tx1"/>
            </w14:solidFill>
          </w14:textFill>
        </w:rPr>
        <w:t>预案编号：</w:t>
      </w:r>
      <w:r>
        <w:rPr>
          <w:rFonts w:hint="eastAsia" w:ascii="方正小标宋_GBK" w:hAnsi="方正小标宋_GBK" w:eastAsia="方正小标宋_GBK" w:cs="方正小标宋_GBK"/>
          <w:b w:val="0"/>
          <w:bCs w:val="0"/>
          <w:color w:val="000000" w:themeColor="text1"/>
          <w:kern w:val="0"/>
          <w:sz w:val="36"/>
          <w:szCs w:val="36"/>
          <w:lang w:val="en-US" w:eastAsia="zh-CN"/>
          <w14:textFill>
            <w14:solidFill>
              <w14:schemeClr w14:val="tx1"/>
            </w14:solidFill>
          </w14:textFill>
        </w:rPr>
        <w:t>JKYA</w:t>
      </w:r>
      <w:r>
        <w:rPr>
          <w:rFonts w:hint="eastAsia" w:ascii="方正小标宋_GBK" w:hAnsi="方正小标宋_GBK" w:eastAsia="方正小标宋_GBK" w:cs="方正小标宋_GBK"/>
          <w:b w:val="0"/>
          <w:bCs w:val="0"/>
          <w:color w:val="000000" w:themeColor="text1"/>
          <w:kern w:val="0"/>
          <w:sz w:val="36"/>
          <w:szCs w:val="36"/>
          <w14:textFill>
            <w14:solidFill>
              <w14:schemeClr w14:val="tx1"/>
            </w14:solidFill>
          </w14:textFill>
        </w:rPr>
        <w:t>-0</w:t>
      </w:r>
      <w:r>
        <w:rPr>
          <w:rFonts w:hint="eastAsia" w:ascii="方正小标宋_GBK" w:hAnsi="方正小标宋_GBK" w:eastAsia="方正小标宋_GBK" w:cs="方正小标宋_GBK"/>
          <w:b w:val="0"/>
          <w:bCs w:val="0"/>
          <w:color w:val="000000" w:themeColor="text1"/>
          <w:kern w:val="0"/>
          <w:sz w:val="36"/>
          <w:szCs w:val="36"/>
          <w:lang w:val="en-US" w:eastAsia="zh-CN"/>
          <w14:textFill>
            <w14:solidFill>
              <w14:schemeClr w14:val="tx1"/>
            </w14:solidFill>
          </w14:textFill>
        </w:rPr>
        <w:t>0</w:t>
      </w:r>
      <w:r>
        <w:rPr>
          <w:rFonts w:hint="eastAsia" w:ascii="方正小标宋_GBK" w:hAnsi="方正小标宋_GBK" w:eastAsia="方正小标宋_GBK" w:cs="方正小标宋_GBK"/>
          <w:b w:val="0"/>
          <w:bCs w:val="0"/>
          <w:color w:val="000000" w:themeColor="text1"/>
          <w:kern w:val="0"/>
          <w:sz w:val="36"/>
          <w:szCs w:val="36"/>
          <w14:textFill>
            <w14:solidFill>
              <w14:schemeClr w14:val="tx1"/>
            </w14:solidFill>
          </w14:textFill>
        </w:rPr>
        <w:t>1</w:t>
      </w:r>
    </w:p>
    <w:p w14:paraId="48DC637C">
      <w:pPr>
        <w:snapToGrid w:val="0"/>
        <w:spacing w:line="560" w:lineRule="exact"/>
        <w:ind w:firstLine="1440" w:firstLineChars="400"/>
        <w:rPr>
          <w:rFonts w:hint="eastAsia" w:ascii="方正小标宋_GBK" w:hAnsi="方正小标宋_GBK" w:eastAsia="方正小标宋_GBK" w:cs="方正小标宋_GBK"/>
          <w:b w:val="0"/>
          <w:bCs w:val="0"/>
          <w:color w:val="000000" w:themeColor="text1"/>
          <w:kern w:val="0"/>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36"/>
          <w:szCs w:val="36"/>
          <w14:textFill>
            <w14:solidFill>
              <w14:schemeClr w14:val="tx1"/>
            </w14:solidFill>
          </w14:textFill>
        </w:rPr>
        <w:t>预案版本：202</w:t>
      </w:r>
      <w:r>
        <w:rPr>
          <w:rFonts w:hint="eastAsia" w:ascii="方正小标宋_GBK" w:hAnsi="方正小标宋_GBK" w:eastAsia="方正小标宋_GBK" w:cs="方正小标宋_GBK"/>
          <w:b w:val="0"/>
          <w:bCs w:val="0"/>
          <w:color w:val="000000" w:themeColor="text1"/>
          <w:kern w:val="0"/>
          <w:sz w:val="36"/>
          <w:szCs w:val="36"/>
          <w:lang w:val="en-US" w:eastAsia="zh-CN"/>
          <w14:textFill>
            <w14:solidFill>
              <w14:schemeClr w14:val="tx1"/>
            </w14:solidFill>
          </w14:textFill>
        </w:rPr>
        <w:t>3年新编</w:t>
      </w:r>
      <w:r>
        <w:rPr>
          <w:rFonts w:hint="eastAsia" w:ascii="方正小标宋_GBK" w:hAnsi="方正小标宋_GBK" w:eastAsia="方正小标宋_GBK" w:cs="方正小标宋_GBK"/>
          <w:b w:val="0"/>
          <w:bCs w:val="0"/>
          <w:color w:val="000000" w:themeColor="text1"/>
          <w:kern w:val="0"/>
          <w:sz w:val="36"/>
          <w:szCs w:val="36"/>
          <w14:textFill>
            <w14:solidFill>
              <w14:schemeClr w14:val="tx1"/>
            </w14:solidFill>
          </w14:textFill>
        </w:rPr>
        <w:t>版</w:t>
      </w:r>
    </w:p>
    <w:p w14:paraId="6B4A7069">
      <w:pPr>
        <w:bidi w:val="0"/>
      </w:pPr>
    </w:p>
    <w:p w14:paraId="05945117">
      <w:pPr>
        <w:bidi w:val="0"/>
      </w:pPr>
    </w:p>
    <w:p w14:paraId="62919BE7">
      <w:pPr>
        <w:bidi w:val="0"/>
      </w:pPr>
    </w:p>
    <w:p w14:paraId="33AE406B">
      <w:pPr>
        <w:bidi w:val="0"/>
        <w:rPr>
          <w:rFonts w:hint="eastAsia"/>
        </w:rPr>
        <w:sectPr>
          <w:footerReference r:id="rId3" w:type="default"/>
          <w:pgSz w:w="11906" w:h="16838"/>
          <w:pgMar w:top="1440" w:right="1797" w:bottom="1440" w:left="1797" w:header="1134" w:footer="992" w:gutter="0"/>
          <w:pgNumType w:fmt="upperRoman"/>
          <w:cols w:space="0" w:num="1"/>
          <w:docGrid w:type="linesAndChars" w:linePitch="317" w:charSpace="0"/>
        </w:sectPr>
      </w:pPr>
    </w:p>
    <w:p w14:paraId="64CCD241">
      <w:pPr>
        <w:spacing w:line="520" w:lineRule="exact"/>
        <w:ind w:firstLine="720" w:firstLineChars="200"/>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前</w:t>
      </w:r>
      <w:r>
        <w:rPr>
          <w:rFonts w:hint="eastAsia" w:asciiTheme="minorEastAsia" w:hAnsiTheme="minorEastAsia" w:eastAsiaTheme="minorEastAsia"/>
          <w:b/>
          <w:bCs/>
          <w:sz w:val="36"/>
          <w:szCs w:val="36"/>
          <w:lang w:val="en-US" w:eastAsia="zh-CN"/>
        </w:rPr>
        <w:t xml:space="preserve"> </w:t>
      </w:r>
      <w:r>
        <w:rPr>
          <w:rFonts w:hint="eastAsia" w:asciiTheme="minorEastAsia" w:hAnsiTheme="minorEastAsia" w:eastAsiaTheme="minorEastAsia"/>
          <w:b/>
          <w:bCs/>
          <w:sz w:val="36"/>
          <w:szCs w:val="36"/>
        </w:rPr>
        <w:t>言</w:t>
      </w:r>
    </w:p>
    <w:p w14:paraId="002899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重庆市人民政府关于印发支持制造业高质量发展若干政策措施的通知》（渝府发〔2021〕11号）、《重庆市人民政府办公厅关于印发重庆市优化集聚区规划建设管理若干政策措施的通知》（渝府办发〔2020〕99号）提出，有条件的区县，可利用集聚区外的现有规划工业用地，打造一批特色鲜明、污染可控并参照集聚区管理的中小企业集聚区，每个区县原则上不超过5个。建设中小企业集聚区，保障中小企业发展用地，推动大中小企业融通发展，已成为全市推进制造业高质量发展的重要推手。</w:t>
      </w:r>
      <w:r>
        <w:rPr>
          <w:rFonts w:hint="eastAsia" w:cs="Times New Roman" w:asciiTheme="minorEastAsia" w:hAnsiTheme="minorEastAsia" w:eastAsiaTheme="minorEastAsia"/>
          <w:color w:val="000000" w:themeColor="text1"/>
          <w:sz w:val="28"/>
          <w:szCs w:val="28"/>
          <w14:textFill>
            <w14:solidFill>
              <w14:schemeClr w14:val="tx1"/>
            </w14:solidFill>
          </w14:textFill>
        </w:rPr>
        <w:t>江口中小企业集聚区</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是云阳县规划的5个</w:t>
      </w:r>
      <w:r>
        <w:rPr>
          <w:rFonts w:hint="eastAsia" w:cs="Times New Roman" w:asciiTheme="minorEastAsia" w:hAnsiTheme="minorEastAsia" w:eastAsiaTheme="minorEastAsia"/>
          <w:color w:val="000000" w:themeColor="text1"/>
          <w:sz w:val="28"/>
          <w:szCs w:val="28"/>
          <w14:textFill>
            <w14:solidFill>
              <w14:schemeClr w14:val="tx1"/>
            </w14:solidFill>
          </w14:textFill>
        </w:rPr>
        <w:t>中小企业集聚区</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之一。</w:t>
      </w:r>
    </w:p>
    <w:p w14:paraId="72F602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江口中小企业集聚区</w:t>
      </w: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以下简称集聚区）</w:t>
      </w:r>
      <w:r>
        <w:rPr>
          <w:rFonts w:hint="eastAsia" w:cs="Times New Roman" w:asciiTheme="minorEastAsia" w:hAnsiTheme="minorEastAsia" w:eastAsiaTheme="minorEastAsia"/>
          <w:color w:val="000000" w:themeColor="text1"/>
          <w:sz w:val="28"/>
          <w:szCs w:val="28"/>
          <w14:textFill>
            <w14:solidFill>
              <w14:schemeClr w14:val="tx1"/>
            </w14:solidFill>
          </w14:textFill>
        </w:rPr>
        <w:t>位于江口镇五星村、团滩村和沙溪村，面积1.465平方公里。重点发展绿色食品产业，积极承接现有的新型建材、现代家具等产业。</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集聚区现入驻企业10家(截至2023年7月，7家企业正常生产，三家企业停产）。</w:t>
      </w:r>
    </w:p>
    <w:p w14:paraId="68D3EF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color w:val="000000" w:themeColor="text1"/>
          <w:sz w:val="28"/>
          <w:szCs w:val="28"/>
          <w14:textFill>
            <w14:solidFill>
              <w14:schemeClr w14:val="tx1"/>
            </w14:solidFill>
          </w14:textFill>
        </w:rPr>
        <w:t>根据《中华人民共和国环境保护法》、《中华人民共和国突发事件应对法》、《突发环境事件应急管理办法》等法律法规规定</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，云阳县江口镇人民政府</w:t>
      </w:r>
      <w:r>
        <w:rPr>
          <w:rFonts w:hint="eastAsia" w:asciiTheme="minorEastAsia" w:hAnsiTheme="minorEastAsia" w:eastAsiaTheme="minorEastAsia"/>
          <w:color w:val="000000" w:themeColor="text1"/>
          <w:sz w:val="28"/>
          <w:szCs w:val="28"/>
          <w14:textFill>
            <w14:solidFill>
              <w14:schemeClr w14:val="tx1"/>
            </w14:solidFill>
          </w14:textFill>
        </w:rPr>
        <w:t>于20</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23</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委托重庆云恒环保工程有限公司</w:t>
      </w:r>
      <w:r>
        <w:rPr>
          <w:rFonts w:hint="eastAsia" w:asciiTheme="minorEastAsia" w:hAnsiTheme="minorEastAsia" w:eastAsiaTheme="minorEastAsia"/>
          <w:color w:val="000000" w:themeColor="text1"/>
          <w:sz w:val="28"/>
          <w:szCs w:val="28"/>
          <w14:textFill>
            <w14:solidFill>
              <w14:schemeClr w14:val="tx1"/>
            </w14:solidFill>
          </w14:textFill>
        </w:rPr>
        <w:t>编制《</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江口中小企业集聚区</w:t>
      </w:r>
      <w:r>
        <w:rPr>
          <w:rFonts w:hint="eastAsia" w:asciiTheme="minorEastAsia" w:hAnsiTheme="minorEastAsia" w:eastAsiaTheme="minorEastAsia"/>
          <w:color w:val="000000" w:themeColor="text1"/>
          <w:sz w:val="28"/>
          <w:szCs w:val="28"/>
          <w14:textFill>
            <w14:solidFill>
              <w14:schemeClr w14:val="tx1"/>
            </w14:solidFill>
          </w14:textFill>
        </w:rPr>
        <w:t>突发环境事件应急预案》，为切实做好《</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江口中小企业集聚区</w:t>
      </w:r>
      <w:r>
        <w:rPr>
          <w:rFonts w:hint="eastAsia" w:asciiTheme="minorEastAsia" w:hAnsiTheme="minorEastAsia" w:eastAsiaTheme="minorEastAsia"/>
          <w:color w:val="000000" w:themeColor="text1"/>
          <w:sz w:val="28"/>
          <w:szCs w:val="28"/>
          <w14:textFill>
            <w14:solidFill>
              <w14:schemeClr w14:val="tx1"/>
            </w14:solidFill>
          </w14:textFill>
        </w:rPr>
        <w:t>突发环境事件应急预案》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的</w:t>
      </w:r>
      <w:r>
        <w:rPr>
          <w:rFonts w:hint="eastAsia" w:asciiTheme="minorEastAsia" w:hAnsiTheme="minorEastAsia" w:eastAsiaTheme="minorEastAsia"/>
          <w:color w:val="000000" w:themeColor="text1"/>
          <w:sz w:val="28"/>
          <w:szCs w:val="28"/>
          <w14:textFill>
            <w14:solidFill>
              <w14:schemeClr w14:val="tx1"/>
            </w14:solidFill>
          </w14:textFill>
        </w:rPr>
        <w:t>编制，</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重庆云恒环保工程有限公司</w:t>
      </w:r>
      <w:r>
        <w:rPr>
          <w:rFonts w:asciiTheme="minorEastAsia" w:hAnsiTheme="minorEastAsia" w:eastAsiaTheme="minorEastAsia"/>
          <w:color w:val="000000" w:themeColor="text1"/>
          <w:sz w:val="28"/>
          <w:szCs w:val="28"/>
          <w14:textFill>
            <w14:solidFill>
              <w14:schemeClr w14:val="tx1"/>
            </w14:solidFill>
          </w14:textFill>
        </w:rPr>
        <w:t>于20</w:t>
      </w: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月</w:t>
      </w:r>
      <w:r>
        <w:rPr>
          <w:rFonts w:asciiTheme="minorEastAsia" w:hAnsiTheme="minorEastAsia" w:eastAsiaTheme="minorEastAsia"/>
          <w:sz w:val="28"/>
          <w:szCs w:val="28"/>
        </w:rPr>
        <w:t>成立了编</w:t>
      </w:r>
      <w:r>
        <w:rPr>
          <w:rFonts w:hint="eastAsia" w:asciiTheme="minorEastAsia" w:hAnsiTheme="minorEastAsia" w:eastAsiaTheme="minorEastAsia"/>
          <w:sz w:val="28"/>
          <w:szCs w:val="28"/>
          <w:lang w:val="en-US" w:eastAsia="zh-CN"/>
        </w:rPr>
        <w:t>制工作</w:t>
      </w:r>
      <w:r>
        <w:rPr>
          <w:rFonts w:asciiTheme="minorEastAsia" w:hAnsiTheme="minorEastAsia" w:eastAsiaTheme="minorEastAsia"/>
          <w:sz w:val="28"/>
          <w:szCs w:val="28"/>
        </w:rPr>
        <w:t>小组</w:t>
      </w:r>
      <w:r>
        <w:rPr>
          <w:rFonts w:hint="eastAsia" w:asciiTheme="minorEastAsia" w:hAnsiTheme="minorEastAsia" w:eastAsiaTheme="minorEastAsia"/>
          <w:sz w:val="28"/>
          <w:szCs w:val="28"/>
        </w:rPr>
        <w:t>，</w:t>
      </w:r>
      <w:r>
        <w:rPr>
          <w:rFonts w:asciiTheme="minorEastAsia" w:hAnsiTheme="minorEastAsia" w:eastAsiaTheme="minorEastAsia"/>
          <w:sz w:val="28"/>
          <w:szCs w:val="28"/>
        </w:rPr>
        <w:t>启动编制工作</w:t>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江口中小企业集聚区</w:t>
      </w:r>
      <w:r>
        <w:rPr>
          <w:rFonts w:hint="eastAsia" w:asciiTheme="minorEastAsia" w:hAnsiTheme="minorEastAsia" w:eastAsiaTheme="minorEastAsia"/>
          <w:sz w:val="28"/>
          <w:szCs w:val="28"/>
        </w:rPr>
        <w:t>突发环境事件应急预案</w:t>
      </w:r>
      <w:r>
        <w:rPr>
          <w:rFonts w:asciiTheme="minorEastAsia" w:hAnsiTheme="minorEastAsia" w:eastAsiaTheme="minorEastAsia"/>
          <w:sz w:val="28"/>
          <w:szCs w:val="28"/>
        </w:rPr>
        <w:t>》分1</w:t>
      </w:r>
      <w:r>
        <w:rPr>
          <w:rFonts w:hint="eastAsia" w:asciiTheme="minorEastAsia" w:hAnsiTheme="minorEastAsia" w:eastAsiaTheme="minorEastAsia"/>
          <w:sz w:val="28"/>
          <w:szCs w:val="28"/>
        </w:rPr>
        <w:t>5</w:t>
      </w:r>
      <w:r>
        <w:rPr>
          <w:rFonts w:asciiTheme="minorEastAsia" w:hAnsiTheme="minorEastAsia" w:eastAsiaTheme="minorEastAsia"/>
          <w:sz w:val="28"/>
          <w:szCs w:val="28"/>
        </w:rPr>
        <w:t>个章节，分别为总则、</w:t>
      </w:r>
      <w:r>
        <w:rPr>
          <w:rFonts w:hint="eastAsia" w:asciiTheme="minorEastAsia" w:hAnsiTheme="minorEastAsia" w:eastAsiaTheme="minorEastAsia"/>
          <w:sz w:val="28"/>
          <w:szCs w:val="28"/>
          <w:lang w:val="en-US" w:eastAsia="zh-CN"/>
        </w:rPr>
        <w:t>江口中小企业集聚区</w:t>
      </w:r>
      <w:r>
        <w:rPr>
          <w:rFonts w:asciiTheme="minorEastAsia" w:hAnsiTheme="minorEastAsia" w:eastAsiaTheme="minorEastAsia"/>
          <w:sz w:val="28"/>
          <w:szCs w:val="28"/>
        </w:rPr>
        <w:t>基本信息、环境风险源和环境风险评</w:t>
      </w:r>
      <w:r>
        <w:rPr>
          <w:rFonts w:hint="eastAsia" w:asciiTheme="minorEastAsia" w:hAnsiTheme="minorEastAsia" w:eastAsiaTheme="minorEastAsia"/>
          <w:sz w:val="28"/>
          <w:szCs w:val="28"/>
        </w:rPr>
        <w:t>估</w:t>
      </w:r>
      <w:r>
        <w:rPr>
          <w:rFonts w:asciiTheme="minorEastAsia" w:hAnsiTheme="minorEastAsia" w:eastAsiaTheme="minorEastAsia"/>
          <w:sz w:val="28"/>
          <w:szCs w:val="28"/>
        </w:rPr>
        <w:t>、应急救援组织及职责、预防预警、应急响应、信息公开、后期处置、应急保障、人员培训与演练、</w:t>
      </w:r>
      <w:r>
        <w:rPr>
          <w:rFonts w:hint="eastAsia" w:asciiTheme="minorEastAsia" w:hAnsiTheme="minorEastAsia" w:eastAsiaTheme="minorEastAsia"/>
          <w:sz w:val="28"/>
          <w:szCs w:val="28"/>
        </w:rPr>
        <w:t>奖励与责任追究、</w:t>
      </w:r>
      <w:r>
        <w:rPr>
          <w:rFonts w:asciiTheme="minorEastAsia" w:hAnsiTheme="minorEastAsia" w:eastAsiaTheme="minorEastAsia"/>
          <w:sz w:val="28"/>
          <w:szCs w:val="28"/>
        </w:rPr>
        <w:t>应急预案管理、附件及附图等。</w:t>
      </w:r>
    </w:p>
    <w:p w14:paraId="6806F5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在本次预案编制过程中，得到县生态环境局、县应急局等有关部门、</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江口镇人民政府</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江口中小企业集聚区内</w:t>
      </w:r>
      <w:r>
        <w:rPr>
          <w:rFonts w:hint="eastAsia" w:asciiTheme="minorEastAsia" w:hAnsiTheme="minorEastAsia" w:eastAsiaTheme="minorEastAsia"/>
          <w:sz w:val="28"/>
          <w:szCs w:val="28"/>
        </w:rPr>
        <w:t>各企业的大力支持，在此表示衷心感谢！</w:t>
      </w:r>
      <w:bookmarkStart w:id="0" w:name="_Toc29106"/>
      <w:bookmarkStart w:id="1" w:name="_Toc328981355"/>
    </w:p>
    <w:p w14:paraId="02DEEFFE">
      <w:pPr>
        <w:pStyle w:val="58"/>
        <w:bidi w:val="0"/>
        <w:rPr>
          <w:rFonts w:hint="eastAsia"/>
        </w:rPr>
      </w:pPr>
    </w:p>
    <w:p w14:paraId="406557B3">
      <w:pPr>
        <w:pStyle w:val="58"/>
        <w:bidi w:val="0"/>
        <w:rPr>
          <w:rFonts w:hint="eastAsia"/>
        </w:rPr>
      </w:pPr>
    </w:p>
    <w:p w14:paraId="04F816EC">
      <w:pPr>
        <w:pStyle w:val="58"/>
        <w:bidi w:val="0"/>
        <w:rPr>
          <w:rFonts w:hint="eastAsia"/>
        </w:rPr>
      </w:pPr>
    </w:p>
    <w:p w14:paraId="3F764466">
      <w:pPr>
        <w:pStyle w:val="58"/>
        <w:bidi w:val="0"/>
        <w:rPr>
          <w:rFonts w:hint="eastAsia"/>
        </w:rPr>
      </w:pPr>
    </w:p>
    <w:p w14:paraId="3F44DEC3">
      <w:pPr>
        <w:pStyle w:val="58"/>
        <w:bidi w:val="0"/>
        <w:rPr>
          <w:rFonts w:hint="eastAsia"/>
        </w:rPr>
      </w:pPr>
    </w:p>
    <w:p w14:paraId="52D5D5D3">
      <w:pPr>
        <w:pStyle w:val="58"/>
        <w:bidi w:val="0"/>
        <w:rPr>
          <w:rFonts w:hint="eastAsia"/>
        </w:rPr>
      </w:pPr>
    </w:p>
    <w:p w14:paraId="60AA5C5D">
      <w:pPr>
        <w:pStyle w:val="58"/>
        <w:bidi w:val="0"/>
        <w:rPr>
          <w:rFonts w:hint="eastAsia"/>
        </w:rPr>
      </w:pPr>
    </w:p>
    <w:p w14:paraId="4DB63E3B">
      <w:pPr>
        <w:pStyle w:val="58"/>
        <w:bidi w:val="0"/>
        <w:rPr>
          <w:rFonts w:hint="eastAsia" w:eastAsia="宋体"/>
          <w:lang w:eastAsia="zh-CN"/>
        </w:rPr>
      </w:pPr>
    </w:p>
    <w:p w14:paraId="4A00871D">
      <w:pPr>
        <w:pStyle w:val="58"/>
        <w:bidi w:val="0"/>
        <w:rPr>
          <w:rFonts w:hint="eastAsia" w:eastAsia="宋体"/>
          <w:lang w:eastAsia="zh-CN"/>
        </w:rPr>
      </w:pPr>
    </w:p>
    <w:p w14:paraId="02832EF4">
      <w:pPr>
        <w:pStyle w:val="58"/>
        <w:bidi w:val="0"/>
        <w:rPr>
          <w:rFonts w:hint="eastAsia" w:eastAsia="宋体"/>
          <w:lang w:eastAsia="zh-CN"/>
        </w:rPr>
      </w:pPr>
    </w:p>
    <w:p w14:paraId="247B60B9">
      <w:pPr>
        <w:pStyle w:val="58"/>
        <w:bidi w:val="0"/>
        <w:rPr>
          <w:rFonts w:hint="eastAsia" w:eastAsia="宋体"/>
          <w:lang w:eastAsia="zh-CN"/>
        </w:rPr>
      </w:pPr>
    </w:p>
    <w:p w14:paraId="5ABC86C6">
      <w:pPr>
        <w:pStyle w:val="58"/>
        <w:bidi w:val="0"/>
        <w:rPr>
          <w:rFonts w:hint="eastAsia" w:eastAsia="宋体"/>
          <w:lang w:eastAsia="zh-CN"/>
        </w:rPr>
      </w:pPr>
    </w:p>
    <w:p w14:paraId="20EEA8A5">
      <w:pPr>
        <w:pStyle w:val="58"/>
        <w:bidi w:val="0"/>
        <w:rPr>
          <w:rFonts w:hint="eastAsia" w:eastAsia="宋体"/>
          <w:lang w:eastAsia="zh-CN"/>
        </w:rPr>
      </w:pPr>
    </w:p>
    <w:p w14:paraId="7B83CA6E">
      <w:pPr>
        <w:pStyle w:val="58"/>
        <w:bidi w:val="0"/>
        <w:rPr>
          <w:rFonts w:hint="eastAsia" w:eastAsia="宋体"/>
          <w:lang w:eastAsia="zh-CN"/>
        </w:rPr>
      </w:pPr>
    </w:p>
    <w:p w14:paraId="24298E5C">
      <w:pPr>
        <w:pStyle w:val="58"/>
        <w:bidi w:val="0"/>
        <w:rPr>
          <w:rFonts w:hint="eastAsia" w:eastAsia="宋体"/>
          <w:lang w:eastAsia="zh-CN"/>
        </w:rPr>
      </w:pPr>
    </w:p>
    <w:p w14:paraId="4B696833">
      <w:pPr>
        <w:pStyle w:val="58"/>
        <w:bidi w:val="0"/>
        <w:rPr>
          <w:rFonts w:hint="eastAsia" w:eastAsia="宋体"/>
          <w:lang w:eastAsia="zh-CN"/>
        </w:rPr>
      </w:pPr>
    </w:p>
    <w:p w14:paraId="27A2C00B">
      <w:pPr>
        <w:pStyle w:val="58"/>
        <w:bidi w:val="0"/>
        <w:rPr>
          <w:rFonts w:hint="eastAsia" w:eastAsia="宋体"/>
          <w:lang w:eastAsia="zh-CN"/>
        </w:rPr>
      </w:pPr>
    </w:p>
    <w:p w14:paraId="28CEA158">
      <w:pPr>
        <w:pStyle w:val="58"/>
        <w:bidi w:val="0"/>
        <w:rPr>
          <w:rFonts w:hint="eastAsia" w:eastAsia="宋体"/>
          <w:lang w:eastAsia="zh-CN"/>
        </w:rPr>
      </w:pPr>
    </w:p>
    <w:p w14:paraId="6D6FADC5">
      <w:pPr>
        <w:pStyle w:val="58"/>
        <w:bidi w:val="0"/>
        <w:rPr>
          <w:rFonts w:hint="eastAsia" w:eastAsia="宋体"/>
          <w:lang w:eastAsia="zh-CN"/>
        </w:rPr>
      </w:pPr>
    </w:p>
    <w:p w14:paraId="3AAD619B">
      <w:pPr>
        <w:pStyle w:val="58"/>
        <w:bidi w:val="0"/>
        <w:rPr>
          <w:rFonts w:hint="eastAsia" w:eastAsia="宋体"/>
          <w:lang w:eastAsia="zh-CN"/>
        </w:rPr>
      </w:pPr>
    </w:p>
    <w:p w14:paraId="3AAC25FB">
      <w:pPr>
        <w:pStyle w:val="58"/>
        <w:bidi w:val="0"/>
        <w:rPr>
          <w:rFonts w:hint="eastAsia" w:eastAsia="宋体"/>
          <w:lang w:eastAsia="zh-CN"/>
        </w:rPr>
      </w:pPr>
    </w:p>
    <w:p w14:paraId="2819A964">
      <w:pPr>
        <w:pStyle w:val="58"/>
        <w:bidi w:val="0"/>
        <w:rPr>
          <w:rFonts w:hint="eastAsia" w:eastAsia="宋体"/>
          <w:lang w:eastAsia="zh-CN"/>
        </w:rPr>
      </w:pPr>
    </w:p>
    <w:p w14:paraId="0B6154A4">
      <w:pPr>
        <w:pStyle w:val="58"/>
        <w:bidi w:val="0"/>
        <w:rPr>
          <w:rFonts w:hint="eastAsia" w:eastAsia="宋体"/>
          <w:lang w:eastAsia="zh-CN"/>
        </w:rPr>
      </w:pPr>
    </w:p>
    <w:p w14:paraId="52718F0C">
      <w:pPr>
        <w:pStyle w:val="58"/>
        <w:bidi w:val="0"/>
        <w:rPr>
          <w:rFonts w:hint="eastAsia" w:eastAsia="宋体"/>
          <w:lang w:eastAsia="zh-CN"/>
        </w:rPr>
      </w:pPr>
    </w:p>
    <w:p w14:paraId="6F2B93D8">
      <w:pPr>
        <w:pStyle w:val="58"/>
        <w:bidi w:val="0"/>
        <w:rPr>
          <w:rFonts w:hint="eastAsia" w:eastAsia="宋体"/>
          <w:lang w:eastAsia="zh-CN"/>
        </w:rPr>
      </w:pPr>
    </w:p>
    <w:p w14:paraId="29EF58BF">
      <w:pPr>
        <w:pStyle w:val="58"/>
        <w:bidi w:val="0"/>
        <w:rPr>
          <w:rFonts w:hint="eastAsia" w:eastAsia="宋体"/>
          <w:lang w:eastAsia="zh-CN"/>
        </w:rPr>
      </w:pPr>
    </w:p>
    <w:p w14:paraId="003685D6">
      <w:pPr>
        <w:pStyle w:val="58"/>
        <w:bidi w:val="0"/>
        <w:rPr>
          <w:rFonts w:hint="eastAsia" w:eastAsia="宋体"/>
          <w:lang w:eastAsia="zh-CN"/>
        </w:rPr>
      </w:pPr>
    </w:p>
    <w:p w14:paraId="13918AFE">
      <w:pPr>
        <w:pStyle w:val="58"/>
        <w:bidi w:val="0"/>
        <w:rPr>
          <w:rFonts w:hint="eastAsia" w:eastAsia="宋体"/>
          <w:lang w:eastAsia="zh-CN"/>
        </w:rPr>
      </w:pPr>
    </w:p>
    <w:p w14:paraId="500530E2">
      <w:pPr>
        <w:pStyle w:val="58"/>
        <w:bidi w:val="0"/>
        <w:rPr>
          <w:rFonts w:hint="eastAsia" w:eastAsia="宋体"/>
          <w:lang w:eastAsia="zh-CN"/>
        </w:rPr>
      </w:pPr>
    </w:p>
    <w:p w14:paraId="4004E98B">
      <w:pPr>
        <w:pStyle w:val="58"/>
        <w:bidi w:val="0"/>
        <w:rPr>
          <w:rFonts w:hint="eastAsia" w:eastAsia="宋体"/>
          <w:lang w:eastAsia="zh-CN"/>
        </w:rPr>
      </w:pPr>
    </w:p>
    <w:p w14:paraId="358F139E">
      <w:pPr>
        <w:pStyle w:val="58"/>
        <w:bidi w:val="0"/>
        <w:rPr>
          <w:rFonts w:hint="eastAsia" w:eastAsia="宋体"/>
          <w:lang w:eastAsia="zh-CN"/>
        </w:rPr>
      </w:pPr>
    </w:p>
    <w:p w14:paraId="6A31118C">
      <w:pPr>
        <w:tabs>
          <w:tab w:val="right" w:leader="dot" w:pos="8312"/>
        </w:tabs>
        <w:spacing w:line="460" w:lineRule="exact"/>
        <w:jc w:val="center"/>
        <w:rPr>
          <w:rFonts w:asciiTheme="minorEastAsia" w:hAnsiTheme="minorEastAsia" w:eastAsiaTheme="minorEastAsia"/>
          <w:b/>
          <w:sz w:val="24"/>
        </w:rPr>
      </w:pPr>
      <w:r>
        <w:rPr>
          <w:rFonts w:hint="eastAsia" w:cs="黑体" w:asciiTheme="minorEastAsia" w:hAnsiTheme="minorEastAsia" w:eastAsiaTheme="minorEastAsia"/>
          <w:b/>
          <w:color w:val="000000"/>
          <w:kern w:val="0"/>
          <w:sz w:val="40"/>
          <w:szCs w:val="42"/>
          <w:shd w:val="clear" w:color="auto" w:fill="FFFFFF"/>
        </w:rPr>
        <w:t>目 录</w:t>
      </w:r>
      <w:bookmarkEnd w:id="0"/>
      <w:r>
        <w:rPr>
          <w:rFonts w:asciiTheme="minorEastAsia" w:hAnsiTheme="minorEastAsia" w:eastAsiaTheme="minorEastAsia"/>
          <w:b/>
          <w:szCs w:val="21"/>
        </w:rPr>
        <w:fldChar w:fldCharType="begin"/>
      </w:r>
      <w:r>
        <w:rPr>
          <w:rFonts w:asciiTheme="minorEastAsia" w:hAnsiTheme="minorEastAsia" w:eastAsiaTheme="minorEastAsia"/>
          <w:b/>
          <w:szCs w:val="21"/>
        </w:rPr>
        <w:instrText xml:space="preserve">TOC \o "1-2" \h \u </w:instrText>
      </w:r>
      <w:r>
        <w:rPr>
          <w:rFonts w:asciiTheme="minorEastAsia" w:hAnsiTheme="minorEastAsia" w:eastAsiaTheme="minorEastAsia"/>
          <w:b/>
          <w:szCs w:val="21"/>
        </w:rPr>
        <w:fldChar w:fldCharType="separate"/>
      </w:r>
    </w:p>
    <w:p w14:paraId="19194424">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"_Toc120110136" </w:instrText>
      </w:r>
      <w:r>
        <w:fldChar w:fldCharType="separate"/>
      </w:r>
      <w:r>
        <w:rPr>
          <w:rStyle w:val="56"/>
          <w:rFonts w:asciiTheme="minorEastAsia" w:hAnsiTheme="minorEastAsia" w:eastAsiaTheme="minorEastAsia"/>
          <w:sz w:val="22"/>
        </w:rPr>
        <w:t xml:space="preserve">1  </w:t>
      </w:r>
      <w:r>
        <w:rPr>
          <w:rStyle w:val="56"/>
          <w:rFonts w:hint="eastAsia" w:asciiTheme="minorEastAsia" w:hAnsiTheme="minorEastAsia" w:eastAsiaTheme="minorEastAsia"/>
          <w:sz w:val="22"/>
        </w:rPr>
        <w:t>总</w:t>
      </w:r>
      <w:r>
        <w:rPr>
          <w:rStyle w:val="56"/>
          <w:rFonts w:asciiTheme="minorEastAsia" w:hAnsiTheme="minorEastAsia" w:eastAsiaTheme="minorEastAsia"/>
          <w:sz w:val="22"/>
        </w:rPr>
        <w:t xml:space="preserve"> </w:t>
      </w:r>
      <w:r>
        <w:rPr>
          <w:rStyle w:val="56"/>
          <w:rFonts w:hint="eastAsia" w:asciiTheme="minorEastAsia" w:hAnsiTheme="minorEastAsia" w:eastAsiaTheme="minorEastAsia"/>
          <w:sz w:val="22"/>
        </w:rPr>
        <w:t>则</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_Toc120110136 \h </w:instrText>
      </w:r>
      <w:r>
        <w:rPr>
          <w:rFonts w:asciiTheme="minorEastAsia" w:hAnsiTheme="minorEastAsia" w:eastAsiaTheme="minorEastAsia"/>
          <w:sz w:val="22"/>
        </w:rPr>
        <w:fldChar w:fldCharType="separate"/>
      </w:r>
      <w:r>
        <w:rPr>
          <w:rFonts w:asciiTheme="minorEastAsia" w:hAnsiTheme="minorEastAsia" w:eastAsiaTheme="minorEastAsia"/>
          <w:sz w:val="22"/>
        </w:rPr>
        <w:t>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446AD866">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"_Toc120110137" </w:instrText>
      </w:r>
      <w:r>
        <w:fldChar w:fldCharType="separate"/>
      </w:r>
      <w:r>
        <w:rPr>
          <w:rStyle w:val="56"/>
          <w:rFonts w:asciiTheme="minorEastAsia" w:hAnsiTheme="minorEastAsia" w:eastAsiaTheme="minorEastAsia"/>
          <w:b/>
          <w:sz w:val="22"/>
        </w:rPr>
        <w:t>1.1</w:t>
      </w:r>
      <w:r>
        <w:rPr>
          <w:rStyle w:val="56"/>
          <w:rFonts w:hint="eastAsia" w:asciiTheme="minorEastAsia" w:hAnsiTheme="minorEastAsia" w:eastAsiaTheme="minorEastAsia"/>
          <w:b/>
          <w:sz w:val="22"/>
        </w:rPr>
        <w:t>编制目的</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_Toc120110137 \h </w:instrText>
      </w:r>
      <w:r>
        <w:rPr>
          <w:rFonts w:asciiTheme="minorEastAsia" w:hAnsiTheme="minorEastAsia" w:eastAsiaTheme="minorEastAsia"/>
          <w:b/>
          <w:sz w:val="22"/>
        </w:rPr>
        <w:fldChar w:fldCharType="separate"/>
      </w:r>
      <w:r>
        <w:rPr>
          <w:rFonts w:asciiTheme="minorEastAsia" w:hAnsiTheme="minorEastAsia" w:eastAsiaTheme="minorEastAsia"/>
          <w:b/>
          <w:sz w:val="22"/>
        </w:rPr>
        <w:t>5</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2ACC9416">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"_Toc120110138" </w:instrText>
      </w:r>
      <w:r>
        <w:fldChar w:fldCharType="separate"/>
      </w:r>
      <w:r>
        <w:rPr>
          <w:rStyle w:val="56"/>
          <w:rFonts w:asciiTheme="minorEastAsia" w:hAnsiTheme="minorEastAsia" w:eastAsiaTheme="minorEastAsia"/>
          <w:b/>
          <w:sz w:val="22"/>
        </w:rPr>
        <w:t>1.2</w:t>
      </w:r>
      <w:r>
        <w:rPr>
          <w:rStyle w:val="56"/>
          <w:rFonts w:hint="eastAsia" w:asciiTheme="minorEastAsia" w:hAnsiTheme="minorEastAsia" w:eastAsiaTheme="minorEastAsia"/>
          <w:b/>
          <w:sz w:val="22"/>
        </w:rPr>
        <w:t>编制依据</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_Toc120110138 \h </w:instrText>
      </w:r>
      <w:r>
        <w:rPr>
          <w:rFonts w:asciiTheme="minorEastAsia" w:hAnsiTheme="minorEastAsia" w:eastAsiaTheme="minorEastAsia"/>
          <w:b/>
          <w:sz w:val="22"/>
        </w:rPr>
        <w:fldChar w:fldCharType="separate"/>
      </w:r>
      <w:r>
        <w:rPr>
          <w:rFonts w:asciiTheme="minorEastAsia" w:hAnsiTheme="minorEastAsia" w:eastAsiaTheme="minorEastAsia"/>
          <w:b/>
          <w:sz w:val="22"/>
        </w:rPr>
        <w:t>5</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278D6DB2">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"_Toc120110139" </w:instrText>
      </w:r>
      <w:r>
        <w:fldChar w:fldCharType="separate"/>
      </w:r>
      <w:r>
        <w:rPr>
          <w:rStyle w:val="56"/>
          <w:rFonts w:asciiTheme="minorEastAsia" w:hAnsiTheme="minorEastAsia" w:eastAsiaTheme="minorEastAsia"/>
          <w:b/>
          <w:sz w:val="22"/>
        </w:rPr>
        <w:t>1.3</w:t>
      </w:r>
      <w:r>
        <w:rPr>
          <w:rStyle w:val="56"/>
          <w:rFonts w:hint="eastAsia" w:asciiTheme="minorEastAsia" w:hAnsiTheme="minorEastAsia" w:eastAsiaTheme="minorEastAsia"/>
          <w:b/>
          <w:sz w:val="22"/>
        </w:rPr>
        <w:t>适用范围</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_Toc120110139 \h </w:instrText>
      </w:r>
      <w:r>
        <w:rPr>
          <w:rFonts w:asciiTheme="minorEastAsia" w:hAnsiTheme="minorEastAsia" w:eastAsiaTheme="minorEastAsia"/>
          <w:b/>
          <w:sz w:val="22"/>
        </w:rPr>
        <w:fldChar w:fldCharType="separate"/>
      </w:r>
      <w:r>
        <w:rPr>
          <w:rFonts w:asciiTheme="minorEastAsia" w:hAnsiTheme="minorEastAsia" w:eastAsiaTheme="minorEastAsia"/>
          <w:b/>
          <w:sz w:val="22"/>
        </w:rPr>
        <w:t>6</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53A020E6">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"_Toc120110140" </w:instrText>
      </w:r>
      <w:r>
        <w:fldChar w:fldCharType="separate"/>
      </w:r>
      <w:r>
        <w:rPr>
          <w:rStyle w:val="56"/>
          <w:rFonts w:asciiTheme="minorEastAsia" w:hAnsiTheme="minorEastAsia" w:eastAsiaTheme="minorEastAsia"/>
          <w:b/>
          <w:sz w:val="22"/>
        </w:rPr>
        <w:t>1.4</w:t>
      </w:r>
      <w:r>
        <w:rPr>
          <w:rStyle w:val="56"/>
          <w:rFonts w:hint="eastAsia" w:asciiTheme="minorEastAsia" w:hAnsiTheme="minorEastAsia" w:eastAsiaTheme="minorEastAsia"/>
          <w:b/>
          <w:sz w:val="22"/>
        </w:rPr>
        <w:t>应急预案体系</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_Toc120110140 \h </w:instrText>
      </w:r>
      <w:r>
        <w:rPr>
          <w:rFonts w:asciiTheme="minorEastAsia" w:hAnsiTheme="minorEastAsia" w:eastAsiaTheme="minorEastAsia"/>
          <w:b/>
          <w:sz w:val="22"/>
        </w:rPr>
        <w:fldChar w:fldCharType="separate"/>
      </w:r>
      <w:r>
        <w:rPr>
          <w:rFonts w:asciiTheme="minorEastAsia" w:hAnsiTheme="minorEastAsia" w:eastAsiaTheme="minorEastAsia"/>
          <w:b/>
          <w:sz w:val="22"/>
        </w:rPr>
        <w:t>6</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02ED2AEA">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"_Toc120110141" </w:instrText>
      </w:r>
      <w:r>
        <w:fldChar w:fldCharType="separate"/>
      </w:r>
      <w:r>
        <w:rPr>
          <w:rStyle w:val="56"/>
          <w:rFonts w:asciiTheme="minorEastAsia" w:hAnsiTheme="minorEastAsia" w:eastAsiaTheme="minorEastAsia"/>
          <w:b/>
          <w:sz w:val="22"/>
        </w:rPr>
        <w:t>1.5</w:t>
      </w:r>
      <w:r>
        <w:rPr>
          <w:rStyle w:val="56"/>
          <w:rFonts w:hint="eastAsia" w:asciiTheme="minorEastAsia" w:hAnsiTheme="minorEastAsia" w:eastAsiaTheme="minorEastAsia"/>
          <w:b/>
          <w:sz w:val="22"/>
        </w:rPr>
        <w:t>工作原则</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_Toc120110141 \h </w:instrText>
      </w:r>
      <w:r>
        <w:rPr>
          <w:rFonts w:asciiTheme="minorEastAsia" w:hAnsiTheme="minorEastAsia" w:eastAsiaTheme="minorEastAsia"/>
          <w:b/>
          <w:sz w:val="22"/>
        </w:rPr>
        <w:fldChar w:fldCharType="separate"/>
      </w:r>
      <w:r>
        <w:rPr>
          <w:rFonts w:asciiTheme="minorEastAsia" w:hAnsiTheme="minorEastAsia" w:eastAsiaTheme="minorEastAsia"/>
          <w:b/>
          <w:sz w:val="22"/>
        </w:rPr>
        <w:t>8</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4665CD72">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"_Toc120110142" </w:instrText>
      </w:r>
      <w:r>
        <w:fldChar w:fldCharType="separate"/>
      </w:r>
      <w:r>
        <w:rPr>
          <w:rStyle w:val="56"/>
          <w:rFonts w:asciiTheme="minorEastAsia" w:hAnsiTheme="minorEastAsia" w:eastAsiaTheme="minorEastAsia"/>
          <w:b/>
          <w:sz w:val="22"/>
        </w:rPr>
        <w:t>1.6</w:t>
      </w:r>
      <w:r>
        <w:rPr>
          <w:rStyle w:val="56"/>
          <w:rFonts w:hint="eastAsia" w:asciiTheme="minorEastAsia" w:hAnsiTheme="minorEastAsia" w:eastAsiaTheme="minorEastAsia"/>
          <w:b/>
          <w:sz w:val="22"/>
        </w:rPr>
        <w:t>事件分级</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_Toc120110142 \h </w:instrText>
      </w:r>
      <w:r>
        <w:rPr>
          <w:rFonts w:asciiTheme="minorEastAsia" w:hAnsiTheme="minorEastAsia" w:eastAsiaTheme="minorEastAsia"/>
          <w:b/>
          <w:sz w:val="22"/>
        </w:rPr>
        <w:fldChar w:fldCharType="separate"/>
      </w:r>
      <w:r>
        <w:rPr>
          <w:rFonts w:asciiTheme="minorEastAsia" w:hAnsiTheme="minorEastAsia" w:eastAsiaTheme="minorEastAsia"/>
          <w:b/>
          <w:sz w:val="22"/>
        </w:rPr>
        <w:t>8</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25EB383A">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"_Toc120110143" </w:instrText>
      </w:r>
      <w:r>
        <w:fldChar w:fldCharType="separate"/>
      </w:r>
      <w:r>
        <w:rPr>
          <w:rStyle w:val="56"/>
          <w:rFonts w:asciiTheme="minorEastAsia" w:hAnsiTheme="minorEastAsia" w:eastAsiaTheme="minorEastAsia"/>
          <w:sz w:val="22"/>
        </w:rPr>
        <w:t>2</w:t>
      </w:r>
      <w:r>
        <w:rPr>
          <w:rStyle w:val="56"/>
          <w:rFonts w:hint="eastAsia" w:asciiTheme="minorEastAsia" w:hAnsiTheme="minorEastAsia" w:eastAsiaTheme="minorEastAsia"/>
          <w:sz w:val="22"/>
          <w:lang w:val="en-US" w:eastAsia="zh-CN"/>
        </w:rPr>
        <w:t>江口中小企业集聚区</w:t>
      </w:r>
      <w:r>
        <w:rPr>
          <w:rStyle w:val="56"/>
          <w:rFonts w:hint="eastAsia" w:asciiTheme="minorEastAsia" w:hAnsiTheme="minorEastAsia" w:eastAsiaTheme="minorEastAsia"/>
          <w:sz w:val="22"/>
        </w:rPr>
        <w:t>基本信息</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_Toc120110143 \h </w:instrText>
      </w:r>
      <w:r>
        <w:rPr>
          <w:rFonts w:asciiTheme="minorEastAsia" w:hAnsiTheme="minorEastAsia" w:eastAsiaTheme="minorEastAsia"/>
          <w:sz w:val="22"/>
        </w:rPr>
        <w:fldChar w:fldCharType="separate"/>
      </w:r>
      <w:r>
        <w:rPr>
          <w:rFonts w:asciiTheme="minorEastAsia" w:hAnsiTheme="minorEastAsia" w:eastAsiaTheme="minorEastAsia"/>
          <w:sz w:val="22"/>
        </w:rPr>
        <w:t>11</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140568A7">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"_Toc120110144" </w:instrText>
      </w:r>
      <w:r>
        <w:fldChar w:fldCharType="separate"/>
      </w:r>
      <w:r>
        <w:rPr>
          <w:rStyle w:val="56"/>
          <w:rFonts w:asciiTheme="minorEastAsia" w:hAnsiTheme="minorEastAsia" w:eastAsiaTheme="minorEastAsia"/>
          <w:b/>
          <w:sz w:val="22"/>
        </w:rPr>
        <w:t>2.1</w:t>
      </w:r>
      <w:r>
        <w:rPr>
          <w:rStyle w:val="56"/>
          <w:rFonts w:hint="eastAsia" w:asciiTheme="minorEastAsia" w:hAnsiTheme="minorEastAsia" w:eastAsiaTheme="minorEastAsia"/>
          <w:b/>
          <w:sz w:val="22"/>
          <w:lang w:val="en-US" w:eastAsia="zh-CN"/>
        </w:rPr>
        <w:t>江口中小企业集聚区</w:t>
      </w:r>
      <w:r>
        <w:rPr>
          <w:rStyle w:val="56"/>
          <w:rFonts w:hint="eastAsia" w:asciiTheme="minorEastAsia" w:hAnsiTheme="minorEastAsia" w:eastAsiaTheme="minorEastAsia"/>
          <w:b/>
          <w:sz w:val="22"/>
        </w:rPr>
        <w:t>概况</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_Toc120110144 \h </w:instrText>
      </w:r>
      <w:r>
        <w:rPr>
          <w:rFonts w:asciiTheme="minorEastAsia" w:hAnsiTheme="minorEastAsia" w:eastAsiaTheme="minorEastAsia"/>
          <w:b/>
          <w:sz w:val="22"/>
        </w:rPr>
        <w:fldChar w:fldCharType="separate"/>
      </w:r>
      <w:r>
        <w:rPr>
          <w:rFonts w:asciiTheme="minorEastAsia" w:hAnsiTheme="minorEastAsia" w:eastAsiaTheme="minorEastAsia"/>
          <w:b/>
          <w:sz w:val="22"/>
        </w:rPr>
        <w:t>11</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08577F74">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"_Toc120110147" </w:instrText>
      </w:r>
      <w:r>
        <w:fldChar w:fldCharType="separate"/>
      </w:r>
      <w:r>
        <w:rPr>
          <w:rStyle w:val="56"/>
          <w:rFonts w:asciiTheme="minorEastAsia" w:hAnsiTheme="minorEastAsia" w:eastAsiaTheme="minorEastAsia"/>
          <w:sz w:val="22"/>
        </w:rPr>
        <w:t xml:space="preserve">3 </w:t>
      </w:r>
      <w:r>
        <w:rPr>
          <w:rStyle w:val="56"/>
          <w:rFonts w:hint="eastAsia" w:asciiTheme="minorEastAsia" w:hAnsiTheme="minorEastAsia" w:eastAsiaTheme="minorEastAsia"/>
          <w:sz w:val="22"/>
          <w:lang w:val="en-US" w:eastAsia="zh-CN"/>
        </w:rPr>
        <w:t>江口中小企业集聚区</w:t>
      </w:r>
      <w:r>
        <w:rPr>
          <w:rStyle w:val="56"/>
          <w:rFonts w:hint="eastAsia" w:asciiTheme="minorEastAsia" w:hAnsiTheme="minorEastAsia" w:eastAsiaTheme="minorEastAsia"/>
          <w:sz w:val="22"/>
        </w:rPr>
        <w:t>环境风险源和环境风险受体</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_Toc120110147 \h </w:instrText>
      </w:r>
      <w:r>
        <w:rPr>
          <w:rFonts w:asciiTheme="minorEastAsia" w:hAnsiTheme="minorEastAsia" w:eastAsiaTheme="minorEastAsia"/>
          <w:sz w:val="22"/>
        </w:rPr>
        <w:fldChar w:fldCharType="separate"/>
      </w:r>
      <w:r>
        <w:rPr>
          <w:rFonts w:asciiTheme="minorEastAsia" w:hAnsiTheme="minorEastAsia" w:eastAsiaTheme="minorEastAsia"/>
          <w:sz w:val="22"/>
        </w:rPr>
        <w:t>12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1FE9BC19">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"_Toc120110149" </w:instrText>
      </w:r>
      <w:r>
        <w:fldChar w:fldCharType="separate"/>
      </w:r>
      <w:r>
        <w:rPr>
          <w:rStyle w:val="56"/>
          <w:rFonts w:asciiTheme="minorEastAsia" w:hAnsiTheme="minorEastAsia" w:eastAsiaTheme="minorEastAsia"/>
          <w:b/>
          <w:sz w:val="22"/>
        </w:rPr>
        <w:t>3.1</w:t>
      </w:r>
      <w:r>
        <w:rPr>
          <w:rStyle w:val="56"/>
          <w:rFonts w:hint="eastAsia" w:asciiTheme="minorEastAsia" w:hAnsiTheme="minorEastAsia" w:eastAsiaTheme="minorEastAsia"/>
          <w:b/>
          <w:sz w:val="22"/>
        </w:rPr>
        <w:t>环境风险物质</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_Toc120110149 \h </w:instrText>
      </w:r>
      <w:r>
        <w:rPr>
          <w:rFonts w:asciiTheme="minorEastAsia" w:hAnsiTheme="minorEastAsia" w:eastAsiaTheme="minorEastAsia"/>
          <w:b/>
          <w:sz w:val="22"/>
        </w:rPr>
        <w:fldChar w:fldCharType="separate"/>
      </w:r>
      <w:r>
        <w:rPr>
          <w:rFonts w:asciiTheme="minorEastAsia" w:hAnsiTheme="minorEastAsia" w:eastAsiaTheme="minorEastAsia"/>
          <w:b/>
          <w:sz w:val="22"/>
        </w:rPr>
        <w:t>12</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13C3F715">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"_Toc120110150" </w:instrText>
      </w:r>
      <w:r>
        <w:fldChar w:fldCharType="separate"/>
      </w:r>
      <w:r>
        <w:rPr>
          <w:rStyle w:val="56"/>
          <w:rFonts w:asciiTheme="minorEastAsia" w:hAnsiTheme="minorEastAsia" w:eastAsiaTheme="minorEastAsia"/>
          <w:b/>
          <w:sz w:val="22"/>
        </w:rPr>
        <w:t>3.2</w:t>
      </w:r>
      <w:r>
        <w:rPr>
          <w:rStyle w:val="56"/>
          <w:rFonts w:hint="eastAsia" w:asciiTheme="minorEastAsia" w:hAnsiTheme="minorEastAsia" w:eastAsiaTheme="minorEastAsia"/>
          <w:b/>
          <w:sz w:val="22"/>
        </w:rPr>
        <w:t>环境风险源</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_Toc120110150 \h </w:instrText>
      </w:r>
      <w:r>
        <w:rPr>
          <w:rFonts w:asciiTheme="minorEastAsia" w:hAnsiTheme="minorEastAsia" w:eastAsiaTheme="minorEastAsia"/>
          <w:b/>
          <w:sz w:val="22"/>
        </w:rPr>
        <w:fldChar w:fldCharType="separate"/>
      </w:r>
      <w:r>
        <w:rPr>
          <w:rFonts w:asciiTheme="minorEastAsia" w:hAnsiTheme="minorEastAsia" w:eastAsiaTheme="minorEastAsia"/>
          <w:b/>
          <w:sz w:val="22"/>
        </w:rPr>
        <w:t>13</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20758E8C">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"_Toc120110151" </w:instrText>
      </w:r>
      <w:r>
        <w:fldChar w:fldCharType="separate"/>
      </w:r>
      <w:r>
        <w:rPr>
          <w:rStyle w:val="56"/>
          <w:rFonts w:asciiTheme="minorEastAsia" w:hAnsiTheme="minorEastAsia" w:eastAsiaTheme="minorEastAsia"/>
          <w:b/>
          <w:sz w:val="22"/>
        </w:rPr>
        <w:t>3.3</w:t>
      </w:r>
      <w:r>
        <w:rPr>
          <w:rStyle w:val="56"/>
          <w:rFonts w:hint="eastAsia" w:asciiTheme="minorEastAsia" w:hAnsiTheme="minorEastAsia" w:eastAsiaTheme="minorEastAsia"/>
          <w:b/>
          <w:sz w:val="22"/>
        </w:rPr>
        <w:t>环境风险受体</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_Toc120110151 \h </w:instrText>
      </w:r>
      <w:r>
        <w:rPr>
          <w:rFonts w:asciiTheme="minorEastAsia" w:hAnsiTheme="minorEastAsia" w:eastAsiaTheme="minorEastAsia"/>
          <w:b/>
          <w:sz w:val="22"/>
        </w:rPr>
        <w:fldChar w:fldCharType="separate"/>
      </w:r>
      <w:r>
        <w:rPr>
          <w:rFonts w:asciiTheme="minorEastAsia" w:hAnsiTheme="minorEastAsia" w:eastAsiaTheme="minorEastAsia"/>
          <w:b/>
          <w:sz w:val="22"/>
        </w:rPr>
        <w:t>13</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4762B354">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"_Toc120110152" </w:instrText>
      </w:r>
      <w:r>
        <w:fldChar w:fldCharType="separate"/>
      </w:r>
      <w:r>
        <w:rPr>
          <w:rStyle w:val="56"/>
          <w:rFonts w:asciiTheme="minorEastAsia" w:hAnsiTheme="minorEastAsia" w:eastAsiaTheme="minorEastAsia"/>
          <w:b/>
          <w:sz w:val="22"/>
        </w:rPr>
        <w:t>3.4</w:t>
      </w:r>
      <w:r>
        <w:rPr>
          <w:rStyle w:val="56"/>
          <w:rFonts w:hint="eastAsia" w:asciiTheme="minorEastAsia" w:hAnsiTheme="minorEastAsia" w:eastAsiaTheme="minorEastAsia"/>
          <w:b/>
          <w:sz w:val="22"/>
        </w:rPr>
        <w:t>生态保护红线</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_Toc120110152 \h </w:instrText>
      </w:r>
      <w:r>
        <w:rPr>
          <w:rFonts w:asciiTheme="minorEastAsia" w:hAnsiTheme="minorEastAsia" w:eastAsiaTheme="minorEastAsia"/>
          <w:b/>
          <w:sz w:val="22"/>
        </w:rPr>
        <w:fldChar w:fldCharType="separate"/>
      </w:r>
      <w:r>
        <w:rPr>
          <w:rFonts w:asciiTheme="minorEastAsia" w:hAnsiTheme="minorEastAsia" w:eastAsiaTheme="minorEastAsia"/>
          <w:b/>
          <w:sz w:val="22"/>
        </w:rPr>
        <w:t>14</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7CE4979D">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"_Toc120110153" </w:instrText>
      </w:r>
      <w:r>
        <w:fldChar w:fldCharType="separate"/>
      </w:r>
      <w:r>
        <w:rPr>
          <w:rStyle w:val="56"/>
          <w:rFonts w:asciiTheme="minorEastAsia" w:hAnsiTheme="minorEastAsia" w:eastAsiaTheme="minorEastAsia"/>
          <w:b/>
          <w:sz w:val="22"/>
        </w:rPr>
        <w:t>3.5</w:t>
      </w:r>
      <w:r>
        <w:rPr>
          <w:rStyle w:val="56"/>
          <w:rFonts w:hint="eastAsia" w:asciiTheme="minorEastAsia" w:hAnsiTheme="minorEastAsia" w:eastAsiaTheme="minorEastAsia"/>
          <w:b/>
          <w:sz w:val="22"/>
        </w:rPr>
        <w:t>风险防控措施及应急能力</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_Toc120110153 \h </w:instrText>
      </w:r>
      <w:r>
        <w:rPr>
          <w:rFonts w:asciiTheme="minorEastAsia" w:hAnsiTheme="minorEastAsia" w:eastAsiaTheme="minorEastAsia"/>
          <w:b/>
          <w:sz w:val="22"/>
        </w:rPr>
        <w:fldChar w:fldCharType="separate"/>
      </w:r>
      <w:r>
        <w:rPr>
          <w:rFonts w:asciiTheme="minorEastAsia" w:hAnsiTheme="minorEastAsia" w:eastAsiaTheme="minorEastAsia"/>
          <w:b/>
          <w:sz w:val="22"/>
        </w:rPr>
        <w:t>14</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28561ADE">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"_Toc120110155" </w:instrText>
      </w:r>
      <w:r>
        <w:fldChar w:fldCharType="separate"/>
      </w:r>
      <w:r>
        <w:rPr>
          <w:rStyle w:val="56"/>
          <w:rFonts w:asciiTheme="minorEastAsia" w:hAnsiTheme="minorEastAsia" w:eastAsiaTheme="minorEastAsia"/>
          <w:sz w:val="22"/>
        </w:rPr>
        <w:t>4</w:t>
      </w:r>
      <w:r>
        <w:rPr>
          <w:rStyle w:val="56"/>
          <w:rFonts w:hint="eastAsia" w:asciiTheme="minorEastAsia" w:hAnsiTheme="minorEastAsia" w:eastAsiaTheme="minorEastAsia"/>
          <w:sz w:val="22"/>
        </w:rPr>
        <w:t>应急救援组织体系及职责</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_Toc120110155 \h </w:instrText>
      </w:r>
      <w:r>
        <w:rPr>
          <w:rFonts w:asciiTheme="minorEastAsia" w:hAnsiTheme="minorEastAsia" w:eastAsiaTheme="minorEastAsia"/>
          <w:sz w:val="22"/>
        </w:rPr>
        <w:fldChar w:fldCharType="separate"/>
      </w:r>
      <w:r>
        <w:rPr>
          <w:rFonts w:asciiTheme="minorEastAsia" w:hAnsiTheme="minorEastAsia" w:eastAsiaTheme="minorEastAsia"/>
          <w:sz w:val="22"/>
        </w:rPr>
        <w:t>16</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34D78A48">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"_Toc120110156" </w:instrText>
      </w:r>
      <w:r>
        <w:fldChar w:fldCharType="separate"/>
      </w:r>
      <w:r>
        <w:rPr>
          <w:rStyle w:val="56"/>
          <w:rFonts w:asciiTheme="minorEastAsia" w:hAnsiTheme="minorEastAsia" w:eastAsiaTheme="minorEastAsia"/>
          <w:b/>
          <w:sz w:val="22"/>
        </w:rPr>
        <w:t>4.1</w:t>
      </w:r>
      <w:r>
        <w:rPr>
          <w:rStyle w:val="56"/>
          <w:rFonts w:hint="eastAsia" w:asciiTheme="minorEastAsia" w:hAnsiTheme="minorEastAsia" w:eastAsiaTheme="minorEastAsia"/>
          <w:b/>
          <w:sz w:val="22"/>
          <w:lang w:val="en-US" w:eastAsia="zh-CN"/>
        </w:rPr>
        <w:t>集聚区</w:t>
      </w:r>
      <w:r>
        <w:rPr>
          <w:rStyle w:val="56"/>
          <w:rFonts w:hint="eastAsia" w:asciiTheme="minorEastAsia" w:hAnsiTheme="minorEastAsia" w:eastAsiaTheme="minorEastAsia"/>
          <w:b/>
          <w:sz w:val="22"/>
        </w:rPr>
        <w:t>突发环境事件应急指挥中心组织机构</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_Toc120110156 \h </w:instrText>
      </w:r>
      <w:r>
        <w:rPr>
          <w:rFonts w:asciiTheme="minorEastAsia" w:hAnsiTheme="minorEastAsia" w:eastAsiaTheme="minorEastAsia"/>
          <w:b/>
          <w:sz w:val="22"/>
        </w:rPr>
        <w:fldChar w:fldCharType="separate"/>
      </w:r>
      <w:r>
        <w:rPr>
          <w:rFonts w:asciiTheme="minorEastAsia" w:hAnsiTheme="minorEastAsia" w:eastAsiaTheme="minorEastAsia"/>
          <w:b/>
          <w:sz w:val="22"/>
        </w:rPr>
        <w:t>17</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5BB16BF5">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"_Toc120110157" </w:instrText>
      </w:r>
      <w:r>
        <w:fldChar w:fldCharType="separate"/>
      </w:r>
      <w:r>
        <w:rPr>
          <w:rStyle w:val="56"/>
          <w:rFonts w:asciiTheme="minorEastAsia" w:hAnsiTheme="minorEastAsia" w:eastAsiaTheme="minorEastAsia"/>
          <w:b/>
          <w:sz w:val="22"/>
        </w:rPr>
        <w:t>4.2</w:t>
      </w:r>
      <w:r>
        <w:rPr>
          <w:rStyle w:val="56"/>
          <w:rFonts w:hint="eastAsia" w:asciiTheme="minorEastAsia" w:hAnsiTheme="minorEastAsia" w:eastAsiaTheme="minorEastAsia"/>
          <w:b/>
          <w:sz w:val="22"/>
        </w:rPr>
        <w:t>突发环境事件应急</w:t>
      </w:r>
      <w:r>
        <w:rPr>
          <w:rStyle w:val="56"/>
          <w:rFonts w:hint="eastAsia" w:asciiTheme="minorEastAsia" w:hAnsiTheme="minorEastAsia" w:eastAsiaTheme="minorEastAsia"/>
          <w:b/>
          <w:sz w:val="22"/>
          <w:lang w:val="en-US" w:eastAsia="zh-CN"/>
        </w:rPr>
        <w:t>总</w:t>
      </w:r>
      <w:r>
        <w:rPr>
          <w:rStyle w:val="56"/>
          <w:rFonts w:hint="eastAsia" w:asciiTheme="minorEastAsia" w:hAnsiTheme="minorEastAsia" w:eastAsiaTheme="minorEastAsia"/>
          <w:b/>
          <w:sz w:val="22"/>
        </w:rPr>
        <w:t>指挥</w:t>
      </w:r>
      <w:r>
        <w:rPr>
          <w:rStyle w:val="56"/>
          <w:rFonts w:hint="eastAsia" w:asciiTheme="minorEastAsia" w:hAnsiTheme="minorEastAsia" w:eastAsiaTheme="minorEastAsia"/>
          <w:b/>
          <w:sz w:val="22"/>
          <w:lang w:eastAsia="zh-CN"/>
        </w:rPr>
        <w:t>、</w:t>
      </w:r>
      <w:r>
        <w:rPr>
          <w:rStyle w:val="56"/>
          <w:rFonts w:hint="eastAsia" w:asciiTheme="minorEastAsia" w:hAnsiTheme="minorEastAsia" w:eastAsiaTheme="minorEastAsia"/>
          <w:b/>
          <w:sz w:val="22"/>
          <w:lang w:val="en-US" w:eastAsia="zh-CN"/>
        </w:rPr>
        <w:t>副总指挥</w:t>
      </w:r>
      <w:r>
        <w:rPr>
          <w:rStyle w:val="56"/>
          <w:rFonts w:hint="eastAsia" w:asciiTheme="minorEastAsia" w:hAnsiTheme="minorEastAsia" w:eastAsiaTheme="minorEastAsia"/>
          <w:b/>
          <w:sz w:val="22"/>
        </w:rPr>
        <w:t>及各组职责</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_Toc120110157 \h </w:instrText>
      </w:r>
      <w:r>
        <w:rPr>
          <w:rFonts w:asciiTheme="minorEastAsia" w:hAnsiTheme="minorEastAsia" w:eastAsiaTheme="minorEastAsia"/>
          <w:b/>
          <w:sz w:val="22"/>
        </w:rPr>
        <w:fldChar w:fldCharType="separate"/>
      </w:r>
      <w:r>
        <w:rPr>
          <w:rFonts w:asciiTheme="minorEastAsia" w:hAnsiTheme="minorEastAsia" w:eastAsiaTheme="minorEastAsia"/>
          <w:b/>
          <w:sz w:val="22"/>
        </w:rPr>
        <w:t>18</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187CB8B8">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"_Toc120110158" </w:instrText>
      </w:r>
      <w:r>
        <w:fldChar w:fldCharType="separate"/>
      </w:r>
      <w:r>
        <w:rPr>
          <w:rStyle w:val="56"/>
          <w:rFonts w:asciiTheme="minorEastAsia" w:hAnsiTheme="minorEastAsia" w:eastAsiaTheme="minorEastAsia"/>
          <w:sz w:val="22"/>
        </w:rPr>
        <w:t xml:space="preserve">5 </w:t>
      </w:r>
      <w:r>
        <w:rPr>
          <w:rStyle w:val="56"/>
          <w:rFonts w:hint="eastAsia" w:asciiTheme="minorEastAsia" w:hAnsiTheme="minorEastAsia" w:eastAsiaTheme="minorEastAsia"/>
          <w:sz w:val="22"/>
        </w:rPr>
        <w:t>预防与预警</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_Toc120110158 \h </w:instrText>
      </w:r>
      <w:r>
        <w:rPr>
          <w:rFonts w:asciiTheme="minorEastAsia" w:hAnsiTheme="minorEastAsia" w:eastAsiaTheme="minorEastAsia"/>
          <w:sz w:val="22"/>
        </w:rPr>
        <w:fldChar w:fldCharType="separate"/>
      </w:r>
      <w:r>
        <w:rPr>
          <w:rFonts w:asciiTheme="minorEastAsia" w:hAnsiTheme="minorEastAsia" w:eastAsiaTheme="minorEastAsia"/>
          <w:sz w:val="22"/>
        </w:rPr>
        <w:t>20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34278A0F">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"_Toc120110159" </w:instrText>
      </w:r>
      <w:r>
        <w:fldChar w:fldCharType="separate"/>
      </w:r>
      <w:r>
        <w:rPr>
          <w:rStyle w:val="56"/>
          <w:rFonts w:asciiTheme="minorEastAsia" w:hAnsiTheme="minorEastAsia" w:eastAsiaTheme="minorEastAsia"/>
          <w:b/>
          <w:sz w:val="22"/>
        </w:rPr>
        <w:t>5.1</w:t>
      </w:r>
      <w:r>
        <w:rPr>
          <w:rStyle w:val="56"/>
          <w:rFonts w:hint="eastAsia" w:asciiTheme="minorEastAsia" w:hAnsiTheme="minorEastAsia" w:eastAsiaTheme="minorEastAsia"/>
          <w:b/>
          <w:sz w:val="22"/>
        </w:rPr>
        <w:t>预防</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_Toc120110159 \h </w:instrText>
      </w:r>
      <w:r>
        <w:rPr>
          <w:rFonts w:asciiTheme="minorEastAsia" w:hAnsiTheme="minorEastAsia" w:eastAsiaTheme="minorEastAsia"/>
          <w:b/>
          <w:sz w:val="22"/>
        </w:rPr>
        <w:fldChar w:fldCharType="separate"/>
      </w:r>
      <w:r>
        <w:rPr>
          <w:rFonts w:asciiTheme="minorEastAsia" w:hAnsiTheme="minorEastAsia" w:eastAsiaTheme="minorEastAsia"/>
          <w:b/>
          <w:sz w:val="22"/>
        </w:rPr>
        <w:t>20</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1443146D">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"_Toc120110160" </w:instrText>
      </w:r>
      <w:r>
        <w:fldChar w:fldCharType="separate"/>
      </w:r>
      <w:r>
        <w:rPr>
          <w:rStyle w:val="56"/>
          <w:rFonts w:asciiTheme="minorEastAsia" w:hAnsiTheme="minorEastAsia" w:eastAsiaTheme="minorEastAsia"/>
          <w:b/>
          <w:sz w:val="22"/>
        </w:rPr>
        <w:t>5.2</w:t>
      </w:r>
      <w:r>
        <w:rPr>
          <w:rStyle w:val="56"/>
          <w:rFonts w:hint="eastAsia" w:asciiTheme="minorEastAsia" w:hAnsiTheme="minorEastAsia" w:eastAsiaTheme="minorEastAsia"/>
          <w:b/>
          <w:sz w:val="22"/>
        </w:rPr>
        <w:t>预警</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_Toc120110160 \h </w:instrText>
      </w:r>
      <w:r>
        <w:rPr>
          <w:rFonts w:asciiTheme="minorEastAsia" w:hAnsiTheme="minorEastAsia" w:eastAsiaTheme="minorEastAsia"/>
          <w:b/>
          <w:sz w:val="22"/>
        </w:rPr>
        <w:fldChar w:fldCharType="separate"/>
      </w:r>
      <w:r>
        <w:rPr>
          <w:rFonts w:asciiTheme="minorEastAsia" w:hAnsiTheme="minorEastAsia" w:eastAsiaTheme="minorEastAsia"/>
          <w:b/>
          <w:sz w:val="22"/>
        </w:rPr>
        <w:t>22</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4A9D0E23">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"_Toc120110161" </w:instrText>
      </w:r>
      <w:r>
        <w:fldChar w:fldCharType="separate"/>
      </w:r>
      <w:r>
        <w:rPr>
          <w:rStyle w:val="56"/>
          <w:rFonts w:asciiTheme="minorEastAsia" w:hAnsiTheme="minorEastAsia" w:eastAsiaTheme="minorEastAsia"/>
          <w:sz w:val="22"/>
        </w:rPr>
        <w:t>6</w:t>
      </w:r>
      <w:r>
        <w:rPr>
          <w:rStyle w:val="56"/>
          <w:rFonts w:hint="eastAsia" w:asciiTheme="minorEastAsia" w:hAnsiTheme="minorEastAsia" w:eastAsiaTheme="minorEastAsia"/>
          <w:sz w:val="22"/>
        </w:rPr>
        <w:t>应急响应与处置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_Toc120110161 \h </w:instrText>
      </w:r>
      <w:r>
        <w:rPr>
          <w:rFonts w:asciiTheme="minorEastAsia" w:hAnsiTheme="minorEastAsia" w:eastAsiaTheme="minorEastAsia"/>
          <w:sz w:val="22"/>
        </w:rPr>
        <w:fldChar w:fldCharType="separate"/>
      </w:r>
      <w:r>
        <w:rPr>
          <w:rFonts w:asciiTheme="minorEastAsia" w:hAnsiTheme="minorEastAsia" w:eastAsiaTheme="minorEastAsia"/>
          <w:sz w:val="22"/>
        </w:rPr>
        <w:t>24</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6B58770C">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"_Toc120110162" </w:instrText>
      </w:r>
      <w:r>
        <w:fldChar w:fldCharType="separate"/>
      </w:r>
      <w:r>
        <w:rPr>
          <w:rStyle w:val="56"/>
          <w:rFonts w:cs="仿宋_GB2312" w:asciiTheme="minorEastAsia" w:hAnsiTheme="minorEastAsia" w:eastAsiaTheme="minorEastAsia"/>
          <w:b/>
          <w:bCs/>
          <w:sz w:val="22"/>
        </w:rPr>
        <w:t>6.1</w:t>
      </w:r>
      <w:r>
        <w:rPr>
          <w:rStyle w:val="56"/>
          <w:rFonts w:hint="eastAsia" w:cs="仿宋_GB2312" w:asciiTheme="minorEastAsia" w:hAnsiTheme="minorEastAsia" w:eastAsiaTheme="minorEastAsia"/>
          <w:b/>
          <w:bCs/>
          <w:sz w:val="22"/>
        </w:rPr>
        <w:t>应急响应分级</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_Toc120110162 \h </w:instrText>
      </w:r>
      <w:r>
        <w:rPr>
          <w:rFonts w:asciiTheme="minorEastAsia" w:hAnsiTheme="minorEastAsia" w:eastAsiaTheme="minorEastAsia"/>
          <w:b/>
          <w:sz w:val="22"/>
        </w:rPr>
        <w:fldChar w:fldCharType="separate"/>
      </w:r>
      <w:r>
        <w:rPr>
          <w:rFonts w:asciiTheme="minorEastAsia" w:hAnsiTheme="minorEastAsia" w:eastAsiaTheme="minorEastAsia"/>
          <w:b/>
          <w:sz w:val="22"/>
        </w:rPr>
        <w:t>24</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331D744D">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"_Toc120110163" </w:instrText>
      </w:r>
      <w:r>
        <w:fldChar w:fldCharType="separate"/>
      </w:r>
      <w:r>
        <w:rPr>
          <w:rStyle w:val="56"/>
          <w:rFonts w:cs="仿宋_GB2312" w:asciiTheme="minorEastAsia" w:hAnsiTheme="minorEastAsia" w:eastAsiaTheme="minorEastAsia"/>
          <w:b/>
          <w:bCs/>
          <w:sz w:val="22"/>
        </w:rPr>
        <w:t>6.2</w:t>
      </w:r>
      <w:r>
        <w:rPr>
          <w:rStyle w:val="56"/>
          <w:rFonts w:hint="eastAsia" w:cs="仿宋_GB2312" w:asciiTheme="minorEastAsia" w:hAnsiTheme="minorEastAsia" w:eastAsiaTheme="minorEastAsia"/>
          <w:b/>
          <w:bCs/>
          <w:sz w:val="22"/>
        </w:rPr>
        <w:t>响应程序</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_Toc120110163 \h </w:instrText>
      </w:r>
      <w:r>
        <w:rPr>
          <w:rFonts w:asciiTheme="minorEastAsia" w:hAnsiTheme="minorEastAsia" w:eastAsiaTheme="minorEastAsia"/>
          <w:b/>
          <w:sz w:val="22"/>
        </w:rPr>
        <w:fldChar w:fldCharType="separate"/>
      </w:r>
      <w:r>
        <w:rPr>
          <w:rFonts w:asciiTheme="minorEastAsia" w:hAnsiTheme="minorEastAsia" w:eastAsiaTheme="minorEastAsia"/>
          <w:b/>
          <w:sz w:val="22"/>
        </w:rPr>
        <w:t>25</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0C1F65E5">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"_Toc120110164" </w:instrText>
      </w:r>
      <w:r>
        <w:fldChar w:fldCharType="separate"/>
      </w:r>
      <w:r>
        <w:rPr>
          <w:rStyle w:val="56"/>
          <w:rFonts w:cs="仿宋_GB2312" w:asciiTheme="minorEastAsia" w:hAnsiTheme="minorEastAsia" w:eastAsiaTheme="minorEastAsia"/>
          <w:b/>
          <w:bCs/>
          <w:sz w:val="22"/>
        </w:rPr>
        <w:t>6.3</w:t>
      </w:r>
      <w:r>
        <w:rPr>
          <w:rStyle w:val="56"/>
          <w:rFonts w:hint="eastAsia" w:cs="仿宋_GB2312" w:asciiTheme="minorEastAsia" w:hAnsiTheme="minorEastAsia" w:eastAsiaTheme="minorEastAsia"/>
          <w:b/>
          <w:bCs/>
          <w:sz w:val="22"/>
        </w:rPr>
        <w:t>应急处置措施及处置原则</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_Toc120110164 \h </w:instrText>
      </w:r>
      <w:r>
        <w:rPr>
          <w:rFonts w:asciiTheme="minorEastAsia" w:hAnsiTheme="minorEastAsia" w:eastAsiaTheme="minorEastAsia"/>
          <w:b/>
          <w:sz w:val="22"/>
        </w:rPr>
        <w:fldChar w:fldCharType="separate"/>
      </w:r>
      <w:r>
        <w:rPr>
          <w:rFonts w:asciiTheme="minorEastAsia" w:hAnsiTheme="minorEastAsia" w:eastAsiaTheme="minorEastAsia"/>
          <w:b/>
          <w:sz w:val="22"/>
        </w:rPr>
        <w:t>29</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329D11ED">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"_Toc120110165" </w:instrText>
      </w:r>
      <w:r>
        <w:fldChar w:fldCharType="separate"/>
      </w:r>
      <w:r>
        <w:rPr>
          <w:rStyle w:val="56"/>
          <w:rFonts w:cs="仿宋_GB2312" w:asciiTheme="minorEastAsia" w:hAnsiTheme="minorEastAsia" w:eastAsiaTheme="minorEastAsia"/>
          <w:b/>
          <w:bCs/>
          <w:sz w:val="22"/>
        </w:rPr>
        <w:t>6.4</w:t>
      </w:r>
      <w:r>
        <w:rPr>
          <w:rStyle w:val="56"/>
          <w:rFonts w:hint="eastAsia" w:cs="仿宋_GB2312" w:asciiTheme="minorEastAsia" w:hAnsiTheme="minorEastAsia" w:eastAsiaTheme="minorEastAsia"/>
          <w:b/>
          <w:bCs/>
          <w:sz w:val="22"/>
        </w:rPr>
        <w:t>应急监测</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_Toc120110165 \h </w:instrText>
      </w:r>
      <w:r>
        <w:rPr>
          <w:rFonts w:asciiTheme="minorEastAsia" w:hAnsiTheme="minorEastAsia" w:eastAsiaTheme="minorEastAsia"/>
          <w:b/>
          <w:sz w:val="22"/>
        </w:rPr>
        <w:fldChar w:fldCharType="separate"/>
      </w:r>
      <w:r>
        <w:rPr>
          <w:rFonts w:asciiTheme="minorEastAsia" w:hAnsiTheme="minorEastAsia" w:eastAsiaTheme="minorEastAsia"/>
          <w:b/>
          <w:sz w:val="22"/>
        </w:rPr>
        <w:t>32</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57AB712B">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"_Toc120110166" </w:instrText>
      </w:r>
      <w:r>
        <w:fldChar w:fldCharType="separate"/>
      </w:r>
      <w:r>
        <w:rPr>
          <w:rStyle w:val="56"/>
          <w:rFonts w:cs="仿宋_GB2312" w:asciiTheme="minorEastAsia" w:hAnsiTheme="minorEastAsia" w:eastAsiaTheme="minorEastAsia"/>
          <w:b/>
          <w:bCs/>
          <w:sz w:val="22"/>
        </w:rPr>
        <w:t>6.5</w:t>
      </w:r>
      <w:r>
        <w:rPr>
          <w:rStyle w:val="56"/>
          <w:rFonts w:hint="eastAsia" w:cs="仿宋_GB2312" w:asciiTheme="minorEastAsia" w:hAnsiTheme="minorEastAsia" w:eastAsiaTheme="minorEastAsia"/>
          <w:b/>
          <w:bCs/>
          <w:sz w:val="22"/>
        </w:rPr>
        <w:t>应急终止</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_Toc120110166 \h </w:instrText>
      </w:r>
      <w:r>
        <w:rPr>
          <w:rFonts w:asciiTheme="minorEastAsia" w:hAnsiTheme="minorEastAsia" w:eastAsiaTheme="minorEastAsia"/>
          <w:b/>
          <w:sz w:val="22"/>
        </w:rPr>
        <w:fldChar w:fldCharType="separate"/>
      </w:r>
      <w:r>
        <w:rPr>
          <w:rFonts w:asciiTheme="minorEastAsia" w:hAnsiTheme="minorEastAsia" w:eastAsiaTheme="minorEastAsia"/>
          <w:b/>
          <w:sz w:val="22"/>
        </w:rPr>
        <w:t>33</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20A78120">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"_Toc120110167" </w:instrText>
      </w:r>
      <w:r>
        <w:fldChar w:fldCharType="separate"/>
      </w:r>
      <w:r>
        <w:rPr>
          <w:rStyle w:val="56"/>
          <w:rFonts w:asciiTheme="minorEastAsia" w:hAnsiTheme="minorEastAsia" w:eastAsiaTheme="minorEastAsia"/>
          <w:sz w:val="22"/>
        </w:rPr>
        <w:t>7</w:t>
      </w:r>
      <w:r>
        <w:rPr>
          <w:rStyle w:val="56"/>
          <w:rFonts w:hint="eastAsia" w:asciiTheme="minorEastAsia" w:hAnsiTheme="minorEastAsia" w:eastAsiaTheme="minorEastAsia"/>
          <w:sz w:val="22"/>
        </w:rPr>
        <w:t>信息报告与处置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_Toc120110167 \h </w:instrText>
      </w:r>
      <w:r>
        <w:rPr>
          <w:rFonts w:asciiTheme="minorEastAsia" w:hAnsiTheme="minorEastAsia" w:eastAsiaTheme="minorEastAsia"/>
          <w:sz w:val="22"/>
        </w:rPr>
        <w:fldChar w:fldCharType="separate"/>
      </w:r>
      <w:r>
        <w:rPr>
          <w:rFonts w:asciiTheme="minorEastAsia" w:hAnsiTheme="minorEastAsia" w:eastAsiaTheme="minorEastAsia"/>
          <w:sz w:val="22"/>
        </w:rPr>
        <w:t>35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4C771AE9">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"_Toc120110168" </w:instrText>
      </w:r>
      <w:r>
        <w:fldChar w:fldCharType="separate"/>
      </w:r>
      <w:r>
        <w:rPr>
          <w:rStyle w:val="56"/>
          <w:rFonts w:cs="仿宋_GB2312" w:asciiTheme="minorEastAsia" w:hAnsiTheme="minorEastAsia" w:eastAsiaTheme="minorEastAsia"/>
          <w:b/>
          <w:bCs/>
          <w:sz w:val="22"/>
        </w:rPr>
        <w:t>7.1</w:t>
      </w:r>
      <w:r>
        <w:rPr>
          <w:rStyle w:val="56"/>
          <w:rFonts w:hint="eastAsia" w:cs="仿宋_GB2312" w:asciiTheme="minorEastAsia" w:hAnsiTheme="minorEastAsia" w:eastAsiaTheme="minorEastAsia"/>
          <w:b/>
          <w:bCs/>
          <w:sz w:val="22"/>
        </w:rPr>
        <w:t>报告程序及形式</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_Toc120110168 \h </w:instrText>
      </w:r>
      <w:r>
        <w:rPr>
          <w:rFonts w:asciiTheme="minorEastAsia" w:hAnsiTheme="minorEastAsia" w:eastAsiaTheme="minorEastAsia"/>
          <w:b/>
          <w:sz w:val="22"/>
        </w:rPr>
        <w:fldChar w:fldCharType="separate"/>
      </w:r>
      <w:r>
        <w:rPr>
          <w:rFonts w:asciiTheme="minorEastAsia" w:hAnsiTheme="minorEastAsia" w:eastAsiaTheme="minorEastAsia"/>
          <w:b/>
          <w:sz w:val="22"/>
        </w:rPr>
        <w:t>35</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712FD1D5">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"_Toc120110184" </w:instrText>
      </w:r>
      <w:r>
        <w:fldChar w:fldCharType="separate"/>
      </w:r>
      <w:r>
        <w:rPr>
          <w:rStyle w:val="56"/>
          <w:rFonts w:cs="仿宋_GB2312" w:asciiTheme="minorEastAsia" w:hAnsiTheme="minorEastAsia" w:eastAsiaTheme="minorEastAsia"/>
          <w:b/>
          <w:bCs/>
          <w:sz w:val="22"/>
        </w:rPr>
        <w:t>7.2</w:t>
      </w:r>
      <w:r>
        <w:rPr>
          <w:rStyle w:val="56"/>
          <w:rFonts w:hint="eastAsia" w:cs="仿宋_GB2312" w:asciiTheme="minorEastAsia" w:hAnsiTheme="minorEastAsia" w:eastAsiaTheme="minorEastAsia"/>
          <w:b/>
          <w:bCs/>
          <w:sz w:val="22"/>
        </w:rPr>
        <w:t>处置信息报告</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_Toc120110184 \h </w:instrText>
      </w:r>
      <w:r>
        <w:rPr>
          <w:rFonts w:asciiTheme="minorEastAsia" w:hAnsiTheme="minorEastAsia" w:eastAsiaTheme="minorEastAsia"/>
          <w:b/>
          <w:sz w:val="22"/>
        </w:rPr>
        <w:fldChar w:fldCharType="separate"/>
      </w:r>
      <w:r>
        <w:rPr>
          <w:rFonts w:asciiTheme="minorEastAsia" w:hAnsiTheme="minorEastAsia" w:eastAsiaTheme="minorEastAsia"/>
          <w:b/>
          <w:sz w:val="22"/>
        </w:rPr>
        <w:t>37</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21F47764">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"_Toc120110217" </w:instrText>
      </w:r>
      <w:r>
        <w:fldChar w:fldCharType="separate"/>
      </w:r>
      <w:r>
        <w:rPr>
          <w:rStyle w:val="56"/>
          <w:rFonts w:asciiTheme="minorEastAsia" w:hAnsiTheme="minorEastAsia" w:eastAsiaTheme="minorEastAsia"/>
          <w:sz w:val="22"/>
        </w:rPr>
        <w:t>8</w:t>
      </w:r>
      <w:r>
        <w:rPr>
          <w:rStyle w:val="56"/>
          <w:rFonts w:hint="eastAsia" w:asciiTheme="minorEastAsia" w:hAnsiTheme="minorEastAsia" w:eastAsiaTheme="minorEastAsia"/>
          <w:sz w:val="22"/>
        </w:rPr>
        <w:t>后期处置</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_Toc120110217 \h </w:instrText>
      </w:r>
      <w:r>
        <w:rPr>
          <w:rFonts w:asciiTheme="minorEastAsia" w:hAnsiTheme="minorEastAsia" w:eastAsiaTheme="minorEastAsia"/>
          <w:sz w:val="22"/>
        </w:rPr>
        <w:fldChar w:fldCharType="separate"/>
      </w:r>
      <w:r>
        <w:rPr>
          <w:rFonts w:asciiTheme="minorEastAsia" w:hAnsiTheme="minorEastAsia" w:eastAsiaTheme="minorEastAsia"/>
          <w:sz w:val="22"/>
        </w:rPr>
        <w:t>40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387CD65F">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"_Toc120110218" </w:instrText>
      </w:r>
      <w:r>
        <w:fldChar w:fldCharType="separate"/>
      </w:r>
      <w:r>
        <w:rPr>
          <w:rStyle w:val="56"/>
          <w:rFonts w:cs="仿宋_GB2312" w:asciiTheme="minorEastAsia" w:hAnsiTheme="minorEastAsia" w:eastAsiaTheme="minorEastAsia"/>
          <w:b/>
          <w:bCs/>
          <w:sz w:val="22"/>
        </w:rPr>
        <w:t>8.1</w:t>
      </w:r>
      <w:r>
        <w:rPr>
          <w:rStyle w:val="56"/>
          <w:rFonts w:hint="eastAsia" w:cs="仿宋_GB2312" w:asciiTheme="minorEastAsia" w:hAnsiTheme="minorEastAsia" w:eastAsiaTheme="minorEastAsia"/>
          <w:b/>
          <w:bCs/>
          <w:sz w:val="22"/>
        </w:rPr>
        <w:t>善后处置</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_Toc120110218 \h </w:instrText>
      </w:r>
      <w:r>
        <w:rPr>
          <w:rFonts w:asciiTheme="minorEastAsia" w:hAnsiTheme="minorEastAsia" w:eastAsiaTheme="minorEastAsia"/>
          <w:b/>
          <w:sz w:val="22"/>
        </w:rPr>
        <w:fldChar w:fldCharType="separate"/>
      </w:r>
      <w:r>
        <w:rPr>
          <w:rFonts w:asciiTheme="minorEastAsia" w:hAnsiTheme="minorEastAsia" w:eastAsiaTheme="minorEastAsia"/>
          <w:b/>
          <w:sz w:val="22"/>
        </w:rPr>
        <w:t>40</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7FF451B0">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"_Toc120110225" </w:instrText>
      </w:r>
      <w:r>
        <w:fldChar w:fldCharType="separate"/>
      </w:r>
      <w:r>
        <w:rPr>
          <w:rStyle w:val="56"/>
          <w:rFonts w:cs="仿宋_GB2312" w:asciiTheme="minorEastAsia" w:hAnsiTheme="minorEastAsia" w:eastAsiaTheme="minorEastAsia"/>
          <w:b/>
          <w:bCs/>
          <w:sz w:val="22"/>
        </w:rPr>
        <w:t>8.2</w:t>
      </w:r>
      <w:r>
        <w:rPr>
          <w:rStyle w:val="56"/>
          <w:rFonts w:hint="eastAsia" w:cs="仿宋_GB2312" w:asciiTheme="minorEastAsia" w:hAnsiTheme="minorEastAsia" w:eastAsiaTheme="minorEastAsia"/>
          <w:b/>
          <w:bCs/>
          <w:sz w:val="22"/>
        </w:rPr>
        <w:t>人员安置和善后赔偿</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_Toc120110225 \h </w:instrText>
      </w:r>
      <w:r>
        <w:rPr>
          <w:rFonts w:asciiTheme="minorEastAsia" w:hAnsiTheme="minorEastAsia" w:eastAsiaTheme="minorEastAsia"/>
          <w:b/>
          <w:sz w:val="22"/>
        </w:rPr>
        <w:fldChar w:fldCharType="separate"/>
      </w:r>
      <w:r>
        <w:rPr>
          <w:rFonts w:asciiTheme="minorEastAsia" w:hAnsiTheme="minorEastAsia" w:eastAsiaTheme="minorEastAsia"/>
          <w:b/>
          <w:sz w:val="22"/>
        </w:rPr>
        <w:t>41</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7B7711E8">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"_Toc120110239" </w:instrText>
      </w:r>
      <w:r>
        <w:fldChar w:fldCharType="separate"/>
      </w:r>
      <w:r>
        <w:rPr>
          <w:rStyle w:val="56"/>
          <w:rFonts w:cs="仿宋_GB2312" w:asciiTheme="minorEastAsia" w:hAnsiTheme="minorEastAsia" w:eastAsiaTheme="minorEastAsia"/>
          <w:b/>
          <w:bCs/>
          <w:sz w:val="22"/>
        </w:rPr>
        <w:t>8.4</w:t>
      </w:r>
      <w:r>
        <w:rPr>
          <w:rStyle w:val="56"/>
          <w:rFonts w:hint="eastAsia" w:cs="仿宋_GB2312" w:asciiTheme="minorEastAsia" w:hAnsiTheme="minorEastAsia" w:eastAsiaTheme="minorEastAsia"/>
          <w:b/>
          <w:bCs/>
          <w:sz w:val="22"/>
        </w:rPr>
        <w:t>救援效果和应急经验总结</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_Toc120110239 \h </w:instrText>
      </w:r>
      <w:r>
        <w:rPr>
          <w:rFonts w:asciiTheme="minorEastAsia" w:hAnsiTheme="minorEastAsia" w:eastAsiaTheme="minorEastAsia"/>
          <w:b/>
          <w:sz w:val="22"/>
        </w:rPr>
        <w:fldChar w:fldCharType="separate"/>
      </w:r>
      <w:r>
        <w:rPr>
          <w:rFonts w:asciiTheme="minorEastAsia" w:hAnsiTheme="minorEastAsia" w:eastAsiaTheme="minorEastAsia"/>
          <w:b/>
          <w:sz w:val="22"/>
        </w:rPr>
        <w:t>42</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686703D9">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"_Toc120110244" </w:instrText>
      </w:r>
      <w:r>
        <w:fldChar w:fldCharType="separate"/>
      </w:r>
      <w:r>
        <w:rPr>
          <w:rStyle w:val="56"/>
          <w:rFonts w:asciiTheme="minorEastAsia" w:hAnsiTheme="minorEastAsia" w:eastAsiaTheme="minorEastAsia"/>
          <w:sz w:val="22"/>
        </w:rPr>
        <w:t>9</w:t>
      </w:r>
      <w:r>
        <w:rPr>
          <w:rStyle w:val="56"/>
          <w:rFonts w:hint="eastAsia" w:asciiTheme="minorEastAsia" w:hAnsiTheme="minorEastAsia" w:eastAsiaTheme="minorEastAsia"/>
          <w:sz w:val="22"/>
        </w:rPr>
        <w:t>应急保障</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_Toc120110244 \h </w:instrText>
      </w:r>
      <w:r>
        <w:rPr>
          <w:rFonts w:asciiTheme="minorEastAsia" w:hAnsiTheme="minorEastAsia" w:eastAsiaTheme="minorEastAsia"/>
          <w:sz w:val="22"/>
        </w:rPr>
        <w:fldChar w:fldCharType="separate"/>
      </w:r>
      <w:r>
        <w:rPr>
          <w:rFonts w:asciiTheme="minorEastAsia" w:hAnsiTheme="minorEastAsia" w:eastAsiaTheme="minorEastAsia"/>
          <w:sz w:val="22"/>
        </w:rPr>
        <w:t>42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6FED6BDD">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"_Toc120110245" </w:instrText>
      </w:r>
      <w:r>
        <w:fldChar w:fldCharType="separate"/>
      </w:r>
      <w:r>
        <w:rPr>
          <w:rStyle w:val="56"/>
          <w:rFonts w:cs="仿宋_GB2312" w:asciiTheme="minorEastAsia" w:hAnsiTheme="minorEastAsia" w:eastAsiaTheme="minorEastAsia"/>
          <w:b/>
          <w:bCs/>
          <w:sz w:val="22"/>
        </w:rPr>
        <w:t>9.1</w:t>
      </w:r>
      <w:r>
        <w:rPr>
          <w:rStyle w:val="56"/>
          <w:rFonts w:hint="eastAsia" w:cs="仿宋_GB2312" w:asciiTheme="minorEastAsia" w:hAnsiTheme="minorEastAsia" w:eastAsiaTheme="minorEastAsia"/>
          <w:b/>
          <w:bCs/>
          <w:sz w:val="22"/>
        </w:rPr>
        <w:t>应急保障计划</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_Toc120110245 \h </w:instrText>
      </w:r>
      <w:r>
        <w:rPr>
          <w:rFonts w:asciiTheme="minorEastAsia" w:hAnsiTheme="minorEastAsia" w:eastAsiaTheme="minorEastAsia"/>
          <w:b/>
          <w:sz w:val="22"/>
        </w:rPr>
        <w:fldChar w:fldCharType="separate"/>
      </w:r>
      <w:r>
        <w:rPr>
          <w:rFonts w:asciiTheme="minorEastAsia" w:hAnsiTheme="minorEastAsia" w:eastAsiaTheme="minorEastAsia"/>
          <w:b/>
          <w:sz w:val="22"/>
        </w:rPr>
        <w:t>42</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5EE1FD50">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"_Toc120110252" </w:instrText>
      </w:r>
      <w:r>
        <w:fldChar w:fldCharType="separate"/>
      </w:r>
      <w:r>
        <w:rPr>
          <w:rStyle w:val="56"/>
          <w:rFonts w:cs="仿宋_GB2312" w:asciiTheme="minorEastAsia" w:hAnsiTheme="minorEastAsia" w:eastAsiaTheme="minorEastAsia"/>
          <w:b/>
          <w:bCs/>
          <w:sz w:val="22"/>
        </w:rPr>
        <w:t>9.2</w:t>
      </w:r>
      <w:r>
        <w:rPr>
          <w:rStyle w:val="56"/>
          <w:rFonts w:hint="eastAsia" w:cs="仿宋_GB2312" w:asciiTheme="minorEastAsia" w:hAnsiTheme="minorEastAsia" w:eastAsiaTheme="minorEastAsia"/>
          <w:b/>
          <w:bCs/>
          <w:sz w:val="22"/>
        </w:rPr>
        <w:t>应急制度保障</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_Toc120110252 \h </w:instrText>
      </w:r>
      <w:r>
        <w:rPr>
          <w:rFonts w:asciiTheme="minorEastAsia" w:hAnsiTheme="minorEastAsia" w:eastAsiaTheme="minorEastAsia"/>
          <w:b/>
          <w:sz w:val="22"/>
        </w:rPr>
        <w:fldChar w:fldCharType="separate"/>
      </w:r>
      <w:r>
        <w:rPr>
          <w:rFonts w:asciiTheme="minorEastAsia" w:hAnsiTheme="minorEastAsia" w:eastAsiaTheme="minorEastAsia"/>
          <w:b/>
          <w:sz w:val="22"/>
        </w:rPr>
        <w:t>43</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7EA6B73F">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"_Toc120110254" </w:instrText>
      </w:r>
      <w:r>
        <w:fldChar w:fldCharType="separate"/>
      </w:r>
      <w:r>
        <w:rPr>
          <w:rStyle w:val="56"/>
          <w:rFonts w:cs="仿宋_GB2312" w:asciiTheme="minorEastAsia" w:hAnsiTheme="minorEastAsia" w:eastAsiaTheme="minorEastAsia"/>
          <w:b/>
          <w:bCs/>
          <w:sz w:val="22"/>
        </w:rPr>
        <w:t>9.3</w:t>
      </w:r>
      <w:r>
        <w:rPr>
          <w:rStyle w:val="56"/>
          <w:rFonts w:hint="eastAsia" w:cs="仿宋_GB2312" w:asciiTheme="minorEastAsia" w:hAnsiTheme="minorEastAsia" w:eastAsiaTheme="minorEastAsia"/>
          <w:b/>
          <w:bCs/>
          <w:sz w:val="22"/>
        </w:rPr>
        <w:t>通信与信息保障</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_Toc120110254 \h </w:instrText>
      </w:r>
      <w:r>
        <w:rPr>
          <w:rFonts w:asciiTheme="minorEastAsia" w:hAnsiTheme="minorEastAsia" w:eastAsiaTheme="minorEastAsia"/>
          <w:b/>
          <w:sz w:val="22"/>
        </w:rPr>
        <w:fldChar w:fldCharType="separate"/>
      </w:r>
      <w:r>
        <w:rPr>
          <w:rFonts w:asciiTheme="minorEastAsia" w:hAnsiTheme="minorEastAsia" w:eastAsiaTheme="minorEastAsia"/>
          <w:b/>
          <w:sz w:val="22"/>
        </w:rPr>
        <w:t>43</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12BD4DF7">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"_Toc120110257" </w:instrText>
      </w:r>
      <w:r>
        <w:fldChar w:fldCharType="separate"/>
      </w:r>
      <w:r>
        <w:rPr>
          <w:rStyle w:val="56"/>
          <w:rFonts w:cs="仿宋_GB2312" w:asciiTheme="minorEastAsia" w:hAnsiTheme="minorEastAsia" w:eastAsiaTheme="minorEastAsia"/>
          <w:b/>
          <w:bCs/>
          <w:sz w:val="22"/>
        </w:rPr>
        <w:t>9.4</w:t>
      </w:r>
      <w:r>
        <w:rPr>
          <w:rStyle w:val="56"/>
          <w:rFonts w:hint="eastAsia" w:cs="仿宋_GB2312" w:asciiTheme="minorEastAsia" w:hAnsiTheme="minorEastAsia" w:eastAsiaTheme="minorEastAsia"/>
          <w:b/>
          <w:bCs/>
          <w:sz w:val="22"/>
        </w:rPr>
        <w:t>应急队伍保障</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_Toc120110257 \h </w:instrText>
      </w:r>
      <w:r>
        <w:rPr>
          <w:rFonts w:asciiTheme="minorEastAsia" w:hAnsiTheme="minorEastAsia" w:eastAsiaTheme="minorEastAsia"/>
          <w:b/>
          <w:sz w:val="22"/>
        </w:rPr>
        <w:fldChar w:fldCharType="separate"/>
      </w:r>
      <w:r>
        <w:rPr>
          <w:rFonts w:asciiTheme="minorEastAsia" w:hAnsiTheme="minorEastAsia" w:eastAsiaTheme="minorEastAsia"/>
          <w:b/>
          <w:sz w:val="22"/>
        </w:rPr>
        <w:t>43</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5E726417">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"_Toc120110261" </w:instrText>
      </w:r>
      <w:r>
        <w:fldChar w:fldCharType="separate"/>
      </w:r>
      <w:r>
        <w:rPr>
          <w:rStyle w:val="56"/>
          <w:rFonts w:cs="仿宋_GB2312" w:asciiTheme="minorEastAsia" w:hAnsiTheme="minorEastAsia" w:eastAsiaTheme="minorEastAsia"/>
          <w:b/>
          <w:bCs/>
          <w:sz w:val="22"/>
        </w:rPr>
        <w:t>9.5</w:t>
      </w:r>
      <w:r>
        <w:rPr>
          <w:rStyle w:val="56"/>
          <w:rFonts w:hint="eastAsia" w:cs="仿宋_GB2312" w:asciiTheme="minorEastAsia" w:hAnsiTheme="minorEastAsia" w:eastAsiaTheme="minorEastAsia"/>
          <w:b/>
          <w:bCs/>
          <w:sz w:val="22"/>
        </w:rPr>
        <w:t>应急物资装备保障</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_Toc120110261 \h </w:instrText>
      </w:r>
      <w:r>
        <w:rPr>
          <w:rFonts w:asciiTheme="minorEastAsia" w:hAnsiTheme="minorEastAsia" w:eastAsiaTheme="minorEastAsia"/>
          <w:b/>
          <w:sz w:val="22"/>
        </w:rPr>
        <w:fldChar w:fldCharType="separate"/>
      </w:r>
      <w:r>
        <w:rPr>
          <w:rFonts w:asciiTheme="minorEastAsia" w:hAnsiTheme="minorEastAsia" w:eastAsiaTheme="minorEastAsia"/>
          <w:b/>
          <w:sz w:val="22"/>
        </w:rPr>
        <w:t>43</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3EF8C92A">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"_Toc120110264" </w:instrText>
      </w:r>
      <w:r>
        <w:fldChar w:fldCharType="separate"/>
      </w:r>
      <w:r>
        <w:rPr>
          <w:rStyle w:val="56"/>
          <w:rFonts w:cs="仿宋_GB2312" w:asciiTheme="minorEastAsia" w:hAnsiTheme="minorEastAsia" w:eastAsiaTheme="minorEastAsia"/>
          <w:b/>
          <w:bCs/>
          <w:sz w:val="22"/>
        </w:rPr>
        <w:t>9.6</w:t>
      </w:r>
      <w:r>
        <w:rPr>
          <w:rStyle w:val="56"/>
          <w:rFonts w:hint="eastAsia" w:cs="仿宋_GB2312" w:asciiTheme="minorEastAsia" w:hAnsiTheme="minorEastAsia" w:eastAsiaTheme="minorEastAsia"/>
          <w:b/>
          <w:bCs/>
          <w:sz w:val="22"/>
        </w:rPr>
        <w:t>经费保障</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_Toc120110264 \h </w:instrText>
      </w:r>
      <w:r>
        <w:rPr>
          <w:rFonts w:asciiTheme="minorEastAsia" w:hAnsiTheme="minorEastAsia" w:eastAsiaTheme="minorEastAsia"/>
          <w:b/>
          <w:sz w:val="22"/>
        </w:rPr>
        <w:fldChar w:fldCharType="separate"/>
      </w:r>
      <w:r>
        <w:rPr>
          <w:rFonts w:asciiTheme="minorEastAsia" w:hAnsiTheme="minorEastAsia" w:eastAsiaTheme="minorEastAsia"/>
          <w:b/>
          <w:sz w:val="22"/>
        </w:rPr>
        <w:t>44</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13C41444">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"_Toc120110266" </w:instrText>
      </w:r>
      <w:r>
        <w:fldChar w:fldCharType="separate"/>
      </w:r>
      <w:r>
        <w:rPr>
          <w:rStyle w:val="56"/>
          <w:rFonts w:cs="仿宋_GB2312" w:asciiTheme="minorEastAsia" w:hAnsiTheme="minorEastAsia" w:eastAsiaTheme="minorEastAsia"/>
          <w:b/>
          <w:bCs/>
          <w:sz w:val="22"/>
        </w:rPr>
        <w:t>9.7</w:t>
      </w:r>
      <w:r>
        <w:rPr>
          <w:rStyle w:val="56"/>
          <w:rFonts w:hint="eastAsia" w:cs="仿宋_GB2312" w:asciiTheme="minorEastAsia" w:hAnsiTheme="minorEastAsia" w:eastAsiaTheme="minorEastAsia"/>
          <w:b/>
          <w:bCs/>
          <w:sz w:val="22"/>
        </w:rPr>
        <w:t>治安保障</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_Toc120110266 \h </w:instrText>
      </w:r>
      <w:r>
        <w:rPr>
          <w:rFonts w:asciiTheme="minorEastAsia" w:hAnsiTheme="minorEastAsia" w:eastAsiaTheme="minorEastAsia"/>
          <w:b/>
          <w:sz w:val="22"/>
        </w:rPr>
        <w:fldChar w:fldCharType="separate"/>
      </w:r>
      <w:r>
        <w:rPr>
          <w:rFonts w:asciiTheme="minorEastAsia" w:hAnsiTheme="minorEastAsia" w:eastAsiaTheme="minorEastAsia"/>
          <w:b/>
          <w:sz w:val="22"/>
        </w:rPr>
        <w:t>44</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534708DC">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"_Toc120110268" </w:instrText>
      </w:r>
      <w:r>
        <w:fldChar w:fldCharType="separate"/>
      </w:r>
      <w:r>
        <w:rPr>
          <w:rStyle w:val="56"/>
          <w:rFonts w:cs="仿宋_GB2312" w:asciiTheme="minorEastAsia" w:hAnsiTheme="minorEastAsia" w:eastAsiaTheme="minorEastAsia"/>
          <w:b/>
          <w:bCs/>
          <w:sz w:val="22"/>
        </w:rPr>
        <w:t>9.8</w:t>
      </w:r>
      <w:r>
        <w:rPr>
          <w:rStyle w:val="56"/>
          <w:rFonts w:hint="eastAsia" w:cs="仿宋_GB2312" w:asciiTheme="minorEastAsia" w:hAnsiTheme="minorEastAsia" w:eastAsiaTheme="minorEastAsia"/>
          <w:b/>
          <w:bCs/>
          <w:sz w:val="22"/>
        </w:rPr>
        <w:t>交通保障</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_Toc120110268 \h </w:instrText>
      </w:r>
      <w:r>
        <w:rPr>
          <w:rFonts w:asciiTheme="minorEastAsia" w:hAnsiTheme="minorEastAsia" w:eastAsiaTheme="minorEastAsia"/>
          <w:b/>
          <w:sz w:val="22"/>
        </w:rPr>
        <w:fldChar w:fldCharType="separate"/>
      </w:r>
      <w:r>
        <w:rPr>
          <w:rFonts w:asciiTheme="minorEastAsia" w:hAnsiTheme="minorEastAsia" w:eastAsiaTheme="minorEastAsia"/>
          <w:b/>
          <w:sz w:val="22"/>
        </w:rPr>
        <w:t>44</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6E036341">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"_Toc120110270" </w:instrText>
      </w:r>
      <w:r>
        <w:fldChar w:fldCharType="separate"/>
      </w:r>
      <w:r>
        <w:rPr>
          <w:rStyle w:val="56"/>
          <w:rFonts w:cs="仿宋_GB2312" w:asciiTheme="minorEastAsia" w:hAnsiTheme="minorEastAsia" w:eastAsiaTheme="minorEastAsia"/>
          <w:b/>
          <w:bCs/>
          <w:sz w:val="22"/>
        </w:rPr>
        <w:t>9.9</w:t>
      </w:r>
      <w:r>
        <w:rPr>
          <w:rStyle w:val="56"/>
          <w:rFonts w:hint="eastAsia" w:cs="仿宋_GB2312" w:asciiTheme="minorEastAsia" w:hAnsiTheme="minorEastAsia" w:eastAsiaTheme="minorEastAsia"/>
          <w:b/>
          <w:bCs/>
          <w:sz w:val="22"/>
        </w:rPr>
        <w:t>医疗保障</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_Toc120110270 \h </w:instrText>
      </w:r>
      <w:r>
        <w:rPr>
          <w:rFonts w:asciiTheme="minorEastAsia" w:hAnsiTheme="minorEastAsia" w:eastAsiaTheme="minorEastAsia"/>
          <w:b/>
          <w:sz w:val="22"/>
        </w:rPr>
        <w:fldChar w:fldCharType="separate"/>
      </w:r>
      <w:r>
        <w:rPr>
          <w:rFonts w:asciiTheme="minorEastAsia" w:hAnsiTheme="minorEastAsia" w:eastAsiaTheme="minorEastAsia"/>
          <w:b/>
          <w:sz w:val="22"/>
        </w:rPr>
        <w:t>45</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67E84655">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"_Toc120110272" </w:instrText>
      </w:r>
      <w:r>
        <w:fldChar w:fldCharType="separate"/>
      </w:r>
      <w:r>
        <w:rPr>
          <w:rStyle w:val="56"/>
          <w:rFonts w:cs="仿宋_GB2312" w:asciiTheme="minorEastAsia" w:hAnsiTheme="minorEastAsia" w:eastAsiaTheme="minorEastAsia"/>
          <w:b/>
          <w:bCs/>
          <w:sz w:val="22"/>
        </w:rPr>
        <w:t>9.10</w:t>
      </w:r>
      <w:r>
        <w:rPr>
          <w:rStyle w:val="56"/>
          <w:rFonts w:hint="eastAsia" w:cs="仿宋_GB2312" w:asciiTheme="minorEastAsia" w:hAnsiTheme="minorEastAsia" w:eastAsiaTheme="minorEastAsia"/>
          <w:b/>
          <w:bCs/>
          <w:sz w:val="22"/>
        </w:rPr>
        <w:t>技术保障</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_Toc120110272 \h </w:instrText>
      </w:r>
      <w:r>
        <w:rPr>
          <w:rFonts w:asciiTheme="minorEastAsia" w:hAnsiTheme="minorEastAsia" w:eastAsiaTheme="minorEastAsia"/>
          <w:b/>
          <w:sz w:val="22"/>
        </w:rPr>
        <w:fldChar w:fldCharType="separate"/>
      </w:r>
      <w:r>
        <w:rPr>
          <w:rFonts w:asciiTheme="minorEastAsia" w:hAnsiTheme="minorEastAsia" w:eastAsiaTheme="minorEastAsia"/>
          <w:b/>
          <w:sz w:val="22"/>
        </w:rPr>
        <w:t>45</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404686AE">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"_Toc120110277" </w:instrText>
      </w:r>
      <w:r>
        <w:fldChar w:fldCharType="separate"/>
      </w:r>
      <w:r>
        <w:rPr>
          <w:rStyle w:val="56"/>
          <w:rFonts w:asciiTheme="minorEastAsia" w:hAnsiTheme="minorEastAsia" w:eastAsiaTheme="minorEastAsia"/>
          <w:sz w:val="22"/>
        </w:rPr>
        <w:t xml:space="preserve">10 </w:t>
      </w:r>
      <w:r>
        <w:rPr>
          <w:rStyle w:val="56"/>
          <w:rFonts w:hint="eastAsia" w:asciiTheme="minorEastAsia" w:hAnsiTheme="minorEastAsia" w:eastAsiaTheme="minorEastAsia"/>
          <w:sz w:val="22"/>
        </w:rPr>
        <w:t>应急培训和演练</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_Toc120110277 \h </w:instrText>
      </w:r>
      <w:r>
        <w:rPr>
          <w:rFonts w:asciiTheme="minorEastAsia" w:hAnsiTheme="minorEastAsia" w:eastAsiaTheme="minorEastAsia"/>
          <w:sz w:val="22"/>
        </w:rPr>
        <w:fldChar w:fldCharType="separate"/>
      </w:r>
      <w:r>
        <w:rPr>
          <w:rFonts w:asciiTheme="minorEastAsia" w:hAnsiTheme="minorEastAsia" w:eastAsiaTheme="minorEastAsia"/>
          <w:sz w:val="22"/>
        </w:rPr>
        <w:t>45</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105EC51C">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"_Toc120110278" </w:instrText>
      </w:r>
      <w:r>
        <w:fldChar w:fldCharType="separate"/>
      </w:r>
      <w:r>
        <w:rPr>
          <w:rStyle w:val="56"/>
          <w:rFonts w:cs="仿宋_GB2312" w:asciiTheme="minorEastAsia" w:hAnsiTheme="minorEastAsia" w:eastAsiaTheme="minorEastAsia"/>
          <w:b/>
          <w:bCs/>
          <w:sz w:val="22"/>
        </w:rPr>
        <w:t>10.1</w:t>
      </w:r>
      <w:r>
        <w:rPr>
          <w:rStyle w:val="56"/>
          <w:rFonts w:hint="eastAsia" w:cs="仿宋_GB2312" w:asciiTheme="minorEastAsia" w:hAnsiTheme="minorEastAsia" w:eastAsiaTheme="minorEastAsia"/>
          <w:b/>
          <w:bCs/>
          <w:sz w:val="22"/>
        </w:rPr>
        <w:t>培训</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_Toc120110278 \h </w:instrText>
      </w:r>
      <w:r>
        <w:rPr>
          <w:rFonts w:asciiTheme="minorEastAsia" w:hAnsiTheme="minorEastAsia" w:eastAsiaTheme="minorEastAsia"/>
          <w:b/>
          <w:sz w:val="22"/>
        </w:rPr>
        <w:fldChar w:fldCharType="separate"/>
      </w:r>
      <w:r>
        <w:rPr>
          <w:rFonts w:asciiTheme="minorEastAsia" w:hAnsiTheme="minorEastAsia" w:eastAsiaTheme="minorEastAsia"/>
          <w:b/>
          <w:sz w:val="22"/>
        </w:rPr>
        <w:t>45</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329C52D8">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"_Toc120110304" </w:instrText>
      </w:r>
      <w:r>
        <w:fldChar w:fldCharType="separate"/>
      </w:r>
      <w:r>
        <w:rPr>
          <w:rStyle w:val="56"/>
          <w:rFonts w:cs="仿宋_GB2312" w:asciiTheme="minorEastAsia" w:hAnsiTheme="minorEastAsia" w:eastAsiaTheme="minorEastAsia"/>
          <w:b/>
          <w:bCs/>
          <w:sz w:val="22"/>
        </w:rPr>
        <w:t>10.2</w:t>
      </w:r>
      <w:r>
        <w:rPr>
          <w:rStyle w:val="56"/>
          <w:rFonts w:hint="eastAsia" w:cs="仿宋_GB2312" w:asciiTheme="minorEastAsia" w:hAnsiTheme="minorEastAsia" w:eastAsiaTheme="minorEastAsia"/>
          <w:b/>
          <w:bCs/>
          <w:sz w:val="22"/>
        </w:rPr>
        <w:t>演练</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_Toc120110304 \h </w:instrText>
      </w:r>
      <w:r>
        <w:rPr>
          <w:rFonts w:asciiTheme="minorEastAsia" w:hAnsiTheme="minorEastAsia" w:eastAsiaTheme="minorEastAsia"/>
          <w:b/>
          <w:sz w:val="22"/>
        </w:rPr>
        <w:fldChar w:fldCharType="separate"/>
      </w:r>
      <w:r>
        <w:rPr>
          <w:rFonts w:asciiTheme="minorEastAsia" w:hAnsiTheme="minorEastAsia" w:eastAsiaTheme="minorEastAsia"/>
          <w:b/>
          <w:sz w:val="22"/>
        </w:rPr>
        <w:t>47</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4955DA24">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"_Toc120110339" </w:instrText>
      </w:r>
      <w:r>
        <w:fldChar w:fldCharType="separate"/>
      </w:r>
      <w:r>
        <w:rPr>
          <w:rStyle w:val="56"/>
          <w:rFonts w:asciiTheme="minorEastAsia" w:hAnsiTheme="minorEastAsia" w:eastAsiaTheme="minorEastAsia"/>
          <w:sz w:val="22"/>
        </w:rPr>
        <w:t xml:space="preserve">11 </w:t>
      </w:r>
      <w:r>
        <w:rPr>
          <w:rStyle w:val="56"/>
          <w:rFonts w:hint="eastAsia" w:asciiTheme="minorEastAsia" w:hAnsiTheme="minorEastAsia" w:eastAsiaTheme="minorEastAsia"/>
          <w:sz w:val="22"/>
        </w:rPr>
        <w:t>奖励与责任追究</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_Toc120110339 \h </w:instrText>
      </w:r>
      <w:r>
        <w:rPr>
          <w:rFonts w:asciiTheme="minorEastAsia" w:hAnsiTheme="minorEastAsia" w:eastAsiaTheme="minorEastAsia"/>
          <w:sz w:val="22"/>
        </w:rPr>
        <w:fldChar w:fldCharType="separate"/>
      </w:r>
      <w:r>
        <w:rPr>
          <w:rFonts w:asciiTheme="minorEastAsia" w:hAnsiTheme="minorEastAsia" w:eastAsiaTheme="minorEastAsia"/>
          <w:sz w:val="22"/>
        </w:rPr>
        <w:t>49</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74E7025E">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"_Toc120110340" </w:instrText>
      </w:r>
      <w:r>
        <w:fldChar w:fldCharType="separate"/>
      </w:r>
      <w:r>
        <w:rPr>
          <w:rStyle w:val="56"/>
          <w:rFonts w:cs="仿宋_GB2312" w:asciiTheme="minorEastAsia" w:hAnsiTheme="minorEastAsia" w:eastAsiaTheme="minorEastAsia"/>
          <w:b/>
          <w:bCs/>
          <w:sz w:val="22"/>
        </w:rPr>
        <w:t>11.1</w:t>
      </w:r>
      <w:r>
        <w:rPr>
          <w:rStyle w:val="56"/>
          <w:rFonts w:hint="eastAsia" w:cs="仿宋_GB2312" w:asciiTheme="minorEastAsia" w:hAnsiTheme="minorEastAsia" w:eastAsiaTheme="minorEastAsia"/>
          <w:b/>
          <w:bCs/>
          <w:sz w:val="22"/>
        </w:rPr>
        <w:t>奖励</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_Toc120110340 \h </w:instrText>
      </w:r>
      <w:r>
        <w:rPr>
          <w:rFonts w:asciiTheme="minorEastAsia" w:hAnsiTheme="minorEastAsia" w:eastAsiaTheme="minorEastAsia"/>
          <w:b/>
          <w:sz w:val="22"/>
        </w:rPr>
        <w:fldChar w:fldCharType="separate"/>
      </w:r>
      <w:r>
        <w:rPr>
          <w:rFonts w:asciiTheme="minorEastAsia" w:hAnsiTheme="minorEastAsia" w:eastAsiaTheme="minorEastAsia"/>
          <w:b/>
          <w:sz w:val="22"/>
        </w:rPr>
        <w:t>49</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22142DE4">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"_Toc120110346" </w:instrText>
      </w:r>
      <w:r>
        <w:fldChar w:fldCharType="separate"/>
      </w:r>
      <w:r>
        <w:rPr>
          <w:rStyle w:val="56"/>
          <w:rFonts w:cs="仿宋_GB2312" w:asciiTheme="minorEastAsia" w:hAnsiTheme="minorEastAsia" w:eastAsiaTheme="minorEastAsia"/>
          <w:b/>
          <w:bCs/>
          <w:sz w:val="22"/>
        </w:rPr>
        <w:t>11.2</w:t>
      </w:r>
      <w:r>
        <w:rPr>
          <w:rStyle w:val="56"/>
          <w:rFonts w:hint="eastAsia" w:cs="仿宋_GB2312" w:asciiTheme="minorEastAsia" w:hAnsiTheme="minorEastAsia" w:eastAsiaTheme="minorEastAsia"/>
          <w:b/>
          <w:bCs/>
          <w:sz w:val="22"/>
        </w:rPr>
        <w:t>责任追究</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_Toc120110346 \h </w:instrText>
      </w:r>
      <w:r>
        <w:rPr>
          <w:rFonts w:asciiTheme="minorEastAsia" w:hAnsiTheme="minorEastAsia" w:eastAsiaTheme="minorEastAsia"/>
          <w:b/>
          <w:sz w:val="22"/>
        </w:rPr>
        <w:fldChar w:fldCharType="separate"/>
      </w:r>
      <w:r>
        <w:rPr>
          <w:rFonts w:asciiTheme="minorEastAsia" w:hAnsiTheme="minorEastAsia" w:eastAsiaTheme="minorEastAsia"/>
          <w:b/>
          <w:sz w:val="22"/>
        </w:rPr>
        <w:t>50</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4DEE8649">
      <w:pPr>
        <w:pStyle w:val="34"/>
        <w:tabs>
          <w:tab w:val="right" w:leader="dot" w:pos="8302"/>
        </w:tabs>
        <w:spacing w:before="0" w:after="0" w:line="460" w:lineRule="exact"/>
        <w:rPr>
          <w:rFonts w:asciiTheme="minorEastAsia" w:hAnsiTheme="minorEastAsia" w:eastAsiaTheme="minorEastAsia" w:cstheme="minorBidi"/>
          <w:bCs w:val="0"/>
          <w:caps w:val="0"/>
          <w:sz w:val="24"/>
          <w:szCs w:val="22"/>
        </w:rPr>
      </w:pPr>
      <w:r>
        <w:fldChar w:fldCharType="begin"/>
      </w:r>
      <w:r>
        <w:instrText xml:space="preserve"> HYPERLINK \l "_Toc120110356" </w:instrText>
      </w:r>
      <w:r>
        <w:fldChar w:fldCharType="separate"/>
      </w:r>
      <w:r>
        <w:rPr>
          <w:rStyle w:val="56"/>
          <w:rFonts w:asciiTheme="minorEastAsia" w:hAnsiTheme="minorEastAsia" w:eastAsiaTheme="minorEastAsia"/>
          <w:sz w:val="22"/>
        </w:rPr>
        <w:t>12</w:t>
      </w:r>
      <w:r>
        <w:rPr>
          <w:rStyle w:val="56"/>
          <w:rFonts w:hint="eastAsia" w:asciiTheme="minorEastAsia" w:hAnsiTheme="minorEastAsia" w:eastAsiaTheme="minorEastAsia"/>
          <w:sz w:val="22"/>
        </w:rPr>
        <w:t>预案的评审、发布和更新</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_Toc120110356 \h </w:instrText>
      </w:r>
      <w:r>
        <w:rPr>
          <w:rFonts w:asciiTheme="minorEastAsia" w:hAnsiTheme="minorEastAsia" w:eastAsiaTheme="minorEastAsia"/>
          <w:sz w:val="22"/>
        </w:rPr>
        <w:fldChar w:fldCharType="separate"/>
      </w:r>
      <w:r>
        <w:rPr>
          <w:rFonts w:asciiTheme="minorEastAsia" w:hAnsiTheme="minorEastAsia" w:eastAsiaTheme="minorEastAsia"/>
          <w:sz w:val="22"/>
        </w:rPr>
        <w:t>50</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2815A118">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"_Toc120110357" </w:instrText>
      </w:r>
      <w:r>
        <w:fldChar w:fldCharType="separate"/>
      </w:r>
      <w:r>
        <w:rPr>
          <w:rStyle w:val="56"/>
          <w:rFonts w:cs="仿宋_GB2312" w:asciiTheme="minorEastAsia" w:hAnsiTheme="minorEastAsia" w:eastAsiaTheme="minorEastAsia"/>
          <w:b/>
          <w:bCs/>
          <w:sz w:val="22"/>
        </w:rPr>
        <w:t>12.1</w:t>
      </w:r>
      <w:r>
        <w:rPr>
          <w:rStyle w:val="56"/>
          <w:rFonts w:hint="eastAsia" w:cs="仿宋_GB2312" w:asciiTheme="minorEastAsia" w:hAnsiTheme="minorEastAsia" w:eastAsiaTheme="minorEastAsia"/>
          <w:b/>
          <w:bCs/>
          <w:sz w:val="22"/>
        </w:rPr>
        <w:t>预案编制、评审、备案</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_Toc120110357 \h </w:instrText>
      </w:r>
      <w:r>
        <w:rPr>
          <w:rFonts w:asciiTheme="minorEastAsia" w:hAnsiTheme="minorEastAsia" w:eastAsiaTheme="minorEastAsia"/>
          <w:b/>
          <w:sz w:val="22"/>
        </w:rPr>
        <w:fldChar w:fldCharType="separate"/>
      </w:r>
      <w:r>
        <w:rPr>
          <w:rFonts w:asciiTheme="minorEastAsia" w:hAnsiTheme="minorEastAsia" w:eastAsiaTheme="minorEastAsia"/>
          <w:b/>
          <w:sz w:val="22"/>
        </w:rPr>
        <w:t>50</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58EA64FF">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"_Toc120110359" </w:instrText>
      </w:r>
      <w:r>
        <w:fldChar w:fldCharType="separate"/>
      </w:r>
      <w:r>
        <w:rPr>
          <w:rStyle w:val="56"/>
          <w:rFonts w:cs="仿宋_GB2312" w:asciiTheme="minorEastAsia" w:hAnsiTheme="minorEastAsia" w:eastAsiaTheme="minorEastAsia"/>
          <w:b/>
          <w:bCs/>
          <w:sz w:val="22"/>
        </w:rPr>
        <w:t>12.2</w:t>
      </w:r>
      <w:r>
        <w:rPr>
          <w:rStyle w:val="56"/>
          <w:rFonts w:hint="eastAsia" w:cs="仿宋_GB2312" w:asciiTheme="minorEastAsia" w:hAnsiTheme="minorEastAsia" w:eastAsiaTheme="minorEastAsia"/>
          <w:b/>
          <w:bCs/>
          <w:sz w:val="22"/>
        </w:rPr>
        <w:t>预案的更新</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_Toc120110359 \h </w:instrText>
      </w:r>
      <w:r>
        <w:rPr>
          <w:rFonts w:asciiTheme="minorEastAsia" w:hAnsiTheme="minorEastAsia" w:eastAsiaTheme="minorEastAsia"/>
          <w:b/>
          <w:sz w:val="22"/>
        </w:rPr>
        <w:fldChar w:fldCharType="separate"/>
      </w:r>
      <w:r>
        <w:rPr>
          <w:rFonts w:asciiTheme="minorEastAsia" w:hAnsiTheme="minorEastAsia" w:eastAsiaTheme="minorEastAsia"/>
          <w:b/>
          <w:sz w:val="22"/>
        </w:rPr>
        <w:t>51</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4A8B386C">
      <w:pPr>
        <w:pStyle w:val="40"/>
        <w:tabs>
          <w:tab w:val="right" w:leader="dot" w:pos="8302"/>
        </w:tabs>
        <w:spacing w:line="460" w:lineRule="exact"/>
        <w:rPr>
          <w:rFonts w:asciiTheme="minorEastAsia" w:hAnsiTheme="minorEastAsia" w:eastAsiaTheme="minorEastAsia" w:cstheme="minorBidi"/>
          <w:b/>
          <w:smallCaps w:val="0"/>
          <w:sz w:val="24"/>
          <w:szCs w:val="22"/>
        </w:rPr>
      </w:pPr>
      <w:r>
        <w:fldChar w:fldCharType="begin"/>
      </w:r>
      <w:r>
        <w:instrText xml:space="preserve"> HYPERLINK \l "_Toc120110360" </w:instrText>
      </w:r>
      <w:r>
        <w:fldChar w:fldCharType="separate"/>
      </w:r>
      <w:r>
        <w:rPr>
          <w:rStyle w:val="56"/>
          <w:rFonts w:asciiTheme="minorEastAsia" w:hAnsiTheme="minorEastAsia" w:eastAsiaTheme="minorEastAsia"/>
          <w:b/>
          <w:sz w:val="22"/>
        </w:rPr>
        <w:t>12.3</w:t>
      </w:r>
      <w:r>
        <w:rPr>
          <w:rStyle w:val="56"/>
          <w:rFonts w:hint="eastAsia" w:asciiTheme="minorEastAsia" w:hAnsiTheme="minorEastAsia" w:eastAsiaTheme="minorEastAsia"/>
          <w:b/>
          <w:sz w:val="22"/>
        </w:rPr>
        <w:t>预案的发布、实施</w:t>
      </w:r>
      <w:r>
        <w:rPr>
          <w:rFonts w:asciiTheme="minorEastAsia" w:hAnsiTheme="minorEastAsia" w:eastAsiaTheme="minorEastAsia"/>
          <w:b/>
          <w:sz w:val="22"/>
        </w:rPr>
        <w:tab/>
      </w:r>
      <w:r>
        <w:rPr>
          <w:rFonts w:asciiTheme="minorEastAsia" w:hAnsiTheme="minorEastAsia" w:eastAsiaTheme="minorEastAsia"/>
          <w:b/>
          <w:sz w:val="22"/>
        </w:rPr>
        <w:fldChar w:fldCharType="begin"/>
      </w:r>
      <w:r>
        <w:rPr>
          <w:rFonts w:asciiTheme="minorEastAsia" w:hAnsiTheme="minorEastAsia" w:eastAsiaTheme="minorEastAsia"/>
          <w:b/>
          <w:sz w:val="22"/>
        </w:rPr>
        <w:instrText xml:space="preserve"> PAGEREF _Toc120110360 \h </w:instrText>
      </w:r>
      <w:r>
        <w:rPr>
          <w:rFonts w:asciiTheme="minorEastAsia" w:hAnsiTheme="minorEastAsia" w:eastAsiaTheme="minorEastAsia"/>
          <w:b/>
          <w:sz w:val="22"/>
        </w:rPr>
        <w:fldChar w:fldCharType="separate"/>
      </w:r>
      <w:r>
        <w:rPr>
          <w:rFonts w:asciiTheme="minorEastAsia" w:hAnsiTheme="minorEastAsia" w:eastAsiaTheme="minorEastAsia"/>
          <w:b/>
          <w:sz w:val="22"/>
        </w:rPr>
        <w:t>51</w:t>
      </w:r>
      <w:r>
        <w:rPr>
          <w:rFonts w:asciiTheme="minorEastAsia" w:hAnsiTheme="minorEastAsia" w:eastAsiaTheme="minorEastAsia"/>
          <w:b/>
          <w:sz w:val="22"/>
        </w:rPr>
        <w:fldChar w:fldCharType="end"/>
      </w:r>
      <w:r>
        <w:rPr>
          <w:rFonts w:asciiTheme="minorEastAsia" w:hAnsiTheme="minorEastAsia" w:eastAsiaTheme="minorEastAsia"/>
          <w:b/>
          <w:sz w:val="22"/>
        </w:rPr>
        <w:fldChar w:fldCharType="end"/>
      </w:r>
    </w:p>
    <w:p w14:paraId="32897779">
      <w:pPr>
        <w:pStyle w:val="34"/>
        <w:tabs>
          <w:tab w:val="right" w:leader="dot" w:pos="8302"/>
        </w:tabs>
        <w:spacing w:before="0" w:after="0" w:line="460" w:lineRule="exact"/>
        <w:rPr>
          <w:rStyle w:val="56"/>
          <w:b w:val="0"/>
        </w:rPr>
      </w:pPr>
      <w:r>
        <w:rPr>
          <w:rStyle w:val="56"/>
          <w:rFonts w:hint="eastAsia" w:asciiTheme="minorEastAsia" w:hAnsiTheme="minorEastAsia" w:eastAsiaTheme="minorEastAsia"/>
          <w:color w:val="auto"/>
          <w:sz w:val="22"/>
          <w:u w:val="none"/>
        </w:rPr>
        <w:t>13 附件</w:t>
      </w:r>
      <w:r>
        <w:fldChar w:fldCharType="begin"/>
      </w:r>
      <w:r>
        <w:instrText xml:space="preserve"> HYPERLINK \l "_Toc120110361" </w:instrText>
      </w:r>
      <w:r>
        <w:fldChar w:fldCharType="separate"/>
      </w:r>
      <w:r>
        <w:rPr>
          <w:rStyle w:val="56"/>
          <w:rFonts w:hint="eastAsia" w:asciiTheme="minorEastAsia" w:hAnsiTheme="minorEastAsia" w:eastAsiaTheme="minorEastAsia"/>
          <w:sz w:val="22"/>
        </w:rPr>
        <w:t>附图</w:t>
      </w:r>
      <w:r>
        <w:rPr>
          <w:rFonts w:asciiTheme="minorEastAsia" w:hAnsiTheme="minorEastAsia" w:eastAsiaTheme="minorEastAsia"/>
          <w:sz w:val="22"/>
        </w:rPr>
        <w:tab/>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PAGEREF _Toc120110361 \h </w:instrText>
      </w:r>
      <w:r>
        <w:rPr>
          <w:rFonts w:asciiTheme="minorEastAsia" w:hAnsiTheme="minorEastAsia" w:eastAsiaTheme="minorEastAsia"/>
          <w:sz w:val="22"/>
        </w:rPr>
        <w:fldChar w:fldCharType="separate"/>
      </w:r>
      <w:r>
        <w:rPr>
          <w:rFonts w:asciiTheme="minorEastAsia" w:hAnsiTheme="minorEastAsia" w:eastAsiaTheme="minorEastAsia"/>
          <w:sz w:val="22"/>
        </w:rPr>
        <w:t>52</w:t>
      </w:r>
      <w:r>
        <w:rPr>
          <w:rFonts w:asciiTheme="minorEastAsia" w:hAnsiTheme="minorEastAsia" w:eastAsiaTheme="minorEastAsia"/>
          <w:sz w:val="22"/>
        </w:rPr>
        <w:fldChar w:fldCharType="end"/>
      </w:r>
      <w:r>
        <w:rPr>
          <w:rFonts w:asciiTheme="minorEastAsia" w:hAnsiTheme="minorEastAsia" w:eastAsiaTheme="minorEastAsia"/>
          <w:sz w:val="22"/>
        </w:rPr>
        <w:fldChar w:fldCharType="end"/>
      </w:r>
    </w:p>
    <w:p w14:paraId="76D34B74">
      <w:pPr>
        <w:pStyle w:val="40"/>
        <w:tabs>
          <w:tab w:val="center" w:pos="4261"/>
          <w:tab w:val="left" w:pos="7140"/>
          <w:tab w:val="right" w:leader="dot" w:pos="8312"/>
        </w:tabs>
        <w:jc w:val="both"/>
        <w:rPr>
          <w:rFonts w:asciiTheme="minorEastAsia" w:hAnsiTheme="minorEastAsia" w:eastAsiaTheme="minorEastAsia"/>
        </w:rPr>
        <w:sectPr>
          <w:footerReference r:id="rId4" w:type="default"/>
          <w:pgSz w:w="11906" w:h="16838"/>
          <w:pgMar w:top="1440" w:right="1797" w:bottom="1440" w:left="1797" w:header="1134" w:footer="992" w:gutter="0"/>
          <w:pgNumType w:fmt="decimal" w:start="1"/>
          <w:cols w:space="0" w:num="1"/>
          <w:docGrid w:type="linesAndChars" w:linePitch="317" w:charSpace="0"/>
        </w:sectPr>
      </w:pPr>
      <w:r>
        <w:rPr>
          <w:rFonts w:asciiTheme="minorEastAsia" w:hAnsiTheme="minorEastAsia" w:eastAsiaTheme="minorEastAsia"/>
          <w:szCs w:val="21"/>
        </w:rPr>
        <w:fldChar w:fldCharType="end"/>
      </w:r>
    </w:p>
    <w:p w14:paraId="15A02AF9">
      <w:pPr>
        <w:pStyle w:val="280"/>
        <w:spacing w:after="0" w:line="540" w:lineRule="exact"/>
        <w:jc w:val="both"/>
        <w:rPr>
          <w:rFonts w:asciiTheme="minorEastAsia" w:hAnsiTheme="minorEastAsia" w:eastAsiaTheme="minorEastAsia"/>
          <w:b/>
        </w:rPr>
      </w:pPr>
      <w:bookmarkStart w:id="2" w:name="_Toc12652"/>
      <w:bookmarkStart w:id="3" w:name="_Toc120110136"/>
      <w:r>
        <w:rPr>
          <w:rFonts w:asciiTheme="minorEastAsia" w:hAnsiTheme="minorEastAsia" w:eastAsiaTheme="minorEastAsia"/>
          <w:b/>
        </w:rPr>
        <w:t>1  总 则</w:t>
      </w:r>
      <w:bookmarkEnd w:id="1"/>
      <w:bookmarkEnd w:id="2"/>
      <w:bookmarkEnd w:id="3"/>
    </w:p>
    <w:p w14:paraId="722F775F">
      <w:pPr>
        <w:pStyle w:val="281"/>
        <w:spacing w:after="0" w:line="540" w:lineRule="exact"/>
        <w:jc w:val="both"/>
        <w:rPr>
          <w:rFonts w:asciiTheme="minorEastAsia" w:hAnsiTheme="minorEastAsia" w:eastAsiaTheme="minorEastAsia"/>
          <w:b/>
        </w:rPr>
      </w:pPr>
      <w:bookmarkStart w:id="4" w:name="_Toc120110137"/>
      <w:bookmarkStart w:id="5" w:name="_Toc18821"/>
      <w:bookmarkStart w:id="6" w:name="_Toc328981356"/>
      <w:r>
        <w:rPr>
          <w:rFonts w:asciiTheme="minorEastAsia" w:hAnsiTheme="minorEastAsia" w:eastAsiaTheme="minorEastAsia"/>
          <w:b/>
        </w:rPr>
        <w:t>1.1编制目的</w:t>
      </w:r>
      <w:bookmarkEnd w:id="4"/>
      <w:bookmarkEnd w:id="5"/>
      <w:bookmarkEnd w:id="6"/>
    </w:p>
    <w:p w14:paraId="211363ED">
      <w:pPr>
        <w:spacing w:line="5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建立“职责明确、预警规范、反应快速、处置科学”的环境应急工作机制，提高</w:t>
      </w:r>
      <w:r>
        <w:rPr>
          <w:rFonts w:hint="eastAsia" w:asciiTheme="minorEastAsia" w:hAnsiTheme="minorEastAsia" w:eastAsiaTheme="minorEastAsia"/>
          <w:sz w:val="28"/>
          <w:szCs w:val="28"/>
          <w:lang w:eastAsia="zh-CN"/>
        </w:rPr>
        <w:t>江</w:t>
      </w:r>
      <w:r>
        <w:rPr>
          <w:rFonts w:hint="eastAsia" w:asciiTheme="minorEastAsia" w:hAnsiTheme="minorEastAsia" w:eastAsiaTheme="minorEastAsia"/>
          <w:sz w:val="28"/>
          <w:szCs w:val="28"/>
          <w:lang w:val="en-US" w:eastAsia="zh-CN"/>
        </w:rPr>
        <w:t>口</w:t>
      </w:r>
      <w:r>
        <w:rPr>
          <w:rFonts w:hint="eastAsia" w:asciiTheme="minorEastAsia" w:hAnsiTheme="minorEastAsia" w:eastAsiaTheme="minorEastAsia"/>
          <w:sz w:val="28"/>
          <w:szCs w:val="28"/>
          <w:lang w:eastAsia="zh-CN"/>
        </w:rPr>
        <w:t>中小企业集聚区</w:t>
      </w:r>
      <w:r>
        <w:rPr>
          <w:rFonts w:hint="eastAsia" w:asciiTheme="minorEastAsia" w:hAnsiTheme="minorEastAsia" w:eastAsiaTheme="minorEastAsia"/>
          <w:sz w:val="28"/>
          <w:szCs w:val="28"/>
        </w:rPr>
        <w:t>的突发环境事件应对能力，及时有效控制、减缓、处置、消除</w:t>
      </w:r>
      <w:r>
        <w:rPr>
          <w:rFonts w:hint="eastAsia" w:asciiTheme="minorEastAsia" w:hAnsiTheme="minorEastAsia" w:eastAsiaTheme="minorEastAsia"/>
          <w:sz w:val="28"/>
          <w:szCs w:val="28"/>
          <w:lang w:eastAsia="zh-CN"/>
        </w:rPr>
        <w:t>江口中小企业集聚区</w:t>
      </w:r>
      <w:r>
        <w:rPr>
          <w:rFonts w:hint="eastAsia" w:asciiTheme="minorEastAsia" w:hAnsiTheme="minorEastAsia" w:eastAsiaTheme="minorEastAsia"/>
          <w:sz w:val="28"/>
          <w:szCs w:val="28"/>
        </w:rPr>
        <w:t>区域</w:t>
      </w:r>
      <w:r>
        <w:rPr>
          <w:rFonts w:asciiTheme="minorEastAsia" w:hAnsiTheme="minorEastAsia" w:eastAsiaTheme="minorEastAsia"/>
          <w:sz w:val="28"/>
          <w:szCs w:val="28"/>
        </w:rPr>
        <w:t>内</w:t>
      </w:r>
      <w:r>
        <w:rPr>
          <w:rFonts w:hint="eastAsia" w:asciiTheme="minorEastAsia" w:hAnsiTheme="minorEastAsia" w:eastAsiaTheme="minorEastAsia"/>
          <w:sz w:val="28"/>
          <w:szCs w:val="28"/>
        </w:rPr>
        <w:t>突发环境事件造成的环境危害，保障人民群众生命财产和环境安全，维护社会稳定。</w:t>
      </w:r>
    </w:p>
    <w:p w14:paraId="22675053">
      <w:pPr>
        <w:pStyle w:val="281"/>
        <w:spacing w:after="0" w:line="540" w:lineRule="exact"/>
        <w:jc w:val="both"/>
        <w:rPr>
          <w:rFonts w:asciiTheme="minorEastAsia" w:hAnsiTheme="minorEastAsia" w:eastAsiaTheme="minorEastAsia"/>
          <w:b/>
        </w:rPr>
      </w:pPr>
      <w:bookmarkStart w:id="7" w:name="_Toc328981357"/>
      <w:bookmarkStart w:id="8" w:name="_Toc120110138"/>
      <w:bookmarkStart w:id="9" w:name="_Toc13279"/>
      <w:r>
        <w:rPr>
          <w:rFonts w:asciiTheme="minorEastAsia" w:hAnsiTheme="minorEastAsia" w:eastAsiaTheme="minorEastAsia"/>
          <w:b/>
        </w:rPr>
        <w:t>1.2编制依据</w:t>
      </w:r>
      <w:bookmarkEnd w:id="7"/>
      <w:bookmarkEnd w:id="8"/>
      <w:bookmarkEnd w:id="9"/>
    </w:p>
    <w:p w14:paraId="6D3A36A1">
      <w:pPr>
        <w:pStyle w:val="282"/>
        <w:spacing w:after="0" w:line="540" w:lineRule="exact"/>
        <w:rPr>
          <w:rFonts w:asciiTheme="minorEastAsia" w:hAnsiTheme="minorEastAsia" w:eastAsiaTheme="minorEastAsia"/>
          <w:b w:val="0"/>
        </w:rPr>
      </w:pPr>
      <w:bookmarkStart w:id="10" w:name="_Toc328981358"/>
      <w:r>
        <w:rPr>
          <w:rFonts w:asciiTheme="minorEastAsia" w:hAnsiTheme="minorEastAsia" w:eastAsiaTheme="minorEastAsia"/>
          <w:b w:val="0"/>
        </w:rPr>
        <w:t>1.2.1法律及法规</w:t>
      </w:r>
    </w:p>
    <w:p w14:paraId="7D08901F">
      <w:pPr>
        <w:spacing w:line="540" w:lineRule="exact"/>
        <w:ind w:firstLine="560" w:firstLineChars="200"/>
        <w:rPr>
          <w:rFonts w:asciiTheme="minorEastAsia" w:hAnsiTheme="minorEastAsia" w:eastAsiaTheme="minorEastAsia"/>
          <w:sz w:val="28"/>
          <w:szCs w:val="28"/>
        </w:rPr>
      </w:pPr>
      <w:bookmarkStart w:id="11" w:name="_Toc837"/>
      <w:bookmarkStart w:id="12" w:name="_Toc4464"/>
      <w:bookmarkStart w:id="13" w:name="_Toc4483"/>
      <w:bookmarkStart w:id="14" w:name="_Toc23440"/>
      <w:bookmarkStart w:id="15" w:name="_Toc27030"/>
      <w:bookmarkStart w:id="16" w:name="_Toc7504"/>
      <w:bookmarkStart w:id="17" w:name="_Toc10383"/>
      <w:bookmarkStart w:id="18" w:name="_Toc29287"/>
      <w:bookmarkStart w:id="19" w:name="_Toc18601"/>
      <w:bookmarkStart w:id="20" w:name="_Toc27664"/>
      <w:bookmarkStart w:id="21" w:name="_Toc4817"/>
      <w:bookmarkStart w:id="22" w:name="_Toc10446"/>
      <w:bookmarkStart w:id="23" w:name="_Toc27615"/>
      <w:r>
        <w:rPr>
          <w:rFonts w:hint="eastAsia" w:asciiTheme="minorEastAsia" w:hAnsiTheme="minorEastAsia" w:eastAsiaTheme="minorEastAsia"/>
          <w:sz w:val="28"/>
          <w:szCs w:val="28"/>
        </w:rPr>
        <w:t>（1）《中华人民共和国环境保护法》；</w:t>
      </w:r>
      <w:bookmarkEnd w:id="11"/>
      <w:bookmarkEnd w:id="12"/>
    </w:p>
    <w:p w14:paraId="36826400">
      <w:pPr>
        <w:spacing w:line="540" w:lineRule="exact"/>
        <w:ind w:firstLine="560" w:firstLineChars="200"/>
        <w:rPr>
          <w:rFonts w:asciiTheme="minorEastAsia" w:hAnsiTheme="minorEastAsia" w:eastAsiaTheme="minorEastAsia"/>
          <w:sz w:val="28"/>
          <w:szCs w:val="28"/>
        </w:rPr>
      </w:pPr>
      <w:bookmarkStart w:id="24" w:name="_Toc15244"/>
      <w:bookmarkStart w:id="25" w:name="_Toc28056"/>
      <w:r>
        <w:rPr>
          <w:rFonts w:hint="eastAsia" w:asciiTheme="minorEastAsia" w:hAnsiTheme="minorEastAsia" w:eastAsiaTheme="minorEastAsia"/>
          <w:sz w:val="28"/>
          <w:szCs w:val="28"/>
        </w:rPr>
        <w:t>（2）《中华人民共和国水污染防治法》；</w:t>
      </w:r>
      <w:bookmarkEnd w:id="24"/>
      <w:bookmarkEnd w:id="25"/>
    </w:p>
    <w:p w14:paraId="4FE8B85E">
      <w:pPr>
        <w:spacing w:line="540" w:lineRule="exact"/>
        <w:ind w:firstLine="560" w:firstLineChars="200"/>
        <w:rPr>
          <w:rFonts w:asciiTheme="minorEastAsia" w:hAnsiTheme="minorEastAsia" w:eastAsiaTheme="minorEastAsia"/>
          <w:sz w:val="28"/>
          <w:szCs w:val="28"/>
        </w:rPr>
      </w:pPr>
      <w:bookmarkStart w:id="26" w:name="_Toc22183"/>
      <w:bookmarkStart w:id="27" w:name="_Toc31780"/>
      <w:r>
        <w:rPr>
          <w:rFonts w:hint="eastAsia" w:asciiTheme="minorEastAsia" w:hAnsiTheme="minorEastAsia" w:eastAsiaTheme="minorEastAsia"/>
          <w:sz w:val="28"/>
          <w:szCs w:val="28"/>
        </w:rPr>
        <w:t>（3）《中华人民共和国大气污染防治法》；</w:t>
      </w:r>
      <w:bookmarkEnd w:id="26"/>
      <w:bookmarkEnd w:id="27"/>
    </w:p>
    <w:p w14:paraId="678FE1B0">
      <w:pPr>
        <w:spacing w:line="540" w:lineRule="exact"/>
        <w:ind w:firstLine="560" w:firstLineChars="200"/>
        <w:rPr>
          <w:rFonts w:asciiTheme="minorEastAsia" w:hAnsiTheme="minorEastAsia" w:eastAsiaTheme="minorEastAsia"/>
          <w:sz w:val="28"/>
          <w:szCs w:val="28"/>
        </w:rPr>
      </w:pPr>
      <w:bookmarkStart w:id="28" w:name="_Toc29840"/>
      <w:bookmarkStart w:id="29" w:name="_Toc10497"/>
      <w:r>
        <w:rPr>
          <w:rFonts w:hint="eastAsia" w:asciiTheme="minorEastAsia" w:hAnsiTheme="minorEastAsia" w:eastAsiaTheme="minorEastAsia"/>
          <w:sz w:val="28"/>
          <w:szCs w:val="28"/>
        </w:rPr>
        <w:t>（4）《中华人民共和国突发事件应对法》；</w:t>
      </w:r>
      <w:bookmarkEnd w:id="28"/>
      <w:bookmarkEnd w:id="29"/>
    </w:p>
    <w:p w14:paraId="3EC26BCD">
      <w:pPr>
        <w:spacing w:line="540" w:lineRule="exact"/>
        <w:ind w:firstLine="560" w:firstLineChars="200"/>
        <w:rPr>
          <w:rFonts w:asciiTheme="minorEastAsia" w:hAnsiTheme="minorEastAsia" w:eastAsiaTheme="minorEastAsia"/>
          <w:sz w:val="28"/>
          <w:szCs w:val="28"/>
        </w:rPr>
      </w:pPr>
      <w:bookmarkStart w:id="30" w:name="_Toc5545"/>
      <w:bookmarkStart w:id="31" w:name="_Toc23171"/>
      <w:r>
        <w:rPr>
          <w:rFonts w:hint="eastAsia" w:asciiTheme="minorEastAsia" w:hAnsiTheme="minorEastAsia" w:eastAsiaTheme="minorEastAsia"/>
          <w:sz w:val="28"/>
          <w:szCs w:val="28"/>
        </w:rPr>
        <w:t>（5）《中华人民共和国安全生产法》；</w:t>
      </w:r>
      <w:bookmarkEnd w:id="30"/>
      <w:bookmarkEnd w:id="31"/>
    </w:p>
    <w:p w14:paraId="1796A979">
      <w:pPr>
        <w:spacing w:line="540" w:lineRule="exact"/>
        <w:ind w:firstLine="560" w:firstLineChars="200"/>
        <w:rPr>
          <w:rFonts w:asciiTheme="minorEastAsia" w:hAnsiTheme="minorEastAsia" w:eastAsiaTheme="minorEastAsia"/>
          <w:sz w:val="28"/>
          <w:szCs w:val="28"/>
        </w:rPr>
      </w:pPr>
      <w:bookmarkStart w:id="32" w:name="_Toc30823"/>
      <w:bookmarkStart w:id="33" w:name="_Toc18641"/>
      <w:r>
        <w:rPr>
          <w:rFonts w:hint="eastAsia" w:asciiTheme="minorEastAsia" w:hAnsiTheme="minorEastAsia" w:eastAsiaTheme="minorEastAsia"/>
          <w:sz w:val="28"/>
          <w:szCs w:val="28"/>
        </w:rPr>
        <w:t>（6）《中华人民共和国消防法》</w:t>
      </w:r>
      <w:bookmarkEnd w:id="32"/>
      <w:bookmarkEnd w:id="33"/>
    </w:p>
    <w:p w14:paraId="669B948D">
      <w:pPr>
        <w:spacing w:line="540" w:lineRule="exact"/>
        <w:ind w:firstLine="560" w:firstLineChars="200"/>
        <w:rPr>
          <w:rFonts w:asciiTheme="minorEastAsia" w:hAnsiTheme="minorEastAsia" w:eastAsiaTheme="minorEastAsia"/>
          <w:sz w:val="28"/>
          <w:szCs w:val="28"/>
        </w:rPr>
      </w:pPr>
      <w:bookmarkStart w:id="34" w:name="_Toc16358"/>
      <w:bookmarkStart w:id="35" w:name="_Toc3769"/>
      <w:r>
        <w:rPr>
          <w:rFonts w:hint="eastAsia" w:asciiTheme="minorEastAsia" w:hAnsiTheme="minorEastAsia" w:eastAsiaTheme="minorEastAsia"/>
          <w:sz w:val="28"/>
          <w:szCs w:val="28"/>
        </w:rPr>
        <w:t>（7）《中华人民共和国固体废物污染环境防治法》</w:t>
      </w:r>
      <w:bookmarkEnd w:id="34"/>
      <w:bookmarkEnd w:id="35"/>
    </w:p>
    <w:p w14:paraId="69018659">
      <w:pPr>
        <w:spacing w:line="540" w:lineRule="exact"/>
        <w:ind w:firstLine="560" w:firstLineChars="200"/>
        <w:rPr>
          <w:rFonts w:asciiTheme="minorEastAsia" w:hAnsiTheme="minorEastAsia" w:eastAsiaTheme="minorEastAsia"/>
          <w:sz w:val="28"/>
          <w:szCs w:val="28"/>
        </w:rPr>
      </w:pPr>
      <w:bookmarkStart w:id="36" w:name="_Toc27995"/>
      <w:bookmarkStart w:id="37" w:name="_Toc9742"/>
      <w:r>
        <w:rPr>
          <w:rFonts w:hint="eastAsia" w:asciiTheme="minorEastAsia" w:hAnsiTheme="minorEastAsia" w:eastAsiaTheme="minorEastAsia"/>
          <w:sz w:val="28"/>
          <w:szCs w:val="28"/>
        </w:rPr>
        <w:t>（8）《中华人民共和国长江保护法》；</w:t>
      </w:r>
      <w:bookmarkEnd w:id="36"/>
      <w:bookmarkEnd w:id="37"/>
    </w:p>
    <w:p w14:paraId="2CE3D55D">
      <w:pPr>
        <w:spacing w:line="540" w:lineRule="exact"/>
        <w:ind w:firstLine="560" w:firstLineChars="200"/>
        <w:rPr>
          <w:rFonts w:asciiTheme="minorEastAsia" w:hAnsiTheme="minorEastAsia" w:eastAsiaTheme="minorEastAsia"/>
          <w:sz w:val="28"/>
          <w:szCs w:val="28"/>
        </w:rPr>
      </w:pPr>
      <w:bookmarkStart w:id="38" w:name="_Toc10031"/>
      <w:bookmarkStart w:id="39" w:name="_Toc20321"/>
      <w:r>
        <w:rPr>
          <w:rFonts w:hint="eastAsia" w:asciiTheme="minorEastAsia" w:hAnsiTheme="minorEastAsia" w:eastAsiaTheme="minorEastAsia"/>
          <w:sz w:val="28"/>
          <w:szCs w:val="28"/>
        </w:rPr>
        <w:t>（9）《重庆市突发事件应对条例》；</w:t>
      </w:r>
      <w:bookmarkEnd w:id="38"/>
      <w:bookmarkEnd w:id="39"/>
    </w:p>
    <w:p w14:paraId="2FD28A7E">
      <w:pPr>
        <w:spacing w:line="540" w:lineRule="exact"/>
        <w:ind w:firstLine="560" w:firstLineChars="200"/>
        <w:rPr>
          <w:rFonts w:asciiTheme="minorEastAsia" w:hAnsiTheme="minorEastAsia" w:eastAsiaTheme="minorEastAsia"/>
          <w:sz w:val="28"/>
          <w:szCs w:val="28"/>
        </w:rPr>
      </w:pPr>
      <w:bookmarkStart w:id="40" w:name="_Toc20813"/>
      <w:bookmarkStart w:id="41" w:name="_Toc19168"/>
      <w:r>
        <w:rPr>
          <w:rFonts w:hint="eastAsia" w:asciiTheme="minorEastAsia" w:hAnsiTheme="minorEastAsia" w:eastAsiaTheme="minorEastAsia"/>
          <w:sz w:val="28"/>
          <w:szCs w:val="28"/>
        </w:rPr>
        <w:t>（10）《重庆市环境保护条例》</w:t>
      </w:r>
      <w:bookmarkEnd w:id="40"/>
      <w:bookmarkEnd w:id="41"/>
    </w:p>
    <w:p w14:paraId="11AEE81D">
      <w:pPr>
        <w:spacing w:line="540" w:lineRule="exact"/>
        <w:ind w:firstLine="560" w:firstLineChars="200"/>
        <w:rPr>
          <w:rFonts w:asciiTheme="minorEastAsia" w:hAnsiTheme="minorEastAsia" w:eastAsiaTheme="minorEastAsia"/>
          <w:sz w:val="28"/>
          <w:szCs w:val="28"/>
        </w:rPr>
      </w:pPr>
      <w:bookmarkStart w:id="42" w:name="_Toc25004"/>
      <w:bookmarkStart w:id="43" w:name="_Toc31970"/>
      <w:r>
        <w:rPr>
          <w:rFonts w:hint="eastAsia" w:asciiTheme="minorEastAsia" w:hAnsiTheme="minorEastAsia" w:eastAsiaTheme="minorEastAsia"/>
          <w:sz w:val="28"/>
          <w:szCs w:val="28"/>
        </w:rPr>
        <w:t>（11）《重庆市安全生产条例》；</w:t>
      </w:r>
      <w:bookmarkEnd w:id="42"/>
      <w:bookmarkEnd w:id="43"/>
    </w:p>
    <w:p w14:paraId="3CAD7AB6">
      <w:pPr>
        <w:spacing w:line="540" w:lineRule="exact"/>
        <w:ind w:firstLine="560" w:firstLineChars="200"/>
        <w:rPr>
          <w:rFonts w:asciiTheme="minorEastAsia" w:hAnsiTheme="minorEastAsia" w:eastAsiaTheme="minorEastAsia"/>
          <w:sz w:val="28"/>
          <w:szCs w:val="28"/>
        </w:rPr>
      </w:pPr>
      <w:bookmarkStart w:id="44" w:name="_Toc29280"/>
      <w:bookmarkStart w:id="45" w:name="_Toc3398"/>
      <w:r>
        <w:rPr>
          <w:rFonts w:hint="eastAsia" w:asciiTheme="minorEastAsia" w:hAnsiTheme="minorEastAsia" w:eastAsiaTheme="minorEastAsia"/>
          <w:sz w:val="28"/>
          <w:szCs w:val="28"/>
        </w:rPr>
        <w:t>（12）《突发环境事件应急管理办法》；</w:t>
      </w:r>
      <w:bookmarkEnd w:id="44"/>
      <w:bookmarkEnd w:id="45"/>
    </w:p>
    <w:p w14:paraId="393787AC">
      <w:pPr>
        <w:spacing w:line="540" w:lineRule="exact"/>
        <w:ind w:firstLine="560" w:firstLineChars="200"/>
        <w:rPr>
          <w:rFonts w:asciiTheme="minorEastAsia" w:hAnsiTheme="minorEastAsia" w:eastAsiaTheme="minorEastAsia"/>
          <w:sz w:val="28"/>
          <w:szCs w:val="28"/>
        </w:rPr>
      </w:pPr>
      <w:bookmarkStart w:id="46" w:name="_Toc12260"/>
      <w:bookmarkStart w:id="47" w:name="_Toc11816"/>
      <w:r>
        <w:rPr>
          <w:rFonts w:hint="eastAsia" w:asciiTheme="minorEastAsia" w:hAnsiTheme="minorEastAsia" w:eastAsiaTheme="minorEastAsia"/>
          <w:sz w:val="28"/>
          <w:szCs w:val="28"/>
        </w:rPr>
        <w:t>（13）《突发环境事件信息报告方法》；</w:t>
      </w:r>
      <w:bookmarkEnd w:id="46"/>
      <w:bookmarkEnd w:id="47"/>
    </w:p>
    <w:p w14:paraId="5CD3250E">
      <w:pPr>
        <w:pStyle w:val="282"/>
        <w:spacing w:after="0" w:line="540" w:lineRule="exact"/>
        <w:rPr>
          <w:rFonts w:asciiTheme="minorEastAsia" w:hAnsiTheme="minorEastAsia" w:eastAsiaTheme="minorEastAsia"/>
          <w:b w:val="0"/>
        </w:rPr>
      </w:pPr>
      <w:r>
        <w:rPr>
          <w:rFonts w:asciiTheme="minorEastAsia" w:hAnsiTheme="minorEastAsia" w:eastAsiaTheme="minorEastAsia"/>
          <w:b w:val="0"/>
        </w:rPr>
        <w:t>1.2.2标准、规范</w:t>
      </w:r>
      <w:bookmarkEnd w:id="13"/>
      <w:bookmarkEnd w:id="14"/>
      <w:bookmarkEnd w:id="15"/>
      <w:bookmarkEnd w:id="16"/>
      <w:bookmarkEnd w:id="17"/>
      <w:bookmarkEnd w:id="18"/>
      <w:bookmarkEnd w:id="19"/>
      <w:bookmarkEnd w:id="20"/>
      <w:bookmarkEnd w:id="21"/>
      <w:bookmarkEnd w:id="22"/>
      <w:bookmarkEnd w:id="23"/>
      <w:r>
        <w:rPr>
          <w:rFonts w:asciiTheme="minorEastAsia" w:hAnsiTheme="minorEastAsia" w:eastAsiaTheme="minorEastAsia"/>
          <w:b w:val="0"/>
        </w:rPr>
        <w:t>、文件</w:t>
      </w:r>
    </w:p>
    <w:p w14:paraId="3C275E79">
      <w:pPr>
        <w:spacing w:line="5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1</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《国家突发公共事件总体应急预案》；</w:t>
      </w:r>
    </w:p>
    <w:p w14:paraId="7ADFAA5C">
      <w:pPr>
        <w:spacing w:line="5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《国家突发环境事件应急预案》；</w:t>
      </w:r>
    </w:p>
    <w:p w14:paraId="3EB99434">
      <w:pPr>
        <w:spacing w:line="5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w:t>
      </w:r>
      <w:r>
        <w:rPr>
          <w:rFonts w:hint="eastAsia" w:asciiTheme="minorEastAsia" w:hAnsiTheme="minorEastAsia" w:eastAsiaTheme="minorEastAsia"/>
          <w:sz w:val="28"/>
          <w:szCs w:val="28"/>
        </w:rPr>
        <w:t>重庆市</w:t>
      </w:r>
      <w:r>
        <w:rPr>
          <w:rFonts w:asciiTheme="minorEastAsia" w:hAnsiTheme="minorEastAsia" w:eastAsiaTheme="minorEastAsia"/>
          <w:sz w:val="28"/>
          <w:szCs w:val="28"/>
        </w:rPr>
        <w:t>突发环境事件应急预案》</w:t>
      </w:r>
    </w:p>
    <w:p w14:paraId="3239BDCA">
      <w:pPr>
        <w:spacing w:line="5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《云阳县突发公共事件总体应急预案》</w:t>
      </w:r>
    </w:p>
    <w:p w14:paraId="76AB3DF6">
      <w:pPr>
        <w:spacing w:line="5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w:t>
      </w:r>
      <w:r>
        <w:rPr>
          <w:rFonts w:hint="eastAsia" w:asciiTheme="minorEastAsia" w:hAnsiTheme="minorEastAsia" w:eastAsiaTheme="minorEastAsia"/>
          <w:sz w:val="28"/>
          <w:szCs w:val="28"/>
        </w:rPr>
        <w:t>云阳县</w:t>
      </w:r>
      <w:r>
        <w:rPr>
          <w:rFonts w:asciiTheme="minorEastAsia" w:hAnsiTheme="minorEastAsia" w:eastAsiaTheme="minorEastAsia"/>
          <w:sz w:val="28"/>
          <w:szCs w:val="28"/>
        </w:rPr>
        <w:t>突发环境事件应急预案》</w:t>
      </w:r>
    </w:p>
    <w:p w14:paraId="64D3A917">
      <w:pPr>
        <w:pStyle w:val="45"/>
        <w:spacing w:before="0" w:beforeAutospacing="0" w:after="0" w:afterAutospacing="0" w:line="540" w:lineRule="exact"/>
        <w:ind w:firstLine="560" w:firstLineChars="200"/>
        <w:jc w:val="both"/>
        <w:rPr>
          <w:rFonts w:cs="Times New Roman"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lang w:eastAsia="zh-CN"/>
        </w:rPr>
        <w:t>）</w:t>
      </w:r>
      <w:r>
        <w:rPr>
          <w:rFonts w:hint="eastAsia" w:cs="Times New Roman" w:asciiTheme="minorEastAsia" w:hAnsiTheme="minorEastAsia" w:eastAsiaTheme="minorEastAsia"/>
          <w:sz w:val="28"/>
          <w:szCs w:val="28"/>
        </w:rPr>
        <w:t>《环境空气质量标准》（GB3095-2012）；</w:t>
      </w:r>
    </w:p>
    <w:p w14:paraId="6D630C7D">
      <w:pPr>
        <w:spacing w:line="540" w:lineRule="exact"/>
        <w:ind w:firstLine="560" w:firstLineChars="200"/>
        <w:rPr>
          <w:rFonts w:asciiTheme="minorEastAsia" w:hAnsiTheme="minorEastAsia" w:eastAsiaTheme="minorEastAsia"/>
          <w:sz w:val="28"/>
          <w:szCs w:val="28"/>
        </w:rPr>
      </w:pPr>
      <w:bookmarkStart w:id="48" w:name="_Toc16485"/>
      <w:bookmarkStart w:id="49" w:name="_Toc26070"/>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《地表水环境质量标准》（GB3838-2002）；</w:t>
      </w:r>
      <w:bookmarkEnd w:id="48"/>
      <w:bookmarkEnd w:id="49"/>
    </w:p>
    <w:p w14:paraId="183BF5DC">
      <w:pPr>
        <w:spacing w:line="540" w:lineRule="exact"/>
        <w:ind w:firstLine="560" w:firstLineChars="200"/>
        <w:rPr>
          <w:rFonts w:asciiTheme="minorEastAsia" w:hAnsiTheme="minorEastAsia" w:eastAsiaTheme="minorEastAsia"/>
          <w:sz w:val="28"/>
          <w:szCs w:val="28"/>
        </w:rPr>
      </w:pPr>
      <w:bookmarkStart w:id="50" w:name="_Toc21405"/>
      <w:bookmarkStart w:id="51" w:name="_Toc17049"/>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《一般工业固体废物储存、处置场污染控制标准》(GB18599-2001)；</w:t>
      </w:r>
    </w:p>
    <w:p w14:paraId="23FAC3D3">
      <w:pPr>
        <w:pStyle w:val="45"/>
        <w:spacing w:before="0" w:beforeAutospacing="0" w:after="0" w:afterAutospacing="0" w:line="540" w:lineRule="exact"/>
        <w:ind w:firstLine="560" w:firstLineChars="200"/>
        <w:jc w:val="both"/>
        <w:rPr>
          <w:rFonts w:cs="Times New Roman"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9</w:t>
      </w:r>
      <w:r>
        <w:rPr>
          <w:rFonts w:hint="eastAsia" w:asciiTheme="minorEastAsia" w:hAnsiTheme="minorEastAsia" w:eastAsiaTheme="minorEastAsia"/>
          <w:sz w:val="28"/>
          <w:szCs w:val="28"/>
          <w:lang w:eastAsia="zh-CN"/>
        </w:rPr>
        <w:t>）</w:t>
      </w:r>
      <w:r>
        <w:rPr>
          <w:rFonts w:cs="Times New Roman" w:asciiTheme="minorEastAsia" w:hAnsiTheme="minorEastAsia" w:eastAsiaTheme="minorEastAsia"/>
          <w:sz w:val="28"/>
          <w:szCs w:val="28"/>
        </w:rPr>
        <w:t>《化工</w:t>
      </w:r>
      <w:r>
        <w:rPr>
          <w:rFonts w:hint="eastAsia" w:cs="Times New Roman" w:asciiTheme="minorEastAsia" w:hAnsiTheme="minorEastAsia" w:eastAsiaTheme="minorEastAsia"/>
          <w:sz w:val="28"/>
          <w:szCs w:val="28"/>
          <w:lang w:eastAsia="zh-CN"/>
        </w:rPr>
        <w:t>集聚区</w:t>
      </w:r>
      <w:r>
        <w:rPr>
          <w:rFonts w:cs="Times New Roman" w:asciiTheme="minorEastAsia" w:hAnsiTheme="minorEastAsia" w:eastAsiaTheme="minorEastAsia"/>
          <w:sz w:val="28"/>
          <w:szCs w:val="28"/>
        </w:rPr>
        <w:t>突发环境事件风险评估推荐方法》（2016年7月）；</w:t>
      </w:r>
    </w:p>
    <w:p w14:paraId="37B8DA8D">
      <w:pPr>
        <w:pStyle w:val="45"/>
        <w:spacing w:before="0" w:beforeAutospacing="0" w:after="0" w:afterAutospacing="0" w:line="540" w:lineRule="exact"/>
        <w:ind w:firstLine="560" w:firstLineChars="200"/>
        <w:jc w:val="both"/>
        <w:rPr>
          <w:rFonts w:cs="Times New Roman"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1</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lang w:eastAsia="zh-CN"/>
        </w:rPr>
        <w:t>）</w:t>
      </w:r>
      <w:r>
        <w:rPr>
          <w:rFonts w:cs="Times New Roman" w:asciiTheme="minorEastAsia" w:hAnsiTheme="minorEastAsia" w:eastAsiaTheme="minorEastAsia"/>
          <w:sz w:val="28"/>
          <w:szCs w:val="28"/>
        </w:rPr>
        <w:t>《行政区域突发环境事件风险评估推荐方法》（环办应急[2018]9号）（2018年1月30日）；</w:t>
      </w:r>
    </w:p>
    <w:bookmarkEnd w:id="50"/>
    <w:bookmarkEnd w:id="51"/>
    <w:p w14:paraId="08FDAD0D">
      <w:pPr>
        <w:pStyle w:val="282"/>
        <w:spacing w:after="0" w:line="540" w:lineRule="exact"/>
        <w:rPr>
          <w:rFonts w:asciiTheme="minorEastAsia" w:hAnsiTheme="minorEastAsia" w:eastAsiaTheme="minorEastAsia"/>
          <w:b w:val="0"/>
        </w:rPr>
      </w:pPr>
      <w:bookmarkStart w:id="52" w:name="_Toc17579"/>
      <w:bookmarkStart w:id="53" w:name="_Toc25559"/>
      <w:bookmarkStart w:id="54" w:name="_Toc11940"/>
      <w:bookmarkStart w:id="55" w:name="_Toc8854"/>
      <w:bookmarkStart w:id="56" w:name="_Toc32332"/>
      <w:bookmarkStart w:id="57" w:name="_Toc17304"/>
      <w:bookmarkStart w:id="58" w:name="_Toc16135"/>
      <w:bookmarkStart w:id="59" w:name="_Toc5286"/>
      <w:bookmarkStart w:id="60" w:name="_Toc4714"/>
      <w:bookmarkStart w:id="61" w:name="_Toc31544"/>
      <w:bookmarkStart w:id="62" w:name="_Toc18603"/>
      <w:r>
        <w:rPr>
          <w:rFonts w:asciiTheme="minorEastAsia" w:hAnsiTheme="minorEastAsia" w:eastAsiaTheme="minorEastAsia"/>
          <w:b w:val="0"/>
        </w:rPr>
        <w:t>1.2.3其他资料</w:t>
      </w:r>
      <w:bookmarkEnd w:id="52"/>
      <w:bookmarkEnd w:id="53"/>
      <w:bookmarkEnd w:id="54"/>
      <w:bookmarkEnd w:id="55"/>
      <w:bookmarkEnd w:id="56"/>
      <w:bookmarkEnd w:id="57"/>
      <w:bookmarkEnd w:id="58"/>
      <w:bookmarkEnd w:id="59"/>
      <w:bookmarkEnd w:id="60"/>
      <w:bookmarkEnd w:id="61"/>
      <w:bookmarkEnd w:id="62"/>
    </w:p>
    <w:p w14:paraId="63D9B8DB">
      <w:pPr>
        <w:pStyle w:val="45"/>
        <w:spacing w:before="0" w:beforeAutospacing="0" w:after="0" w:afterAutospacing="0" w:line="540" w:lineRule="exact"/>
        <w:ind w:firstLine="560" w:firstLineChars="200"/>
        <w:jc w:val="both"/>
        <w:rPr>
          <w:rFonts w:cs="Times New Roman"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1</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w:t>
      </w:r>
      <w:r>
        <w:rPr>
          <w:rFonts w:hint="eastAsia" w:asciiTheme="minorEastAsia" w:hAnsiTheme="minorEastAsia" w:eastAsiaTheme="minorEastAsia"/>
          <w:sz w:val="28"/>
          <w:szCs w:val="28"/>
        </w:rPr>
        <w:t>云阳县中小企业集聚区发展规划环境影响评价报告书</w:t>
      </w:r>
      <w:r>
        <w:rPr>
          <w:rFonts w:asciiTheme="minorEastAsia" w:hAnsiTheme="minorEastAsia" w:eastAsiaTheme="minorEastAsia"/>
          <w:sz w:val="28"/>
          <w:szCs w:val="28"/>
        </w:rPr>
        <w:t>》（</w:t>
      </w:r>
      <w:r>
        <w:rPr>
          <w:rFonts w:hint="eastAsia" w:asciiTheme="minorEastAsia" w:hAnsiTheme="minorEastAsia" w:eastAsiaTheme="minorEastAsia"/>
          <w:sz w:val="28"/>
          <w:szCs w:val="28"/>
        </w:rPr>
        <w:t>重庆环科源博达环保科技有限公司</w:t>
      </w:r>
      <w:r>
        <w:rPr>
          <w:rFonts w:asciiTheme="minorEastAsia" w:hAnsiTheme="minorEastAsia" w:eastAsiaTheme="minorEastAsia"/>
          <w:sz w:val="28"/>
          <w:szCs w:val="28"/>
        </w:rPr>
        <w:t>，20</w:t>
      </w:r>
      <w:r>
        <w:rPr>
          <w:rFonts w:hint="eastAsia" w:asciiTheme="minorEastAsia" w:hAnsiTheme="minorEastAsia" w:eastAsiaTheme="minorEastAsia"/>
          <w:sz w:val="28"/>
          <w:szCs w:val="28"/>
          <w:lang w:val="en-US" w:eastAsia="zh-CN"/>
        </w:rPr>
        <w:t>22</w:t>
      </w:r>
      <w:r>
        <w:rPr>
          <w:rFonts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10</w:t>
      </w:r>
      <w:r>
        <w:rPr>
          <w:rFonts w:asciiTheme="minorEastAsia" w:hAnsiTheme="minorEastAsia" w:eastAsiaTheme="minorEastAsia"/>
          <w:sz w:val="28"/>
          <w:szCs w:val="28"/>
        </w:rPr>
        <w:t>月）</w:t>
      </w:r>
      <w:r>
        <w:rPr>
          <w:rFonts w:cs="Times New Roman" w:asciiTheme="minorEastAsia" w:hAnsiTheme="minorEastAsia" w:eastAsiaTheme="minorEastAsia"/>
          <w:sz w:val="28"/>
          <w:szCs w:val="28"/>
        </w:rPr>
        <w:t>；</w:t>
      </w:r>
    </w:p>
    <w:p w14:paraId="2504BEE6">
      <w:pPr>
        <w:spacing w:line="54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lang w:eastAsia="zh-CN"/>
        </w:rPr>
        <w:t>）其他相关的法律、法规、规章及江口中小企业集聚区域相关的资料等；</w:t>
      </w:r>
    </w:p>
    <w:p w14:paraId="1F67BE8C">
      <w:pPr>
        <w:spacing w:line="540" w:lineRule="exact"/>
        <w:ind w:firstLine="560" w:firstLineChars="200"/>
        <w:rPr>
          <w:rFonts w:asciiTheme="minorEastAsia" w:hAnsiTheme="minorEastAsia" w:eastAsiaTheme="minorEastAsia"/>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kern w:val="2"/>
          <w:sz w:val="28"/>
          <w:szCs w:val="28"/>
          <w:lang w:eastAsia="zh-CN"/>
        </w:rPr>
        <w:t>江口中小企业集聚区</w:t>
      </w:r>
      <w:r>
        <w:rPr>
          <w:rFonts w:hint="eastAsia" w:asciiTheme="minorEastAsia" w:hAnsiTheme="minorEastAsia" w:eastAsiaTheme="minorEastAsia"/>
          <w:kern w:val="2"/>
          <w:sz w:val="28"/>
          <w:szCs w:val="28"/>
        </w:rPr>
        <w:t>突发环境事件风险评估报告》</w:t>
      </w:r>
      <w:r>
        <w:rPr>
          <w:rFonts w:hint="eastAsia" w:asciiTheme="minorEastAsia" w:hAnsiTheme="minorEastAsia" w:eastAsiaTheme="minorEastAsia"/>
          <w:kern w:val="2"/>
          <w:sz w:val="28"/>
          <w:szCs w:val="28"/>
          <w:lang w:eastAsia="zh-CN"/>
        </w:rPr>
        <w:t>（重庆云恒环保工程有限公司，</w:t>
      </w:r>
      <w:r>
        <w:rPr>
          <w:rFonts w:asciiTheme="minorEastAsia" w:hAnsiTheme="minorEastAsia" w:eastAsiaTheme="minorEastAsia"/>
          <w:sz w:val="28"/>
          <w:szCs w:val="28"/>
        </w:rPr>
        <w:t>20</w:t>
      </w:r>
      <w:r>
        <w:rPr>
          <w:rFonts w:hint="eastAsia" w:asciiTheme="minorEastAsia" w:hAnsiTheme="minorEastAsia" w:eastAsiaTheme="minorEastAsia"/>
          <w:sz w:val="28"/>
          <w:szCs w:val="28"/>
          <w:lang w:val="en-US" w:eastAsia="zh-CN"/>
        </w:rPr>
        <w:t>23</w:t>
      </w:r>
      <w:r>
        <w:rPr>
          <w:rFonts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6</w:t>
      </w:r>
      <w:r>
        <w:rPr>
          <w:rFonts w:asciiTheme="minorEastAsia" w:hAnsiTheme="minorEastAsia" w:eastAsiaTheme="minorEastAsia"/>
          <w:sz w:val="28"/>
          <w:szCs w:val="28"/>
        </w:rPr>
        <w:t>月</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color w:val="000000" w:themeColor="text1"/>
          <w:sz w:val="28"/>
          <w:szCs w:val="28"/>
          <w14:textFill>
            <w14:solidFill>
              <w14:schemeClr w14:val="tx1"/>
            </w14:solidFill>
          </w14:textFill>
        </w:rPr>
        <w:t>；</w:t>
      </w:r>
    </w:p>
    <w:p w14:paraId="1A0293F1">
      <w:pPr>
        <w:spacing w:line="54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shd w:val="clear" w:color="auto" w:fill="FFFFFF"/>
          <w:lang w:eastAsia="zh-CN"/>
        </w:rPr>
        <w:t>江口中小企业集聚区</w:t>
      </w:r>
      <w:r>
        <w:rPr>
          <w:rFonts w:hint="eastAsia" w:asciiTheme="minorEastAsia" w:hAnsiTheme="minorEastAsia" w:eastAsiaTheme="minorEastAsia"/>
          <w:sz w:val="28"/>
          <w:szCs w:val="28"/>
          <w:shd w:val="clear" w:color="auto" w:fill="FFFFFF"/>
        </w:rPr>
        <w:t>部分</w:t>
      </w:r>
      <w:r>
        <w:rPr>
          <w:rFonts w:asciiTheme="minorEastAsia" w:hAnsiTheme="minorEastAsia" w:eastAsiaTheme="minorEastAsia"/>
          <w:sz w:val="28"/>
          <w:szCs w:val="28"/>
          <w:shd w:val="clear" w:color="auto" w:fill="FFFFFF"/>
        </w:rPr>
        <w:t>企业环评</w:t>
      </w:r>
      <w:r>
        <w:rPr>
          <w:rFonts w:hint="eastAsia" w:asciiTheme="minorEastAsia" w:hAnsiTheme="minorEastAsia" w:eastAsiaTheme="minorEastAsia"/>
          <w:sz w:val="28"/>
          <w:szCs w:val="28"/>
          <w:shd w:val="clear" w:color="auto" w:fill="FFFFFF"/>
        </w:rPr>
        <w:t>、</w:t>
      </w:r>
      <w:r>
        <w:rPr>
          <w:rFonts w:hint="eastAsia" w:asciiTheme="minorEastAsia" w:hAnsiTheme="minorEastAsia" w:eastAsiaTheme="minorEastAsia"/>
          <w:sz w:val="28"/>
          <w:szCs w:val="28"/>
          <w:shd w:val="clear" w:color="auto" w:fill="FFFFFF"/>
          <w:lang w:val="en-US" w:eastAsia="zh-CN"/>
        </w:rPr>
        <w:t>安评、</w:t>
      </w:r>
      <w:r>
        <w:rPr>
          <w:rFonts w:hint="eastAsia" w:asciiTheme="minorEastAsia" w:hAnsiTheme="minorEastAsia" w:eastAsiaTheme="minorEastAsia"/>
          <w:sz w:val="28"/>
          <w:szCs w:val="28"/>
          <w:shd w:val="clear" w:color="auto" w:fill="FFFFFF"/>
        </w:rPr>
        <w:t>风评</w:t>
      </w:r>
      <w:r>
        <w:rPr>
          <w:rFonts w:asciiTheme="minorEastAsia" w:hAnsiTheme="minorEastAsia" w:eastAsiaTheme="minorEastAsia"/>
          <w:sz w:val="28"/>
          <w:szCs w:val="28"/>
          <w:shd w:val="clear" w:color="auto" w:fill="FFFFFF"/>
        </w:rPr>
        <w:t>报告等</w:t>
      </w:r>
      <w:r>
        <w:rPr>
          <w:rFonts w:asciiTheme="minorEastAsia" w:hAnsiTheme="minorEastAsia" w:eastAsiaTheme="minorEastAsia"/>
          <w:kern w:val="0"/>
          <w:sz w:val="28"/>
          <w:szCs w:val="28"/>
        </w:rPr>
        <w:t>。</w:t>
      </w:r>
    </w:p>
    <w:p w14:paraId="64E099EB">
      <w:pPr>
        <w:pStyle w:val="281"/>
        <w:spacing w:after="0" w:line="540" w:lineRule="exact"/>
        <w:jc w:val="both"/>
        <w:rPr>
          <w:rFonts w:asciiTheme="minorEastAsia" w:hAnsiTheme="minorEastAsia" w:eastAsiaTheme="minorEastAsia"/>
          <w:b/>
        </w:rPr>
      </w:pPr>
      <w:bookmarkStart w:id="63" w:name="_Toc7184"/>
      <w:bookmarkStart w:id="64" w:name="_Toc120110139"/>
      <w:r>
        <w:rPr>
          <w:rFonts w:asciiTheme="minorEastAsia" w:hAnsiTheme="minorEastAsia" w:eastAsiaTheme="minorEastAsia"/>
          <w:b/>
        </w:rPr>
        <w:t>1.3适用范围</w:t>
      </w:r>
      <w:bookmarkEnd w:id="10"/>
      <w:bookmarkEnd w:id="63"/>
      <w:bookmarkEnd w:id="64"/>
    </w:p>
    <w:p w14:paraId="1DEAFF38">
      <w:pPr>
        <w:spacing w:line="5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本预案适用于</w:t>
      </w:r>
      <w:r>
        <w:rPr>
          <w:rFonts w:hint="eastAsia" w:asciiTheme="minorEastAsia" w:hAnsiTheme="minorEastAsia" w:eastAsiaTheme="minorEastAsia"/>
          <w:color w:val="000000"/>
          <w:sz w:val="28"/>
          <w:szCs w:val="28"/>
          <w:lang w:eastAsia="zh-CN"/>
        </w:rPr>
        <w:t>江口中小企业集聚区</w:t>
      </w:r>
      <w:r>
        <w:rPr>
          <w:rFonts w:hint="eastAsia" w:asciiTheme="minorEastAsia" w:hAnsiTheme="minorEastAsia" w:eastAsiaTheme="minorEastAsia"/>
          <w:color w:val="000000"/>
          <w:sz w:val="28"/>
          <w:szCs w:val="28"/>
        </w:rPr>
        <w:t>区域</w:t>
      </w:r>
      <w:r>
        <w:rPr>
          <w:rFonts w:asciiTheme="minorEastAsia" w:hAnsiTheme="minorEastAsia" w:eastAsiaTheme="minorEastAsia"/>
          <w:color w:val="000000"/>
          <w:sz w:val="28"/>
          <w:szCs w:val="28"/>
        </w:rPr>
        <w:t>范围内</w:t>
      </w:r>
      <w:r>
        <w:rPr>
          <w:rFonts w:hint="eastAsia" w:asciiTheme="minorEastAsia" w:hAnsiTheme="minorEastAsia" w:eastAsiaTheme="minorEastAsia"/>
          <w:color w:val="000000"/>
          <w:sz w:val="28"/>
          <w:szCs w:val="28"/>
        </w:rPr>
        <w:t>发生或可能发生以及周边发生环境污染事件可能涉及本区域安全的应急处置。</w:t>
      </w:r>
    </w:p>
    <w:p w14:paraId="0376E928">
      <w:pPr>
        <w:pStyle w:val="281"/>
        <w:spacing w:after="0" w:line="540" w:lineRule="exact"/>
        <w:jc w:val="both"/>
        <w:rPr>
          <w:rFonts w:asciiTheme="minorEastAsia" w:hAnsiTheme="minorEastAsia" w:eastAsiaTheme="minorEastAsia"/>
          <w:b/>
        </w:rPr>
      </w:pPr>
      <w:bookmarkStart w:id="65" w:name="_Toc28723"/>
      <w:bookmarkStart w:id="66" w:name="_Toc120110140"/>
      <w:r>
        <w:rPr>
          <w:rFonts w:asciiTheme="minorEastAsia" w:hAnsiTheme="minorEastAsia" w:eastAsiaTheme="minorEastAsia"/>
          <w:b/>
        </w:rPr>
        <w:t>1.4应急预案体系</w:t>
      </w:r>
      <w:bookmarkEnd w:id="65"/>
      <w:bookmarkEnd w:id="66"/>
    </w:p>
    <w:p w14:paraId="3B055468">
      <w:pPr>
        <w:spacing w:line="5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本预案为</w:t>
      </w:r>
      <w:r>
        <w:rPr>
          <w:rFonts w:hint="eastAsia" w:asciiTheme="minorEastAsia" w:hAnsiTheme="minorEastAsia" w:eastAsiaTheme="minorEastAsia"/>
          <w:color w:val="000000"/>
          <w:sz w:val="28"/>
          <w:szCs w:val="28"/>
          <w:lang w:eastAsia="zh-CN"/>
        </w:rPr>
        <w:t>江口中小企业集聚区</w:t>
      </w:r>
      <w:r>
        <w:rPr>
          <w:rFonts w:hint="eastAsia" w:asciiTheme="minorEastAsia" w:hAnsiTheme="minorEastAsia" w:eastAsiaTheme="minorEastAsia"/>
          <w:color w:val="000000"/>
          <w:sz w:val="28"/>
          <w:szCs w:val="28"/>
        </w:rPr>
        <w:t>突发环境事件应急</w:t>
      </w:r>
      <w:r>
        <w:rPr>
          <w:rFonts w:hint="eastAsia" w:asciiTheme="minorEastAsia" w:hAnsiTheme="minorEastAsia" w:eastAsiaTheme="minorEastAsia"/>
          <w:sz w:val="28"/>
          <w:szCs w:val="28"/>
        </w:rPr>
        <w:t>综合</w:t>
      </w:r>
      <w:r>
        <w:rPr>
          <w:rFonts w:asciiTheme="minorEastAsia" w:hAnsiTheme="minorEastAsia" w:eastAsiaTheme="minorEastAsia"/>
          <w:sz w:val="28"/>
          <w:szCs w:val="28"/>
        </w:rPr>
        <w:t>预案</w:t>
      </w:r>
      <w:r>
        <w:rPr>
          <w:rFonts w:hint="eastAsia" w:asciiTheme="minorEastAsia" w:hAnsiTheme="minorEastAsia" w:eastAsiaTheme="minorEastAsia"/>
          <w:sz w:val="28"/>
          <w:szCs w:val="28"/>
        </w:rPr>
        <w:t>，按照突发环境事件级别，</w:t>
      </w:r>
      <w:r>
        <w:rPr>
          <w:rFonts w:asciiTheme="minorEastAsia" w:hAnsiTheme="minorEastAsia" w:eastAsiaTheme="minorEastAsia"/>
          <w:sz w:val="28"/>
          <w:szCs w:val="28"/>
        </w:rPr>
        <w:t>主要分三</w:t>
      </w:r>
      <w:r>
        <w:rPr>
          <w:rFonts w:hint="eastAsia" w:asciiTheme="minorEastAsia" w:hAnsiTheme="minorEastAsia" w:eastAsiaTheme="minorEastAsia"/>
          <w:sz w:val="28"/>
          <w:szCs w:val="28"/>
        </w:rPr>
        <w:t>级</w:t>
      </w:r>
      <w:r>
        <w:rPr>
          <w:rFonts w:asciiTheme="minorEastAsia" w:hAnsiTheme="minorEastAsia" w:eastAsiaTheme="minorEastAsia"/>
          <w:sz w:val="28"/>
          <w:szCs w:val="28"/>
        </w:rPr>
        <w:t>体系</w:t>
      </w:r>
      <w:r>
        <w:rPr>
          <w:rFonts w:hint="eastAsia" w:asciiTheme="minorEastAsia" w:hAnsiTheme="minorEastAsia" w:eastAsiaTheme="minorEastAsia"/>
          <w:sz w:val="28"/>
          <w:szCs w:val="28"/>
        </w:rPr>
        <w:t>：</w:t>
      </w:r>
    </w:p>
    <w:p w14:paraId="2E6F8BA4">
      <w:pPr>
        <w:spacing w:line="540" w:lineRule="exact"/>
        <w:ind w:left="279" w:leftChars="133" w:firstLine="361" w:firstLineChars="129"/>
        <w:rPr>
          <w:rFonts w:asciiTheme="minorEastAsia" w:hAnsiTheme="minorEastAsia" w:eastAsiaTheme="minorEastAsia"/>
          <w:sz w:val="28"/>
          <w:szCs w:val="28"/>
        </w:rPr>
      </w:pPr>
      <w:r>
        <w:rPr>
          <w:rFonts w:hint="eastAsia" w:asciiTheme="minorEastAsia" w:hAnsiTheme="minorEastAsia" w:eastAsiaTheme="minorEastAsia"/>
          <w:sz w:val="28"/>
          <w:szCs w:val="28"/>
        </w:rPr>
        <w:t>第一级是</w:t>
      </w:r>
      <w:r>
        <w:rPr>
          <w:rFonts w:hint="eastAsia" w:asciiTheme="minorEastAsia" w:hAnsiTheme="minorEastAsia" w:eastAsiaTheme="minorEastAsia"/>
          <w:sz w:val="28"/>
          <w:szCs w:val="28"/>
          <w:lang w:eastAsia="zh-CN"/>
        </w:rPr>
        <w:t>江口中小企业集聚区</w:t>
      </w:r>
      <w:r>
        <w:rPr>
          <w:rFonts w:hint="eastAsia" w:asciiTheme="minorEastAsia" w:hAnsiTheme="minorEastAsia" w:eastAsiaTheme="minorEastAsia"/>
          <w:sz w:val="28"/>
          <w:szCs w:val="28"/>
        </w:rPr>
        <w:t>所属</w:t>
      </w:r>
      <w:bookmarkStart w:id="67" w:name="_Hlk20064886"/>
      <w:r>
        <w:rPr>
          <w:rFonts w:hint="eastAsia" w:asciiTheme="minorEastAsia" w:hAnsiTheme="minorEastAsia" w:eastAsiaTheme="minorEastAsia"/>
          <w:sz w:val="28"/>
          <w:szCs w:val="28"/>
        </w:rPr>
        <w:t>企业</w:t>
      </w:r>
      <w:r>
        <w:rPr>
          <w:rFonts w:asciiTheme="minorEastAsia" w:hAnsiTheme="minorEastAsia" w:eastAsiaTheme="minorEastAsia"/>
          <w:sz w:val="28"/>
          <w:szCs w:val="28"/>
        </w:rPr>
        <w:t>突发环境事件应急预案</w:t>
      </w:r>
      <w:bookmarkEnd w:id="67"/>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江口中小企业集聚区</w:t>
      </w:r>
      <w:r>
        <w:rPr>
          <w:rFonts w:hint="eastAsia" w:asciiTheme="minorEastAsia" w:hAnsiTheme="minorEastAsia" w:eastAsiaTheme="minorEastAsia"/>
          <w:sz w:val="28"/>
          <w:szCs w:val="28"/>
        </w:rPr>
        <w:t>区域所属企业</w:t>
      </w:r>
      <w:r>
        <w:rPr>
          <w:rFonts w:asciiTheme="minorEastAsia" w:hAnsiTheme="minorEastAsia" w:eastAsiaTheme="minorEastAsia"/>
          <w:sz w:val="28"/>
          <w:szCs w:val="28"/>
        </w:rPr>
        <w:t>突发环境事件应急预案</w:t>
      </w:r>
      <w:r>
        <w:rPr>
          <w:rFonts w:asciiTheme="minorEastAsia" w:hAnsiTheme="minorEastAsia" w:eastAsiaTheme="minorEastAsia"/>
          <w:bCs/>
          <w:sz w:val="28"/>
          <w:szCs w:val="28"/>
        </w:rPr>
        <w:t>需按相关要求</w:t>
      </w:r>
      <w:r>
        <w:rPr>
          <w:rFonts w:hint="eastAsia" w:asciiTheme="minorEastAsia" w:hAnsiTheme="minorEastAsia" w:eastAsiaTheme="minorEastAsia"/>
          <w:bCs/>
          <w:sz w:val="28"/>
          <w:szCs w:val="28"/>
        </w:rPr>
        <w:t>编制</w:t>
      </w:r>
      <w:r>
        <w:rPr>
          <w:rFonts w:hint="eastAsia" w:asciiTheme="minorEastAsia" w:hAnsiTheme="minorEastAsia" w:eastAsiaTheme="minorEastAsia"/>
          <w:sz w:val="28"/>
          <w:szCs w:val="28"/>
        </w:rPr>
        <w:t>企业</w:t>
      </w:r>
      <w:r>
        <w:rPr>
          <w:rFonts w:asciiTheme="minorEastAsia" w:hAnsiTheme="minorEastAsia" w:eastAsiaTheme="minorEastAsia"/>
          <w:sz w:val="28"/>
          <w:szCs w:val="28"/>
        </w:rPr>
        <w:t>层面的突发环境事件应急预案</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其预防预警、信息报告、应急响应处置等</w:t>
      </w:r>
      <w:r>
        <w:rPr>
          <w:rFonts w:asciiTheme="minorEastAsia" w:hAnsiTheme="minorEastAsia" w:eastAsiaTheme="minorEastAsia"/>
          <w:bCs/>
          <w:sz w:val="28"/>
          <w:szCs w:val="28"/>
        </w:rPr>
        <w:t>与</w:t>
      </w:r>
      <w:r>
        <w:rPr>
          <w:rFonts w:hint="eastAsia" w:asciiTheme="minorEastAsia" w:hAnsiTheme="minorEastAsia" w:eastAsiaTheme="minorEastAsia"/>
          <w:bCs/>
          <w:sz w:val="28"/>
          <w:szCs w:val="28"/>
        </w:rPr>
        <w:t>该</w:t>
      </w:r>
      <w:r>
        <w:rPr>
          <w:rFonts w:asciiTheme="minorEastAsia" w:hAnsiTheme="minorEastAsia" w:eastAsiaTheme="minorEastAsia"/>
          <w:bCs/>
          <w:sz w:val="28"/>
          <w:szCs w:val="28"/>
        </w:rPr>
        <w:t>预案</w:t>
      </w:r>
      <w:r>
        <w:rPr>
          <w:rFonts w:hint="eastAsia" w:asciiTheme="minorEastAsia" w:hAnsiTheme="minorEastAsia" w:eastAsiaTheme="minorEastAsia"/>
          <w:bCs/>
          <w:sz w:val="28"/>
          <w:szCs w:val="28"/>
        </w:rPr>
        <w:t>竖向</w:t>
      </w:r>
      <w:r>
        <w:rPr>
          <w:rFonts w:asciiTheme="minorEastAsia" w:hAnsiTheme="minorEastAsia" w:eastAsiaTheme="minorEastAsia"/>
          <w:bCs/>
          <w:sz w:val="28"/>
          <w:szCs w:val="28"/>
        </w:rPr>
        <w:t>衔接。</w:t>
      </w:r>
    </w:p>
    <w:p w14:paraId="2D09FA82">
      <w:pPr>
        <w:spacing w:line="5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第二级是</w:t>
      </w:r>
      <w:bookmarkStart w:id="68" w:name="_Hlk20063597"/>
      <w:r>
        <w:rPr>
          <w:rFonts w:hint="eastAsia" w:asciiTheme="minorEastAsia" w:hAnsiTheme="minorEastAsia" w:eastAsiaTheme="minorEastAsia"/>
          <w:sz w:val="28"/>
          <w:szCs w:val="28"/>
          <w:lang w:eastAsia="zh-CN"/>
        </w:rPr>
        <w:t>江口中小企业集聚区</w:t>
      </w:r>
      <w:r>
        <w:rPr>
          <w:rFonts w:asciiTheme="minorEastAsia" w:hAnsiTheme="minorEastAsia" w:eastAsiaTheme="minorEastAsia"/>
          <w:sz w:val="28"/>
          <w:szCs w:val="28"/>
        </w:rPr>
        <w:t>突发环境事件应急预案</w:t>
      </w:r>
      <w:bookmarkEnd w:id="68"/>
      <w:r>
        <w:rPr>
          <w:rFonts w:hint="eastAsia" w:asciiTheme="minorEastAsia" w:hAnsiTheme="minorEastAsia" w:eastAsiaTheme="minorEastAsia"/>
          <w:sz w:val="28"/>
          <w:szCs w:val="28"/>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color w:val="000000" w:themeColor="text1"/>
          <w:sz w:val="28"/>
          <w:szCs w:val="28"/>
          <w14:textFill>
            <w14:solidFill>
              <w14:schemeClr w14:val="tx1"/>
            </w14:solidFill>
          </w14:textFill>
        </w:rPr>
        <w:t>安全生产、消防等涉及到</w:t>
      </w:r>
      <w:r>
        <w:rPr>
          <w:rFonts w:asciiTheme="minorEastAsia" w:hAnsiTheme="minorEastAsia" w:eastAsiaTheme="minorEastAsia"/>
          <w:color w:val="000000" w:themeColor="text1"/>
          <w:sz w:val="28"/>
          <w:szCs w:val="28"/>
          <w14:textFill>
            <w14:solidFill>
              <w14:schemeClr w14:val="tx1"/>
            </w14:solidFill>
          </w14:textFill>
        </w:rPr>
        <w:t>突发环境事件</w:t>
      </w:r>
      <w:r>
        <w:rPr>
          <w:rFonts w:hint="eastAsia" w:asciiTheme="minorEastAsia" w:hAnsiTheme="minorEastAsia" w:eastAsiaTheme="minorEastAsia"/>
          <w:color w:val="000000" w:themeColor="text1"/>
          <w:sz w:val="28"/>
          <w:szCs w:val="28"/>
          <w14:textFill>
            <w14:solidFill>
              <w14:schemeClr w14:val="tx1"/>
            </w14:solidFill>
          </w14:textFill>
        </w:rPr>
        <w:t>的应急处置，与本预案在组织机构、信息、资源技术等横向衔接，统一协调配合。</w:t>
      </w:r>
    </w:p>
    <w:p w14:paraId="0DD45EBF">
      <w:pPr>
        <w:spacing w:line="540" w:lineRule="exact"/>
        <w:ind w:firstLine="560" w:firstLineChars="200"/>
        <w:rPr>
          <w:rFonts w:asciiTheme="minorEastAsia" w:hAnsiTheme="minorEastAsia" w:eastAsiaTheme="minorEastAsia"/>
          <w:bCs/>
          <w:sz w:val="24"/>
          <w:szCs w:val="24"/>
        </w:rPr>
      </w:pPr>
      <w:r>
        <w:rPr>
          <w:rFonts w:hint="eastAsia" w:asciiTheme="minorEastAsia" w:hAnsiTheme="minorEastAsia" w:eastAsiaTheme="minorEastAsia"/>
          <w:color w:val="auto"/>
          <w:sz w:val="28"/>
          <w:szCs w:val="28"/>
        </w:rPr>
        <w:t>第三级</w:t>
      </w:r>
      <w:r>
        <w:rPr>
          <w:rFonts w:asciiTheme="minorEastAsia" w:hAnsiTheme="minorEastAsia" w:eastAsiaTheme="minorEastAsia"/>
          <w:color w:val="auto"/>
          <w:sz w:val="28"/>
          <w:szCs w:val="28"/>
        </w:rPr>
        <w:t>是</w:t>
      </w:r>
      <w:r>
        <w:rPr>
          <w:rFonts w:hint="eastAsia" w:asciiTheme="minorEastAsia" w:hAnsiTheme="minorEastAsia" w:eastAsiaTheme="minorEastAsia"/>
          <w:color w:val="auto"/>
          <w:sz w:val="28"/>
          <w:szCs w:val="28"/>
        </w:rPr>
        <w:t>云阳县</w:t>
      </w:r>
      <w:r>
        <w:rPr>
          <w:rFonts w:asciiTheme="minorEastAsia" w:hAnsiTheme="minorEastAsia" w:eastAsiaTheme="minorEastAsia"/>
          <w:color w:val="auto"/>
          <w:sz w:val="28"/>
          <w:szCs w:val="28"/>
        </w:rPr>
        <w:t>突发环境事件应急预案。</w:t>
      </w:r>
      <w:r>
        <w:rPr>
          <w:rFonts w:hint="eastAsia" w:asciiTheme="minorEastAsia" w:hAnsiTheme="minorEastAsia" w:eastAsiaTheme="minorEastAsia"/>
          <w:color w:val="000000" w:themeColor="text1"/>
          <w:sz w:val="28"/>
          <w:szCs w:val="28"/>
          <w14:textFill>
            <w14:solidFill>
              <w14:schemeClr w14:val="tx1"/>
            </w14:solidFill>
          </w14:textFill>
        </w:rPr>
        <w:t>本预案是构成《云阳县突发环境事件应急预案》的组成部分，</w:t>
      </w:r>
      <w:r>
        <w:rPr>
          <w:rFonts w:hint="eastAsia" w:asciiTheme="minorEastAsia" w:hAnsiTheme="minorEastAsia" w:eastAsiaTheme="minorEastAsia"/>
          <w:sz w:val="28"/>
          <w:szCs w:val="28"/>
          <w:lang w:eastAsia="zh-CN"/>
        </w:rPr>
        <w:t>江口中小企业集聚区</w:t>
      </w:r>
      <w:r>
        <w:rPr>
          <w:rFonts w:hint="eastAsia" w:asciiTheme="minorEastAsia" w:hAnsiTheme="minorEastAsia" w:eastAsiaTheme="minorEastAsia"/>
          <w:sz w:val="28"/>
          <w:szCs w:val="28"/>
        </w:rPr>
        <w:t>区域</w:t>
      </w:r>
      <w:r>
        <w:rPr>
          <w:rFonts w:hint="eastAsia" w:asciiTheme="minorEastAsia" w:hAnsiTheme="minorEastAsia" w:eastAsiaTheme="minorEastAsia"/>
          <w:color w:val="000000" w:themeColor="text1"/>
          <w:sz w:val="28"/>
          <w:szCs w:val="28"/>
          <w14:textFill>
            <w14:solidFill>
              <w14:schemeClr w14:val="tx1"/>
            </w14:solidFill>
          </w14:textFill>
        </w:rPr>
        <w:t>发生超过本预案明确的事件级别，或超出</w:t>
      </w:r>
      <w:r>
        <w:rPr>
          <w:rFonts w:hint="eastAsia" w:asciiTheme="minorEastAsia" w:hAnsiTheme="minorEastAsia" w:eastAsiaTheme="minorEastAsia"/>
          <w:sz w:val="28"/>
          <w:szCs w:val="28"/>
          <w:lang w:eastAsia="zh-CN"/>
        </w:rPr>
        <w:t>江口中小企业集聚区</w:t>
      </w:r>
      <w:r>
        <w:rPr>
          <w:rFonts w:hint="eastAsia" w:asciiTheme="minorEastAsia" w:hAnsiTheme="minorEastAsia" w:eastAsiaTheme="minorEastAsia"/>
          <w:sz w:val="28"/>
          <w:szCs w:val="28"/>
          <w:lang w:val="en-US" w:eastAsia="zh-CN"/>
        </w:rPr>
        <w:t>工业办</w:t>
      </w:r>
      <w:r>
        <w:rPr>
          <w:rFonts w:hint="eastAsia" w:asciiTheme="minorEastAsia" w:hAnsiTheme="minorEastAsia" w:eastAsiaTheme="minorEastAsia"/>
          <w:color w:val="000000" w:themeColor="text1"/>
          <w:sz w:val="28"/>
          <w:szCs w:val="28"/>
          <w14:textFill>
            <w14:solidFill>
              <w14:schemeClr w14:val="tx1"/>
            </w14:solidFill>
          </w14:textFill>
        </w:rPr>
        <w:t>应急处置能力，按照本预案开展先期处置，本预案服从《云阳县突发环境事件应急预案》</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auto"/>
          <w:sz w:val="28"/>
          <w:szCs w:val="28"/>
          <w:lang w:eastAsia="zh-CN"/>
        </w:rPr>
        <w:t>《云阳县</w:t>
      </w:r>
      <w:r>
        <w:rPr>
          <w:rFonts w:hint="eastAsia" w:asciiTheme="minorEastAsia" w:hAnsiTheme="minorEastAsia" w:eastAsiaTheme="minorEastAsia"/>
          <w:color w:val="auto"/>
          <w:sz w:val="28"/>
          <w:szCs w:val="28"/>
          <w:lang w:val="en-US" w:eastAsia="zh-CN"/>
        </w:rPr>
        <w:t>江口镇人民政府</w:t>
      </w:r>
      <w:r>
        <w:rPr>
          <w:rFonts w:hint="eastAsia" w:asciiTheme="minorEastAsia" w:hAnsiTheme="minorEastAsia" w:eastAsiaTheme="minorEastAsia"/>
          <w:color w:val="auto"/>
          <w:sz w:val="28"/>
          <w:szCs w:val="28"/>
          <w:lang w:eastAsia="zh-CN"/>
        </w:rPr>
        <w:t>突发环境事件应急预案》</w:t>
      </w:r>
      <w:r>
        <w:rPr>
          <w:rFonts w:hint="eastAsia" w:asciiTheme="minorEastAsia" w:hAnsiTheme="minorEastAsia" w:eastAsiaTheme="minorEastAsia"/>
          <w:color w:val="auto"/>
          <w:sz w:val="28"/>
          <w:szCs w:val="28"/>
        </w:rPr>
        <w:t>。</w:t>
      </w:r>
      <w:r>
        <w:rPr>
          <w:rFonts w:hint="eastAsia" w:asciiTheme="minorEastAsia" w:hAnsiTheme="minorEastAsia" w:eastAsiaTheme="minorEastAsia"/>
          <w:bCs/>
          <w:color w:val="auto"/>
          <w:sz w:val="28"/>
          <w:szCs w:val="28"/>
          <w:lang w:eastAsia="zh-CN"/>
        </w:rPr>
        <w:t>江口中小企业集</w:t>
      </w:r>
      <w:r>
        <w:rPr>
          <w:rFonts w:hint="eastAsia" w:asciiTheme="minorEastAsia" w:hAnsiTheme="minorEastAsia" w:eastAsiaTheme="minorEastAsia"/>
          <w:bCs/>
          <w:color w:val="000000" w:themeColor="text1"/>
          <w:sz w:val="28"/>
          <w:szCs w:val="28"/>
          <w:lang w:eastAsia="zh-CN"/>
          <w14:textFill>
            <w14:solidFill>
              <w14:schemeClr w14:val="tx1"/>
            </w14:solidFill>
          </w14:textFill>
        </w:rPr>
        <w:t>聚区</w:t>
      </w:r>
      <w:r>
        <w:rPr>
          <w:rFonts w:asciiTheme="minorEastAsia" w:hAnsiTheme="minorEastAsia" w:eastAsiaTheme="minorEastAsia"/>
          <w:bCs/>
          <w:color w:val="000000" w:themeColor="text1"/>
          <w:sz w:val="28"/>
          <w:szCs w:val="28"/>
          <w14:textFill>
            <w14:solidFill>
              <w14:schemeClr w14:val="tx1"/>
            </w14:solidFill>
          </w14:textFill>
        </w:rPr>
        <w:t>应急预案体系结构见图1。</w:t>
      </w:r>
    </w:p>
    <w:p w14:paraId="5597931F">
      <w:pPr>
        <w:spacing w:line="360" w:lineRule="auto"/>
        <w:ind w:firstLine="560" w:firstLineChars="200"/>
        <w:jc w:val="center"/>
        <w:rPr>
          <w:rFonts w:asciiTheme="minorEastAsia" w:hAnsiTheme="minorEastAsia" w:eastAsiaTheme="minorEastAsia"/>
          <w:bCs/>
          <w:sz w:val="24"/>
          <w:szCs w:val="24"/>
        </w:rPr>
      </w:pPr>
      <w:r>
        <w:rPr>
          <w:sz w:val="28"/>
          <w:szCs w:val="28"/>
        </w:rPr>
        <mc:AlternateContent>
          <mc:Choice Requires="wpc">
            <w:drawing>
              <wp:anchor distT="0" distB="0" distL="114300" distR="114300" simplePos="0" relativeHeight="251659264" behindDoc="1" locked="0" layoutInCell="1" allowOverlap="1">
                <wp:simplePos x="0" y="0"/>
                <wp:positionH relativeFrom="column">
                  <wp:posOffset>-40005</wp:posOffset>
                </wp:positionH>
                <wp:positionV relativeFrom="page">
                  <wp:posOffset>5450840</wp:posOffset>
                </wp:positionV>
                <wp:extent cx="5257800" cy="3933825"/>
                <wp:effectExtent l="4445" t="4445" r="8255" b="11430"/>
                <wp:wrapTight wrapText="bothSides">
                  <wp:wrapPolygon>
                    <wp:start x="21592" y="-2"/>
                    <wp:lineTo x="0" y="0"/>
                    <wp:lineTo x="0" y="21600"/>
                    <wp:lineTo x="21592" y="21602"/>
                    <wp:lineTo x="8" y="21602"/>
                    <wp:lineTo x="21600" y="21600"/>
                    <wp:lineTo x="21600" y="0"/>
                    <wp:lineTo x="8" y="-2"/>
                    <wp:lineTo x="21592" y="-2"/>
                  </wp:wrapPolygon>
                </wp:wrapTight>
                <wp:docPr id="13" name="画布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1" name="文本框 304"/>
                        <wps:cNvSpPr txBox="1"/>
                        <wps:spPr>
                          <a:xfrm>
                            <a:off x="2370392" y="2359566"/>
                            <a:ext cx="2093627" cy="6941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D33A9A">
                              <w:pPr>
                                <w:jc w:val="center"/>
                                <w:rPr>
                                  <w:rFonts w:hint="eastAsia"/>
                                </w:rPr>
                              </w:pPr>
                              <w:r>
                                <w:rPr>
                                  <w:rFonts w:hint="eastAsia" w:ascii="Times New Roman" w:hAnsi="Times New Roman" w:eastAsia="宋体" w:cs="Times New Roman"/>
                                  <w:lang w:val="en-US" w:eastAsia="zh-CN"/>
                                </w:rPr>
                                <w:t>江口中小企业集聚区区域内企业突发环境事件应急预案、</w:t>
                              </w:r>
                              <w:r>
                                <w:rPr>
                                  <w:rFonts w:hint="eastAsia"/>
                                </w:rPr>
                                <w:t>安全生产事故综合应急预案</w:t>
                              </w:r>
                            </w:p>
                          </w:txbxContent>
                        </wps:txbx>
                        <wps:bodyPr upright="1"/>
                      </wps:wsp>
                      <wps:wsp>
                        <wps:cNvPr id="2" name="文本框 305"/>
                        <wps:cNvSpPr txBox="1"/>
                        <wps:spPr>
                          <a:xfrm>
                            <a:off x="2677827" y="1345303"/>
                            <a:ext cx="1607280" cy="5220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59A788">
                              <w:pPr>
                                <w:jc w:val="both"/>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《江口中小企业集聚区</w:t>
                              </w:r>
                              <w:r>
                                <w:rPr>
                                  <w:rFonts w:hint="eastAsia" w:ascii="Times New Roman" w:hAnsi="Times New Roman" w:eastAsia="宋体" w:cs="Times New Roman"/>
                                </w:rPr>
                                <w:t>突发环境事件应急预案</w:t>
                              </w:r>
                              <w:r>
                                <w:rPr>
                                  <w:rFonts w:hint="eastAsia" w:ascii="Times New Roman" w:hAnsi="Times New Roman" w:eastAsia="宋体" w:cs="Times New Roman"/>
                                  <w:lang w:eastAsia="zh-CN"/>
                                </w:rPr>
                                <w:t>》</w:t>
                              </w:r>
                            </w:p>
                          </w:txbxContent>
                        </wps:txbx>
                        <wps:bodyPr upright="1"/>
                      </wps:wsp>
                      <wps:wsp>
                        <wps:cNvPr id="3" name="直线 306"/>
                        <wps:cNvCnPr/>
                        <wps:spPr>
                          <a:xfrm flipH="1">
                            <a:off x="3351847" y="1874674"/>
                            <a:ext cx="6572" cy="489996"/>
                          </a:xfrm>
                          <a:prstGeom prst="line">
                            <a:avLst/>
                          </a:prstGeom>
                          <a:ln w="9525" cap="flat" cmpd="sng">
                            <a:solidFill>
                              <a:srgbClr val="000000"/>
                            </a:solidFill>
                            <a:prstDash val="solid"/>
                            <a:headEnd type="none" w="med" len="med"/>
                            <a:tailEnd type="triangle" w="med" len="med"/>
                          </a:ln>
                        </wps:spPr>
                        <wps:bodyPr upright="1"/>
                      </wps:wsp>
                      <wps:wsp>
                        <wps:cNvPr id="4" name="文本框 307"/>
                        <wps:cNvSpPr txBox="1"/>
                        <wps:spPr>
                          <a:xfrm>
                            <a:off x="2826068" y="3521120"/>
                            <a:ext cx="1040606" cy="35801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A2D75F">
                              <w:pPr>
                                <w:rPr>
                                  <w:rFonts w:hint="eastAsia"/>
                                </w:rPr>
                              </w:pPr>
                              <w:r>
                                <w:rPr>
                                  <w:rFonts w:hint="eastAsia"/>
                                </w:rPr>
                                <w:t>现场处置预案</w:t>
                              </w:r>
                            </w:p>
                          </w:txbxContent>
                        </wps:txbx>
                        <wps:bodyPr upright="1"/>
                      </wps:wsp>
                      <wps:wsp>
                        <wps:cNvPr id="5" name="直线 308"/>
                        <wps:cNvCnPr/>
                        <wps:spPr>
                          <a:xfrm flipV="1">
                            <a:off x="3335052" y="939160"/>
                            <a:ext cx="730" cy="396664"/>
                          </a:xfrm>
                          <a:prstGeom prst="line">
                            <a:avLst/>
                          </a:prstGeom>
                          <a:ln w="9525" cap="flat" cmpd="sng">
                            <a:solidFill>
                              <a:srgbClr val="000000"/>
                            </a:solidFill>
                            <a:prstDash val="solid"/>
                            <a:headEnd type="none" w="med" len="med"/>
                            <a:tailEnd type="triangle" w="med" len="med"/>
                          </a:ln>
                        </wps:spPr>
                        <wps:bodyPr upright="1"/>
                      </wps:wsp>
                      <wps:wsp>
                        <wps:cNvPr id="8" name="文本框 309"/>
                        <wps:cNvSpPr txBox="1"/>
                        <wps:spPr>
                          <a:xfrm>
                            <a:off x="1840960" y="386455"/>
                            <a:ext cx="3088958" cy="53666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9136D0">
                              <w:pPr>
                                <w:jc w:val="center"/>
                                <w:rPr>
                                  <w:rFonts w:hint="eastAsia"/>
                                </w:rPr>
                              </w:pPr>
                              <w:r>
                                <w:rPr>
                                  <w:rFonts w:hint="eastAsia"/>
                                </w:rPr>
                                <w:t>《</w:t>
                              </w:r>
                              <w:r>
                                <w:rPr>
                                  <w:rFonts w:hint="eastAsia" w:ascii="Times New Roman" w:hAnsi="Times New Roman" w:eastAsia="宋体" w:cs="Times New Roman"/>
                                  <w:lang w:eastAsia="zh-CN"/>
                                </w:rPr>
                                <w:t>云阳县突发环境事件应急预案》</w:t>
                              </w:r>
                            </w:p>
                            <w:p w14:paraId="773C5EBF">
                              <w:pPr>
                                <w:jc w:val="center"/>
                                <w:rPr>
                                  <w:rFonts w:hint="eastAsia"/>
                                </w:rPr>
                              </w:pPr>
                              <w:r>
                                <w:rPr>
                                  <w:rFonts w:hint="eastAsia"/>
                                </w:rPr>
                                <w:t>《</w:t>
                              </w:r>
                              <w:r>
                                <w:rPr>
                                  <w:rFonts w:hint="eastAsia" w:ascii="Times New Roman" w:hAnsi="Times New Roman" w:eastAsia="宋体" w:cs="Times New Roman"/>
                                  <w:lang w:eastAsia="zh-CN"/>
                                </w:rPr>
                                <w:t>云阳县</w:t>
                              </w:r>
                              <w:r>
                                <w:rPr>
                                  <w:rFonts w:hint="eastAsia" w:ascii="Times New Roman" w:hAnsi="Times New Roman" w:eastAsia="宋体" w:cs="Times New Roman"/>
                                  <w:lang w:val="en-US" w:eastAsia="zh-CN"/>
                                </w:rPr>
                                <w:t>江口镇人民政府</w:t>
                              </w:r>
                              <w:r>
                                <w:rPr>
                                  <w:rFonts w:hint="eastAsia" w:ascii="Times New Roman" w:hAnsi="Times New Roman" w:eastAsia="宋体" w:cs="Times New Roman"/>
                                  <w:lang w:eastAsia="zh-CN"/>
                                </w:rPr>
                                <w:t>突发环境事件应急预案》</w:t>
                              </w:r>
                            </w:p>
                          </w:txbxContent>
                        </wps:txbx>
                        <wps:bodyPr upright="1"/>
                      </wps:wsp>
                      <wps:wsp>
                        <wps:cNvPr id="9" name="直线 310"/>
                        <wps:cNvCnPr/>
                        <wps:spPr>
                          <a:xfrm>
                            <a:off x="3358420" y="3052269"/>
                            <a:ext cx="2921" cy="489996"/>
                          </a:xfrm>
                          <a:prstGeom prst="line">
                            <a:avLst/>
                          </a:prstGeom>
                          <a:ln w="9525" cap="flat" cmpd="sng">
                            <a:solidFill>
                              <a:srgbClr val="000000"/>
                            </a:solidFill>
                            <a:prstDash val="solid"/>
                            <a:headEnd type="none" w="med" len="med"/>
                            <a:tailEnd type="triangle" w="med" len="med"/>
                          </a:ln>
                        </wps:spPr>
                        <wps:bodyPr upright="1"/>
                      </wps:wsp>
                      <wps:wsp>
                        <wps:cNvPr id="10" name="直线 311"/>
                        <wps:cNvCnPr/>
                        <wps:spPr>
                          <a:xfrm flipH="1">
                            <a:off x="2210467" y="1539989"/>
                            <a:ext cx="472472" cy="5833"/>
                          </a:xfrm>
                          <a:prstGeom prst="line">
                            <a:avLst/>
                          </a:prstGeom>
                          <a:ln w="9525" cap="flat" cmpd="sng">
                            <a:solidFill>
                              <a:srgbClr val="000000"/>
                            </a:solidFill>
                            <a:prstDash val="solid"/>
                            <a:headEnd type="none" w="med" len="med"/>
                            <a:tailEnd type="triangle" w="med" len="med"/>
                          </a:ln>
                        </wps:spPr>
                        <wps:bodyPr upright="1"/>
                      </wps:wsp>
                      <wps:wsp>
                        <wps:cNvPr id="11" name="直线 312"/>
                        <wps:cNvCnPr/>
                        <wps:spPr>
                          <a:xfrm flipV="1">
                            <a:off x="2233105" y="1736862"/>
                            <a:ext cx="449104" cy="5833"/>
                          </a:xfrm>
                          <a:prstGeom prst="line">
                            <a:avLst/>
                          </a:prstGeom>
                          <a:ln w="38100" cap="flat" cmpd="dbl">
                            <a:solidFill>
                              <a:srgbClr val="000000"/>
                            </a:solidFill>
                            <a:prstDash val="solid"/>
                            <a:headEnd type="none" w="med" len="med"/>
                            <a:tailEnd type="triangle" w="med" len="med"/>
                          </a:ln>
                        </wps:spPr>
                        <wps:bodyPr upright="1"/>
                      </wps:wsp>
                      <wps:wsp>
                        <wps:cNvPr id="12" name="文本框 313"/>
                        <wps:cNvSpPr txBox="1"/>
                        <wps:spPr>
                          <a:xfrm>
                            <a:off x="131445" y="1354782"/>
                            <a:ext cx="2080482" cy="5206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F8B350">
                              <w:pPr>
                                <w:spacing w:before="4"/>
                                <w:ind w:right="430"/>
                                <w:jc w:val="center"/>
                                <w:rPr>
                                  <w:rFonts w:hint="eastAsia" w:eastAsia="宋体"/>
                                  <w:sz w:val="21"/>
                                  <w:lang w:eastAsia="zh-CN"/>
                                </w:rPr>
                              </w:pPr>
                              <w:r>
                                <w:rPr>
                                  <w:rFonts w:hint="eastAsia" w:ascii="Times New Roman" w:hAnsi="Times New Roman" w:eastAsia="宋体" w:cs="Times New Roman"/>
                                  <w:lang w:val="en-US" w:eastAsia="zh-CN"/>
                                </w:rPr>
                                <w:t>《江口中小企业集聚区安全     生产事故综合应急预案》</w:t>
                              </w:r>
                            </w:p>
                            <w:p w14:paraId="0AC6F0E8">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p>
                          </w:txbxContent>
                        </wps:txbx>
                        <wps:bodyPr upright="1"/>
                      </wps:wsp>
                    </wpc:wpc>
                  </a:graphicData>
                </a:graphic>
              </wp:anchor>
            </w:drawing>
          </mc:Choice>
          <mc:Fallback>
            <w:pict>
              <v:group id="画布 302" o:spid="_x0000_s1026" o:spt="203" style="position:absolute;left:0pt;margin-left:-3.15pt;margin-top:429.2pt;height:309.75pt;width:414pt;mso-position-vertical-relative:page;mso-wrap-distance-left:9pt;mso-wrap-distance-right:9pt;z-index:-251657216;mso-width-relative:page;mso-height-relative:page;" coordsize="5257800,3933825" wrapcoords="21592 -2 0 0 0 21600 21592 21602 8 21602 21600 21600 21600 0 8 -2 21592 -2" editas="canvas" o:gfxdata="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ArCaG/2gAAAAsBAAAPAAAAAAAAAAEAIAAAACIA&#10;AABkcnMvZG93bnJldi54bWxQSwECFAAUAAAACACHTuJAYYD4MHoEAACNGQAADgAAAAAAAAABACAA&#10;AAApAQAAZHJzL2Uyb0RvYy54bWxQSwUGAAAAAAYABgBZAQAAFQgAAAAA&#10;">
                <o:lock v:ext="edit" aspectratio="f"/>
                <v:shape id="画布 302" o:spid="_x0000_s1026" style="position:absolute;left:0;top:0;height:3933825;width:5257800;" filled="f" stroked="t" coordsize="21600,21600" o:gfxdata="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">
                  <v:fill on="f" focussize="0,0"/>
                  <v:stroke color="#000000" joinstyle="miter"/>
                  <v:imagedata o:title=""/>
                  <o:lock v:ext="edit" aspectratio="t"/>
                </v:shape>
                <v:shape id="文本框 304" o:spid="_x0000_s1026" o:spt="202" type="#_x0000_t202" style="position:absolute;left:2370392;top:2359566;height:694162;width:2093627;" fillcolor="#FFFFFF" filled="t" stroked="t" coordsize="21600,21600" o:gfxdata="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Tod9oAAAALAQAA&#10;DwAAAAAAAAABACAAAAAiAAAAZHJzL2Rvd25yZXYueG1sUEsBAhQAFAAAAAgAh07iQHuv/oEXAgAA&#10;RAQAAA4AAAAAAAAAAQAgAAAAKQEAAGRycy9lMm9Eb2MueG1sUEsFBgAAAAAGAAYAWQEAALIFAAAA&#10;AA==&#10;">
                  <v:fill on="t" focussize="0,0"/>
                  <v:stroke color="#000000" joinstyle="miter"/>
                  <v:imagedata o:title=""/>
                  <o:lock v:ext="edit" aspectratio="f"/>
                  <v:textbox>
                    <w:txbxContent>
                      <w:p w14:paraId="4BD33A9A">
                        <w:pPr>
                          <w:jc w:val="center"/>
                          <w:rPr>
                            <w:rFonts w:hint="eastAsia"/>
                          </w:rPr>
                        </w:pPr>
                        <w:r>
                          <w:rPr>
                            <w:rFonts w:hint="eastAsia" w:ascii="Times New Roman" w:hAnsi="Times New Roman" w:eastAsia="宋体" w:cs="Times New Roman"/>
                            <w:lang w:val="en-US" w:eastAsia="zh-CN"/>
                          </w:rPr>
                          <w:t>江口中小企业集聚区区域内企业突发环境事件应急预案、</w:t>
                        </w:r>
                        <w:r>
                          <w:rPr>
                            <w:rFonts w:hint="eastAsia"/>
                          </w:rPr>
                          <w:t>安全生产事故综合应急预案</w:t>
                        </w:r>
                      </w:p>
                    </w:txbxContent>
                  </v:textbox>
                </v:shape>
                <v:shape id="文本框 305" o:spid="_x0000_s1026" o:spt="202" type="#_x0000_t202" style="position:absolute;left:2677827;top:1345303;height:522079;width:1607280;" fillcolor="#FFFFFF" filled="t" stroked="t" coordsize="21600,21600" o:gfxdata="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Tod9oAAAALAQAA&#10;DwAAAAAAAAABACAAAAAiAAAAZHJzL2Rvd25yZXYueG1sUEsBAhQAFAAAAAgAh07iQCUZ8ckXAgAA&#10;RAQAAA4AAAAAAAAAAQAgAAAAKQEAAGRycy9lMm9Eb2MueG1sUEsFBgAAAAAGAAYAWQEAALIFAAAA&#10;AA==&#10;">
                  <v:fill on="t" focussize="0,0"/>
                  <v:stroke color="#000000" joinstyle="miter"/>
                  <v:imagedata o:title=""/>
                  <o:lock v:ext="edit" aspectratio="f"/>
                  <v:textbox>
                    <w:txbxContent>
                      <w:p w14:paraId="6559A788">
                        <w:pPr>
                          <w:jc w:val="both"/>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《江口中小企业集聚区</w:t>
                        </w:r>
                        <w:r>
                          <w:rPr>
                            <w:rFonts w:hint="eastAsia" w:ascii="Times New Roman" w:hAnsi="Times New Roman" w:eastAsia="宋体" w:cs="Times New Roman"/>
                          </w:rPr>
                          <w:t>突发环境事件应急预案</w:t>
                        </w:r>
                        <w:r>
                          <w:rPr>
                            <w:rFonts w:hint="eastAsia" w:ascii="Times New Roman" w:hAnsi="Times New Roman" w:eastAsia="宋体" w:cs="Times New Roman"/>
                            <w:lang w:eastAsia="zh-CN"/>
                          </w:rPr>
                          <w:t>》</w:t>
                        </w:r>
                      </w:p>
                    </w:txbxContent>
                  </v:textbox>
                </v:shape>
                <v:line id="直线 306" o:spid="_x0000_s1026" o:spt="20" style="position:absolute;left:3351847;top:1874674;flip:x;height:489996;width:6572;" filled="f" stroked="t" coordsize="21600,21600" o:gfxdata="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O9kHNwAAAALAQAADwAAAAAAAAABACAA&#10;AAAiAAAAZHJzL2Rvd25yZXYueG1sUEsBAhQAFAAAAAgAh07iQFUhDocJAgAA+QMAAA4AAAAAAAAA&#10;AQAgAAAAKwEAAGRycy9lMm9Eb2MueG1sUEsFBgAAAAAGAAYAWQEAAKYFAAAAAA==&#10;">
                  <v:fill on="f" focussize="0,0"/>
                  <v:stroke color="#000000" joinstyle="round" endarrow="block"/>
                  <v:imagedata o:title=""/>
                  <o:lock v:ext="edit" aspectratio="f"/>
                </v:line>
                <v:shape id="文本框 307" o:spid="_x0000_s1026" o:spt="202" type="#_x0000_t202" style="position:absolute;left:2826068;top:3521120;height:358018;width:1040606;" fillcolor="#FFFFFF" filled="t" stroked="t" coordsize="21600,21600" o:gfxdata="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IU6HfaAAAACwEAAA8A&#10;AAAAAAAAAQAgAAAAIgAAAGRycy9kb3ducmV2LnhtbFBLAQIUABQAAAAIAIdO4kCTPZL7FQIAAEQE&#10;AAAOAAAAAAAAAAEAIAAAACkBAABkcnMvZTJvRG9jLnhtbFBLBQYAAAAABgAGAFkBAACwBQAAAAA=&#10;">
                  <v:fill on="t" focussize="0,0"/>
                  <v:stroke color="#000000" joinstyle="miter"/>
                  <v:imagedata o:title=""/>
                  <o:lock v:ext="edit" aspectratio="f"/>
                  <v:textbox>
                    <w:txbxContent>
                      <w:p w14:paraId="72A2D75F">
                        <w:pPr>
                          <w:rPr>
                            <w:rFonts w:hint="eastAsia"/>
                          </w:rPr>
                        </w:pPr>
                        <w:r>
                          <w:rPr>
                            <w:rFonts w:hint="eastAsia"/>
                          </w:rPr>
                          <w:t>现场处置预案</w:t>
                        </w:r>
                      </w:p>
                    </w:txbxContent>
                  </v:textbox>
                </v:shape>
                <v:line id="直线 308" o:spid="_x0000_s1026" o:spt="20" style="position:absolute;left:3335052;top:939160;flip:y;height:396664;width:730;" filled="f" stroked="t" coordsize="21600,21600" o:gfxdata="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72Qc3AAAAAsBAAAPAAAAAAAAAAEAIAAAACIA&#10;AABkcnMvZG93bnJldi54bWxQSwECFAAUAAAACACHTuJAc8MncgUCAAD3AwAADgAAAAAAAAABACAA&#10;AAArAQAAZHJzL2Uyb0RvYy54bWxQSwUGAAAAAAYABgBZAQAAogUAAAAA&#10;">
                  <v:fill on="f" focussize="0,0"/>
                  <v:stroke color="#000000" joinstyle="round" endarrow="block"/>
                  <v:imagedata o:title=""/>
                  <o:lock v:ext="edit" aspectratio="f"/>
                </v:line>
                <v:shape id="文本框 309" o:spid="_x0000_s1026" o:spt="202" type="#_x0000_t202" style="position:absolute;left:1840960;top:386455;height:536663;width:3088958;" fillcolor="#FFFFFF" filled="t" stroked="t" coordsize="21600,21600" o:gfxdata="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FOh32gAAAAsBAAAP&#10;AAAAAAAAAAEAIAAAACIAAABkcnMvZG93bnJldi54bWxQSwECFAAUAAAACACHTuJANxfEOhYCAABD&#10;BAAADgAAAAAAAAABACAAAAApAQAAZHJzL2Uyb0RvYy54bWxQSwUGAAAAAAYABgBZAQAAsQUAAAAA&#10;">
                  <v:fill on="t" focussize="0,0"/>
                  <v:stroke color="#000000" joinstyle="miter"/>
                  <v:imagedata o:title=""/>
                  <o:lock v:ext="edit" aspectratio="f"/>
                  <v:textbox>
                    <w:txbxContent>
                      <w:p w14:paraId="1F9136D0">
                        <w:pPr>
                          <w:jc w:val="center"/>
                          <w:rPr>
                            <w:rFonts w:hint="eastAsia"/>
                          </w:rPr>
                        </w:pPr>
                        <w:r>
                          <w:rPr>
                            <w:rFonts w:hint="eastAsia"/>
                          </w:rPr>
                          <w:t>《</w:t>
                        </w:r>
                        <w:r>
                          <w:rPr>
                            <w:rFonts w:hint="eastAsia" w:ascii="Times New Roman" w:hAnsi="Times New Roman" w:eastAsia="宋体" w:cs="Times New Roman"/>
                            <w:lang w:eastAsia="zh-CN"/>
                          </w:rPr>
                          <w:t>云阳县突发环境事件应急预案》</w:t>
                        </w:r>
                      </w:p>
                      <w:p w14:paraId="773C5EBF">
                        <w:pPr>
                          <w:jc w:val="center"/>
                          <w:rPr>
                            <w:rFonts w:hint="eastAsia"/>
                          </w:rPr>
                        </w:pPr>
                        <w:r>
                          <w:rPr>
                            <w:rFonts w:hint="eastAsia"/>
                          </w:rPr>
                          <w:t>《</w:t>
                        </w:r>
                        <w:r>
                          <w:rPr>
                            <w:rFonts w:hint="eastAsia" w:ascii="Times New Roman" w:hAnsi="Times New Roman" w:eastAsia="宋体" w:cs="Times New Roman"/>
                            <w:lang w:eastAsia="zh-CN"/>
                          </w:rPr>
                          <w:t>云阳县</w:t>
                        </w:r>
                        <w:r>
                          <w:rPr>
                            <w:rFonts w:hint="eastAsia" w:ascii="Times New Roman" w:hAnsi="Times New Roman" w:eastAsia="宋体" w:cs="Times New Roman"/>
                            <w:lang w:val="en-US" w:eastAsia="zh-CN"/>
                          </w:rPr>
                          <w:t>江口镇人民政府</w:t>
                        </w:r>
                        <w:r>
                          <w:rPr>
                            <w:rFonts w:hint="eastAsia" w:ascii="Times New Roman" w:hAnsi="Times New Roman" w:eastAsia="宋体" w:cs="Times New Roman"/>
                            <w:lang w:eastAsia="zh-CN"/>
                          </w:rPr>
                          <w:t>突发环境事件应急预案》</w:t>
                        </w:r>
                      </w:p>
                    </w:txbxContent>
                  </v:textbox>
                </v:shape>
                <v:line id="直线 310" o:spid="_x0000_s1026" o:spt="20" style="position:absolute;left:3358420;top:3052269;height:489996;width:2921;" filled="f" stroked="t" coordsize="21600,21600" o:gfxdata="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s75rNwAAAALAQAADwAAAAAAAAABACAAAAAiAAAAZHJzL2Rv&#10;d25yZXYueG1sUEsBAhQAFAAAAAgAh07iQDpfFEP9AQAA7wMAAA4AAAAAAAAAAQAgAAAAKwEAAGRy&#10;cy9lMm9Eb2MueG1sUEsFBgAAAAAGAAYAWQEAAJoFAAAAAA==&#10;">
                  <v:fill on="f" focussize="0,0"/>
                  <v:stroke color="#000000" joinstyle="round" endarrow="block"/>
                  <v:imagedata o:title=""/>
                  <o:lock v:ext="edit" aspectratio="f"/>
                </v:line>
                <v:line id="直线 311" o:spid="_x0000_s1026" o:spt="20" style="position:absolute;left:2210467;top:1539989;flip:x;height:5833;width:472472;" filled="f" stroked="t" coordsize="21600,21600" o:gfxdata="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72Qc3AAAAAsBAAAPAAAAAAAAAAEAIAAA&#10;ACIAAABkcnMvZG93bnJldi54bWxQSwECFAAUAAAACACHTuJAEn+1cQgCAAD6AwAADgAAAAAAAAAB&#10;ACAAAAArAQAAZHJzL2Uyb0RvYy54bWxQSwUGAAAAAAYABgBZAQAApQUAAAAA&#10;">
                  <v:fill on="f" focussize="0,0"/>
                  <v:stroke color="#000000" joinstyle="round" endarrow="block"/>
                  <v:imagedata o:title=""/>
                  <o:lock v:ext="edit" aspectratio="f"/>
                </v:line>
                <v:line id="直线 312" o:spid="_x0000_s1026" o:spt="20" style="position:absolute;left:2233105;top:1736862;flip:y;height:5833;width:449104;" filled="f" stroked="t" coordsize="21600,21600" o:gfxdata="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JsgNtkAAAALAQAADwAAAAAAAAABACAAAAAi&#10;AAAAZHJzL2Rvd25yZXYueG1sUEsBAhQAFAAAAAgAh07iQBrogywJAgAA+wMAAA4AAAAAAAAAAQAg&#10;AAAAKAEAAGRycy9lMm9Eb2MueG1sUEsFBgAAAAAGAAYAWQEAAKMFAAAAAA==&#10;">
                  <v:fill on="f" focussize="0,0"/>
                  <v:stroke weight="3pt" color="#000000" linestyle="thinThin" joinstyle="round" endarrow="block"/>
                  <v:imagedata o:title=""/>
                  <o:lock v:ext="edit" aspectratio="f"/>
                </v:line>
                <v:shape id="文本框 313" o:spid="_x0000_s1026" o:spt="202" type="#_x0000_t202" style="position:absolute;left:131445;top:1354782;height:520621;width:2080482;" fillcolor="#FFFFFF" filled="t" stroked="t" coordsize="21600,21600" o:gfxdata="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FOh32gAAAAsBAAAP&#10;AAAAAAAAAAEAIAAAACIAAABkcnMvZG93bnJldi54bWxQSwECFAAUAAAACACHTuJAwiSJSRYCAABE&#10;BAAADgAAAAAAAAABACAAAAApAQAAZHJzL2Uyb0RvYy54bWxQSwUGAAAAAAYABgBZAQAAsQUAAAAA&#10;">
                  <v:fill on="t" focussize="0,0"/>
                  <v:stroke color="#000000" joinstyle="miter"/>
                  <v:imagedata o:title=""/>
                  <o:lock v:ext="edit" aspectratio="f"/>
                  <v:textbox>
                    <w:txbxContent>
                      <w:p w14:paraId="0CF8B350">
                        <w:pPr>
                          <w:spacing w:before="4"/>
                          <w:ind w:right="430"/>
                          <w:jc w:val="center"/>
                          <w:rPr>
                            <w:rFonts w:hint="eastAsia" w:eastAsia="宋体"/>
                            <w:sz w:val="21"/>
                            <w:lang w:eastAsia="zh-CN"/>
                          </w:rPr>
                        </w:pPr>
                        <w:r>
                          <w:rPr>
                            <w:rFonts w:hint="eastAsia" w:ascii="Times New Roman" w:hAnsi="Times New Roman" w:eastAsia="宋体" w:cs="Times New Roman"/>
                            <w:lang w:val="en-US" w:eastAsia="zh-CN"/>
                          </w:rPr>
                          <w:t>《江口中小企业集聚区安全     生产事故综合应急预案》</w:t>
                        </w:r>
                      </w:p>
                      <w:p w14:paraId="0AC6F0E8">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p>
                    </w:txbxContent>
                  </v:textbox>
                </v:shape>
                <w10:wrap type="tight"/>
              </v:group>
            </w:pict>
          </mc:Fallback>
        </mc:AlternateContent>
      </w:r>
    </w:p>
    <w:p w14:paraId="66BC1E7D">
      <w:pPr>
        <w:pStyle w:val="283"/>
        <w:snapToGrid/>
        <w:spacing w:after="0"/>
        <w:rPr>
          <w:rFonts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14:textFill>
            <w14:solidFill>
              <w14:schemeClr w14:val="tx1"/>
            </w14:solidFill>
          </w14:textFill>
        </w:rPr>
        <w:t>图1</w:t>
      </w:r>
      <w:r>
        <w:rPr>
          <w:rFonts w:hint="eastAsia" w:asciiTheme="minorEastAsia" w:hAnsiTheme="minorEastAsia" w:eastAsiaTheme="minorEastAsia"/>
          <w:b/>
          <w:bCs/>
          <w:color w:val="000000" w:themeColor="text1"/>
          <w:lang w:val="en-US" w:eastAsia="zh-CN"/>
          <w14:textFill>
            <w14:solidFill>
              <w14:schemeClr w14:val="tx1"/>
            </w14:solidFill>
          </w14:textFill>
        </w:rPr>
        <w:t xml:space="preserve"> </w:t>
      </w:r>
      <w:r>
        <w:rPr>
          <w:rFonts w:asciiTheme="minorEastAsia" w:hAnsiTheme="minorEastAsia" w:eastAsiaTheme="minorEastAsia"/>
          <w:b/>
          <w:bCs/>
          <w:color w:val="000000" w:themeColor="text1"/>
          <w14:textFill>
            <w14:solidFill>
              <w14:schemeClr w14:val="tx1"/>
            </w14:solidFill>
          </w14:textFill>
        </w:rPr>
        <w:t xml:space="preserve"> </w:t>
      </w:r>
      <w:r>
        <w:rPr>
          <w:rFonts w:hint="eastAsia" w:asciiTheme="minorEastAsia" w:hAnsiTheme="minorEastAsia" w:eastAsiaTheme="minorEastAsia"/>
          <w:b/>
          <w:bCs/>
          <w:color w:val="000000" w:themeColor="text1"/>
          <w:lang w:eastAsia="zh-CN"/>
          <w14:textFill>
            <w14:solidFill>
              <w14:schemeClr w14:val="tx1"/>
            </w14:solidFill>
          </w14:textFill>
        </w:rPr>
        <w:t>江口中小企业集聚区</w:t>
      </w:r>
      <w:r>
        <w:rPr>
          <w:rFonts w:asciiTheme="minorEastAsia" w:hAnsiTheme="minorEastAsia" w:eastAsiaTheme="minorEastAsia"/>
          <w:b/>
          <w:bCs/>
          <w:color w:val="000000" w:themeColor="text1"/>
          <w14:textFill>
            <w14:solidFill>
              <w14:schemeClr w14:val="tx1"/>
            </w14:solidFill>
          </w14:textFill>
        </w:rPr>
        <w:t>应急预案体系结构图</w:t>
      </w:r>
    </w:p>
    <w:p w14:paraId="1EE10752">
      <w:pPr>
        <w:pStyle w:val="281"/>
        <w:spacing w:after="0"/>
        <w:jc w:val="both"/>
        <w:rPr>
          <w:rFonts w:asciiTheme="minorEastAsia" w:hAnsiTheme="minorEastAsia" w:eastAsiaTheme="minorEastAsia"/>
          <w:b/>
        </w:rPr>
      </w:pPr>
      <w:bookmarkStart w:id="69" w:name="_Toc328981359"/>
      <w:bookmarkStart w:id="70" w:name="_Toc120110141"/>
      <w:bookmarkStart w:id="71" w:name="_Toc1622"/>
      <w:bookmarkStart w:id="72" w:name="_Hlk20077740"/>
      <w:r>
        <w:rPr>
          <w:rFonts w:asciiTheme="minorEastAsia" w:hAnsiTheme="minorEastAsia" w:eastAsiaTheme="minorEastAsia"/>
          <w:b/>
        </w:rPr>
        <w:t>1.5工作原则</w:t>
      </w:r>
      <w:bookmarkEnd w:id="69"/>
      <w:bookmarkEnd w:id="70"/>
      <w:bookmarkEnd w:id="71"/>
    </w:p>
    <w:bookmarkEnd w:id="72"/>
    <w:p w14:paraId="5CE25300">
      <w:pPr>
        <w:spacing w:line="360" w:lineRule="auto"/>
        <w:ind w:firstLine="420" w:firstLineChars="150"/>
        <w:rPr>
          <w:rFonts w:asciiTheme="minorEastAsia" w:hAnsiTheme="minorEastAsia" w:eastAsiaTheme="minorEastAsia"/>
          <w:sz w:val="28"/>
          <w:szCs w:val="28"/>
        </w:rPr>
      </w:pPr>
      <w:r>
        <w:rPr>
          <w:rFonts w:asciiTheme="minorEastAsia" w:hAnsiTheme="minorEastAsia" w:eastAsiaTheme="minorEastAsia"/>
          <w:sz w:val="28"/>
          <w:szCs w:val="28"/>
        </w:rPr>
        <w:t>（1）坚持以人为本，</w:t>
      </w:r>
      <w:r>
        <w:rPr>
          <w:rFonts w:hint="eastAsia" w:asciiTheme="minorEastAsia" w:hAnsiTheme="minorEastAsia" w:eastAsiaTheme="minorEastAsia"/>
          <w:sz w:val="28"/>
          <w:szCs w:val="28"/>
        </w:rPr>
        <w:t>环境优先</w:t>
      </w:r>
      <w:r>
        <w:rPr>
          <w:rFonts w:asciiTheme="minorEastAsia" w:hAnsiTheme="minorEastAsia" w:eastAsiaTheme="minorEastAsia"/>
          <w:sz w:val="28"/>
          <w:szCs w:val="28"/>
        </w:rPr>
        <w:t>。加强对环境事故危险源的监测、监控并实施监督管理，建立环境事故风险防范体系，积极预防、及时控制、消除隐患，提高突发环境事件防范处理能力，尽可能地避免或减少突发环境事件的发生，消除或减轻突发环境事件造成的中长期影响。</w:t>
      </w:r>
    </w:p>
    <w:p w14:paraId="7EDF6EA0">
      <w:pPr>
        <w:spacing w:line="360" w:lineRule="auto"/>
        <w:ind w:firstLine="420" w:firstLineChars="150"/>
        <w:rPr>
          <w:rFonts w:asciiTheme="minorEastAsia" w:hAnsiTheme="minorEastAsia" w:eastAsiaTheme="minorEastAsia"/>
          <w:sz w:val="28"/>
          <w:szCs w:val="28"/>
        </w:rPr>
      </w:pPr>
      <w:r>
        <w:rPr>
          <w:rFonts w:asciiTheme="minorEastAsia" w:hAnsiTheme="minorEastAsia" w:eastAsiaTheme="minorEastAsia"/>
          <w:sz w:val="28"/>
          <w:szCs w:val="28"/>
        </w:rPr>
        <w:t>（2）坚持统一领导，</w:t>
      </w:r>
      <w:r>
        <w:rPr>
          <w:rFonts w:hint="eastAsia" w:asciiTheme="minorEastAsia" w:hAnsiTheme="minorEastAsia" w:eastAsiaTheme="minorEastAsia"/>
          <w:sz w:val="28"/>
          <w:szCs w:val="28"/>
        </w:rPr>
        <w:t>分级应对</w:t>
      </w:r>
      <w:r>
        <w:rPr>
          <w:rFonts w:asciiTheme="minorEastAsia" w:hAnsiTheme="minorEastAsia" w:eastAsiaTheme="minorEastAsia"/>
          <w:sz w:val="28"/>
          <w:szCs w:val="28"/>
        </w:rPr>
        <w:t>，</w:t>
      </w:r>
      <w:r>
        <w:rPr>
          <w:rFonts w:hint="eastAsia" w:asciiTheme="minorEastAsia" w:hAnsiTheme="minorEastAsia" w:eastAsiaTheme="minorEastAsia"/>
          <w:sz w:val="28"/>
          <w:szCs w:val="28"/>
        </w:rPr>
        <w:t>快速</w:t>
      </w:r>
      <w:r>
        <w:rPr>
          <w:rFonts w:asciiTheme="minorEastAsia" w:hAnsiTheme="minorEastAsia" w:eastAsiaTheme="minorEastAsia"/>
          <w:sz w:val="28"/>
          <w:szCs w:val="28"/>
        </w:rPr>
        <w:t>响应。建立</w:t>
      </w:r>
      <w:r>
        <w:rPr>
          <w:rFonts w:hint="eastAsia" w:asciiTheme="minorEastAsia" w:hAnsiTheme="minorEastAsia" w:eastAsiaTheme="minorEastAsia"/>
          <w:sz w:val="28"/>
          <w:szCs w:val="28"/>
          <w:lang w:eastAsia="zh-CN"/>
        </w:rPr>
        <w:t>集聚区</w:t>
      </w:r>
      <w:r>
        <w:rPr>
          <w:rFonts w:asciiTheme="minorEastAsia" w:hAnsiTheme="minorEastAsia" w:eastAsiaTheme="minorEastAsia"/>
          <w:sz w:val="28"/>
          <w:szCs w:val="28"/>
        </w:rPr>
        <w:t>、企业两级突发环境事件应急响应体系，形成</w:t>
      </w:r>
      <w:r>
        <w:rPr>
          <w:rFonts w:hint="eastAsia" w:asciiTheme="minorEastAsia" w:hAnsiTheme="minorEastAsia" w:eastAsiaTheme="minorEastAsia"/>
          <w:sz w:val="28"/>
          <w:szCs w:val="28"/>
          <w:lang w:eastAsia="zh-CN"/>
        </w:rPr>
        <w:t>集聚区</w:t>
      </w:r>
      <w:r>
        <w:rPr>
          <w:rFonts w:asciiTheme="minorEastAsia" w:hAnsiTheme="minorEastAsia" w:eastAsiaTheme="minorEastAsia"/>
          <w:sz w:val="28"/>
          <w:szCs w:val="28"/>
        </w:rPr>
        <w:t>、企业两级管理，综合协调，逐步完善突发环境事件应急体系。加强各部门之间协同与合作，提高快速反应能力。针对不同污染源所造成的环境污染的特点，实行分类管理，充分发挥部门专业优势，使采取的措施与突发环境事件造成的危害范围和社会影响相适应。</w:t>
      </w:r>
    </w:p>
    <w:p w14:paraId="3997D600">
      <w:pPr>
        <w:spacing w:line="360" w:lineRule="auto"/>
        <w:ind w:firstLine="420" w:firstLineChars="150"/>
        <w:rPr>
          <w:rFonts w:asciiTheme="minorEastAsia" w:hAnsiTheme="minorEastAsia" w:eastAsiaTheme="minorEastAsia"/>
          <w:sz w:val="28"/>
          <w:szCs w:val="28"/>
        </w:rPr>
      </w:pPr>
      <w:r>
        <w:rPr>
          <w:rFonts w:asciiTheme="minorEastAsia" w:hAnsiTheme="minorEastAsia" w:eastAsiaTheme="minorEastAsia"/>
          <w:sz w:val="28"/>
          <w:szCs w:val="28"/>
        </w:rPr>
        <w:t>（3）坚持资源整合，综合协作的原则。加强部门之间协同与合作，整合现有环境专业应急救援力量和环境监测网络，充分利用专家资源，建立专兼结合的应急队伍，积极做好应对突发环境事件的思想准备、物资准备、技术准备、工作准备，加强培训和演练。</w:t>
      </w:r>
    </w:p>
    <w:p w14:paraId="64BD421C">
      <w:pPr>
        <w:spacing w:line="360" w:lineRule="auto"/>
        <w:ind w:firstLine="420" w:firstLineChars="150"/>
        <w:rPr>
          <w:rFonts w:asciiTheme="minorEastAsia" w:hAnsiTheme="minorEastAsia" w:eastAsiaTheme="minorEastAsia"/>
          <w:sz w:val="28"/>
          <w:szCs w:val="28"/>
        </w:rPr>
      </w:pPr>
      <w:r>
        <w:rPr>
          <w:rFonts w:asciiTheme="minorEastAsia" w:hAnsiTheme="minorEastAsia" w:eastAsiaTheme="minorEastAsia"/>
          <w:sz w:val="28"/>
          <w:szCs w:val="28"/>
        </w:rPr>
        <w:t>（4）</w:t>
      </w:r>
      <w:r>
        <w:rPr>
          <w:rFonts w:asciiTheme="minorEastAsia" w:hAnsiTheme="minorEastAsia" w:eastAsiaTheme="minorEastAsia"/>
          <w:bCs/>
          <w:sz w:val="28"/>
          <w:szCs w:val="28"/>
        </w:rPr>
        <w:t>事故始发状态应科学处置的原则。加强预防与预警防控，在事故发生初期，采取及时的预警方式，及时启动应急预案，积极采取有效的防控措施，尽量将突发环境事件控制在小范围内，避免污染事件的影响扩大。</w:t>
      </w:r>
    </w:p>
    <w:p w14:paraId="2E95F941">
      <w:pPr>
        <w:pStyle w:val="281"/>
        <w:spacing w:after="0"/>
        <w:jc w:val="both"/>
        <w:rPr>
          <w:rFonts w:asciiTheme="minorEastAsia" w:hAnsiTheme="minorEastAsia" w:eastAsiaTheme="minorEastAsia"/>
          <w:b/>
        </w:rPr>
      </w:pPr>
      <w:bookmarkStart w:id="73" w:name="_Toc120110142"/>
      <w:bookmarkStart w:id="74" w:name="_Toc328981361"/>
      <w:bookmarkStart w:id="75" w:name="_Toc8760"/>
      <w:r>
        <w:rPr>
          <w:rFonts w:asciiTheme="minorEastAsia" w:hAnsiTheme="minorEastAsia" w:eastAsiaTheme="minorEastAsia"/>
          <w:b/>
        </w:rPr>
        <w:t>1.6事件分级</w:t>
      </w:r>
      <w:bookmarkEnd w:id="73"/>
      <w:bookmarkEnd w:id="74"/>
      <w:bookmarkEnd w:id="75"/>
    </w:p>
    <w:p w14:paraId="03E36EA0">
      <w:pPr>
        <w:spacing w:line="360" w:lineRule="auto"/>
        <w:ind w:firstLine="420" w:firstLineChars="150"/>
        <w:rPr>
          <w:rFonts w:asciiTheme="minorEastAsia" w:hAnsiTheme="minorEastAsia" w:eastAsiaTheme="minorEastAsia"/>
          <w:bCs/>
          <w:sz w:val="28"/>
          <w:szCs w:val="28"/>
        </w:rPr>
      </w:pPr>
      <w:r>
        <w:rPr>
          <w:rFonts w:asciiTheme="minorEastAsia" w:hAnsiTheme="minorEastAsia" w:eastAsiaTheme="minorEastAsia"/>
          <w:bCs/>
          <w:sz w:val="28"/>
          <w:szCs w:val="28"/>
        </w:rPr>
        <w:t>突发环境事件是指由于污染物排放或自然灾害、生产安全事故等因素，导致污染物或放射性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环境事件。</w:t>
      </w:r>
    </w:p>
    <w:p w14:paraId="2D9B92A4">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sz w:val="28"/>
          <w:szCs w:val="28"/>
        </w:rPr>
        <w:t>依据《国家突发环境事件应急预案》（国办函〔2014〕119号），</w:t>
      </w:r>
      <w:r>
        <w:rPr>
          <w:rFonts w:asciiTheme="minorEastAsia" w:hAnsiTheme="minorEastAsia" w:eastAsiaTheme="minorEastAsia"/>
          <w:bCs/>
          <w:color w:val="000000" w:themeColor="text1"/>
          <w:sz w:val="28"/>
          <w:szCs w:val="28"/>
          <w14:textFill>
            <w14:solidFill>
              <w14:schemeClr w14:val="tx1"/>
            </w14:solidFill>
          </w14:textFill>
        </w:rPr>
        <w:t>按照事件严重程度，突发环境事件分为特别重大、重大、较大和一般四级。</w:t>
      </w:r>
    </w:p>
    <w:p w14:paraId="6828C481">
      <w:pPr>
        <w:pStyle w:val="5"/>
        <w:spacing w:line="480" w:lineRule="exact"/>
        <w:rPr>
          <w:rFonts w:asciiTheme="minorEastAsia" w:hAnsiTheme="minorEastAsia" w:eastAsiaTheme="minorEastAsia"/>
          <w:bCs w:val="0"/>
          <w:color w:val="000000" w:themeColor="text1"/>
          <w:sz w:val="28"/>
          <w:szCs w:val="28"/>
          <w14:textFill>
            <w14:solidFill>
              <w14:schemeClr w14:val="tx1"/>
            </w14:solidFill>
          </w14:textFill>
        </w:rPr>
      </w:pPr>
      <w:bookmarkStart w:id="76" w:name="_Toc279"/>
      <w:bookmarkStart w:id="77" w:name="_Toc19846"/>
      <w:bookmarkStart w:id="78" w:name="_Toc9165"/>
      <w:bookmarkStart w:id="79" w:name="_Toc704"/>
      <w:bookmarkStart w:id="80" w:name="_Toc14388"/>
      <w:bookmarkStart w:id="81" w:name="_Toc4314"/>
      <w:bookmarkStart w:id="82" w:name="_Toc23286"/>
      <w:bookmarkStart w:id="83" w:name="_Toc22949"/>
      <w:r>
        <w:rPr>
          <w:rFonts w:hint="eastAsia" w:asciiTheme="minorEastAsia" w:hAnsiTheme="minorEastAsia" w:eastAsiaTheme="minorEastAsia"/>
          <w:bCs w:val="0"/>
          <w:color w:val="000000" w:themeColor="text1"/>
          <w:sz w:val="28"/>
          <w:szCs w:val="28"/>
          <w14:textFill>
            <w14:solidFill>
              <w14:schemeClr w14:val="tx1"/>
            </w14:solidFill>
          </w14:textFill>
        </w:rPr>
        <w:t>1.6.1</w:t>
      </w:r>
      <w:r>
        <w:rPr>
          <w:rFonts w:asciiTheme="minorEastAsia" w:hAnsiTheme="minorEastAsia" w:eastAsiaTheme="minorEastAsia"/>
          <w:bCs w:val="0"/>
          <w:color w:val="000000" w:themeColor="text1"/>
          <w:sz w:val="28"/>
          <w:szCs w:val="28"/>
          <w14:textFill>
            <w14:solidFill>
              <w14:schemeClr w14:val="tx1"/>
            </w14:solidFill>
          </w14:textFill>
        </w:rPr>
        <w:t>特别重大突发环境事件</w:t>
      </w:r>
      <w:bookmarkEnd w:id="76"/>
      <w:bookmarkEnd w:id="77"/>
      <w:bookmarkEnd w:id="78"/>
      <w:bookmarkEnd w:id="79"/>
      <w:bookmarkEnd w:id="80"/>
      <w:bookmarkEnd w:id="81"/>
      <w:bookmarkEnd w:id="82"/>
      <w:bookmarkEnd w:id="83"/>
    </w:p>
    <w:p w14:paraId="05598545">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凡符合下列情形之一的，为特别重大突发环境事件：</w:t>
      </w:r>
    </w:p>
    <w:p w14:paraId="54FA91F3">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（1）因环境污染直接导致30人以上死亡或100人以上中毒或重伤的；</w:t>
      </w:r>
    </w:p>
    <w:p w14:paraId="4D9B9CA3">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（2）因环境污染疏散、转移人员5万人以上的；</w:t>
      </w:r>
    </w:p>
    <w:p w14:paraId="058D4EB7">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（3）因环境污染造成直接经济损失1亿元以上的；</w:t>
      </w:r>
    </w:p>
    <w:p w14:paraId="32020D2B">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（4）因环境污染造成区域生态功能丧失或该区域国家重点保护物种灭绝的；</w:t>
      </w:r>
    </w:p>
    <w:p w14:paraId="318EDF11">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（5）造成重大跨国境影响的境内突发环境事件。</w:t>
      </w:r>
    </w:p>
    <w:p w14:paraId="0A6BA2AA">
      <w:pPr>
        <w:pStyle w:val="5"/>
        <w:spacing w:line="480" w:lineRule="exact"/>
        <w:rPr>
          <w:rFonts w:asciiTheme="minorEastAsia" w:hAnsiTheme="minorEastAsia" w:eastAsiaTheme="minorEastAsia"/>
          <w:bCs w:val="0"/>
          <w:color w:val="000000" w:themeColor="text1"/>
          <w:sz w:val="28"/>
          <w:szCs w:val="28"/>
          <w14:textFill>
            <w14:solidFill>
              <w14:schemeClr w14:val="tx1"/>
            </w14:solidFill>
          </w14:textFill>
        </w:rPr>
      </w:pPr>
      <w:bookmarkStart w:id="84" w:name="_Toc32014"/>
      <w:bookmarkStart w:id="85" w:name="_Toc1664"/>
      <w:bookmarkStart w:id="86" w:name="_Toc17062"/>
      <w:bookmarkStart w:id="87" w:name="_Toc3702"/>
      <w:bookmarkStart w:id="88" w:name="_Toc23822"/>
      <w:bookmarkStart w:id="89" w:name="_Toc10762"/>
      <w:bookmarkStart w:id="90" w:name="_Toc22600"/>
      <w:bookmarkStart w:id="91" w:name="_Toc12263"/>
      <w:r>
        <w:rPr>
          <w:rFonts w:hint="eastAsia" w:asciiTheme="minorEastAsia" w:hAnsiTheme="minorEastAsia" w:eastAsiaTheme="minorEastAsia"/>
          <w:bCs w:val="0"/>
          <w:color w:val="000000" w:themeColor="text1"/>
          <w:sz w:val="28"/>
          <w:szCs w:val="28"/>
          <w14:textFill>
            <w14:solidFill>
              <w14:schemeClr w14:val="tx1"/>
            </w14:solidFill>
          </w14:textFill>
        </w:rPr>
        <w:t>1.6.2</w:t>
      </w:r>
      <w:r>
        <w:rPr>
          <w:rFonts w:asciiTheme="minorEastAsia" w:hAnsiTheme="minorEastAsia" w:eastAsiaTheme="minorEastAsia"/>
          <w:bCs w:val="0"/>
          <w:color w:val="000000" w:themeColor="text1"/>
          <w:sz w:val="28"/>
          <w:szCs w:val="28"/>
          <w14:textFill>
            <w14:solidFill>
              <w14:schemeClr w14:val="tx1"/>
            </w14:solidFill>
          </w14:textFill>
        </w:rPr>
        <w:t>重大突发环境事件</w:t>
      </w:r>
      <w:bookmarkEnd w:id="84"/>
      <w:bookmarkEnd w:id="85"/>
      <w:bookmarkEnd w:id="86"/>
      <w:bookmarkEnd w:id="87"/>
      <w:bookmarkEnd w:id="88"/>
      <w:bookmarkEnd w:id="89"/>
      <w:bookmarkEnd w:id="90"/>
      <w:bookmarkEnd w:id="91"/>
    </w:p>
    <w:p w14:paraId="4A78F398">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凡符合下列情形之一的，为重大突发环境事件：</w:t>
      </w:r>
    </w:p>
    <w:p w14:paraId="75AB68D6">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（1）因环境污染直接导致10人以上30人以下死亡或50人以上100人以下中毒或重伤的；</w:t>
      </w:r>
    </w:p>
    <w:p w14:paraId="48BC641C">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（2）因环境污染疏散、转移人员1万人以上5万人以下的；</w:t>
      </w:r>
    </w:p>
    <w:p w14:paraId="121C0AC0">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（3）因环境污染造成直接经济损失2000万元以上1亿元以下的；</w:t>
      </w:r>
    </w:p>
    <w:p w14:paraId="2A31A187">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（4）因环境污染造成区域生态功能部分丧失或该区域国家重点保护野生动植物种群大批死亡的；</w:t>
      </w:r>
    </w:p>
    <w:p w14:paraId="29460B92">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（5）造成跨省（自治区、直辖市）级行政区域影响的突发环境事件。</w:t>
      </w:r>
    </w:p>
    <w:p w14:paraId="0954B7E3">
      <w:pPr>
        <w:pStyle w:val="5"/>
        <w:spacing w:line="480" w:lineRule="exact"/>
        <w:rPr>
          <w:rFonts w:asciiTheme="minorEastAsia" w:hAnsiTheme="minorEastAsia" w:eastAsiaTheme="minorEastAsia"/>
          <w:bCs w:val="0"/>
          <w:color w:val="000000" w:themeColor="text1"/>
          <w:sz w:val="28"/>
          <w:szCs w:val="28"/>
          <w14:textFill>
            <w14:solidFill>
              <w14:schemeClr w14:val="tx1"/>
            </w14:solidFill>
          </w14:textFill>
        </w:rPr>
      </w:pPr>
      <w:bookmarkStart w:id="92" w:name="_Toc1469"/>
      <w:bookmarkStart w:id="93" w:name="_Toc24813"/>
      <w:bookmarkStart w:id="94" w:name="_Toc10234"/>
      <w:bookmarkStart w:id="95" w:name="_Toc24557"/>
      <w:bookmarkStart w:id="96" w:name="_Toc15455"/>
      <w:bookmarkStart w:id="97" w:name="_Toc31912"/>
      <w:bookmarkStart w:id="98" w:name="_Toc2927"/>
      <w:bookmarkStart w:id="99" w:name="_Toc11425"/>
      <w:r>
        <w:rPr>
          <w:rFonts w:hint="eastAsia" w:asciiTheme="minorEastAsia" w:hAnsiTheme="minorEastAsia" w:eastAsiaTheme="minorEastAsia"/>
          <w:bCs w:val="0"/>
          <w:color w:val="000000" w:themeColor="text1"/>
          <w:sz w:val="28"/>
          <w:szCs w:val="28"/>
          <w14:textFill>
            <w14:solidFill>
              <w14:schemeClr w14:val="tx1"/>
            </w14:solidFill>
          </w14:textFill>
        </w:rPr>
        <w:t>1.6.3</w:t>
      </w:r>
      <w:r>
        <w:rPr>
          <w:rFonts w:asciiTheme="minorEastAsia" w:hAnsiTheme="minorEastAsia" w:eastAsiaTheme="minorEastAsia"/>
          <w:bCs w:val="0"/>
          <w:color w:val="000000" w:themeColor="text1"/>
          <w:sz w:val="28"/>
          <w:szCs w:val="28"/>
          <w14:textFill>
            <w14:solidFill>
              <w14:schemeClr w14:val="tx1"/>
            </w14:solidFill>
          </w14:textFill>
        </w:rPr>
        <w:t>较大突发环境事件</w:t>
      </w:r>
      <w:bookmarkEnd w:id="92"/>
      <w:bookmarkEnd w:id="93"/>
      <w:bookmarkEnd w:id="94"/>
      <w:bookmarkEnd w:id="95"/>
      <w:bookmarkEnd w:id="96"/>
      <w:bookmarkEnd w:id="97"/>
      <w:bookmarkEnd w:id="98"/>
      <w:bookmarkEnd w:id="99"/>
    </w:p>
    <w:p w14:paraId="71429C57">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凡符合下列情形之一的，为较大突发环境事件：</w:t>
      </w:r>
    </w:p>
    <w:p w14:paraId="5F4A1AE1">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（1）因环境污染直接导致3人以上10人以下死亡或10人以上50人以下中毒或重伤的；</w:t>
      </w:r>
    </w:p>
    <w:p w14:paraId="40C0FDDC">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（2）因环境污染疏散、转移人员5000人以上1万人以下的</w:t>
      </w:r>
    </w:p>
    <w:p w14:paraId="257F516E">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（3）因环境污染造成直接经济损失500万元以上2000万元以下的；</w:t>
      </w:r>
    </w:p>
    <w:p w14:paraId="59150B2D">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（4）因环境污染造成国家重点保护的动植物物种受到破坏的；</w:t>
      </w:r>
    </w:p>
    <w:p w14:paraId="7FEE6D10">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（5）造成跨市级行政区域影响的突发环境事件。</w:t>
      </w:r>
    </w:p>
    <w:p w14:paraId="311AC337">
      <w:pPr>
        <w:pStyle w:val="5"/>
        <w:spacing w:line="480" w:lineRule="exact"/>
        <w:rPr>
          <w:rFonts w:asciiTheme="minorEastAsia" w:hAnsiTheme="minorEastAsia" w:eastAsiaTheme="minorEastAsia"/>
          <w:bCs w:val="0"/>
          <w:color w:val="000000" w:themeColor="text1"/>
          <w:sz w:val="28"/>
          <w:szCs w:val="28"/>
          <w14:textFill>
            <w14:solidFill>
              <w14:schemeClr w14:val="tx1"/>
            </w14:solidFill>
          </w14:textFill>
        </w:rPr>
      </w:pPr>
      <w:bookmarkStart w:id="100" w:name="_Toc25656"/>
      <w:bookmarkStart w:id="101" w:name="_Toc17611"/>
      <w:bookmarkStart w:id="102" w:name="_Toc26589"/>
      <w:bookmarkStart w:id="103" w:name="_Toc4015"/>
      <w:bookmarkStart w:id="104" w:name="_Toc5803"/>
      <w:bookmarkStart w:id="105" w:name="_Toc29038"/>
      <w:bookmarkStart w:id="106" w:name="_Toc12519"/>
      <w:bookmarkStart w:id="107" w:name="_Toc18994"/>
      <w:r>
        <w:rPr>
          <w:rFonts w:hint="eastAsia" w:asciiTheme="minorEastAsia" w:hAnsiTheme="minorEastAsia" w:eastAsiaTheme="minorEastAsia"/>
          <w:bCs w:val="0"/>
          <w:color w:val="000000" w:themeColor="text1"/>
          <w:sz w:val="28"/>
          <w:szCs w:val="28"/>
          <w14:textFill>
            <w14:solidFill>
              <w14:schemeClr w14:val="tx1"/>
            </w14:solidFill>
          </w14:textFill>
        </w:rPr>
        <w:t>1.6.4</w:t>
      </w:r>
      <w:r>
        <w:rPr>
          <w:rFonts w:asciiTheme="minorEastAsia" w:hAnsiTheme="minorEastAsia" w:eastAsiaTheme="minorEastAsia"/>
          <w:bCs w:val="0"/>
          <w:color w:val="000000" w:themeColor="text1"/>
          <w:sz w:val="28"/>
          <w:szCs w:val="28"/>
          <w14:textFill>
            <w14:solidFill>
              <w14:schemeClr w14:val="tx1"/>
            </w14:solidFill>
          </w14:textFill>
        </w:rPr>
        <w:t>一般突发环境事件</w:t>
      </w:r>
      <w:bookmarkEnd w:id="100"/>
      <w:bookmarkEnd w:id="101"/>
      <w:bookmarkEnd w:id="102"/>
      <w:bookmarkEnd w:id="103"/>
      <w:bookmarkEnd w:id="104"/>
      <w:bookmarkEnd w:id="105"/>
      <w:bookmarkEnd w:id="106"/>
      <w:bookmarkEnd w:id="107"/>
    </w:p>
    <w:p w14:paraId="201FEA90">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凡符合下列情形之一的，为一般突发环境事件：</w:t>
      </w:r>
    </w:p>
    <w:p w14:paraId="48940AF4">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（1）因环境污染直接导致3人以下死亡或10人以下中毒或重伤的；</w:t>
      </w:r>
    </w:p>
    <w:p w14:paraId="63C63FE1">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（2）因环境污染疏散、转移人员5000人以下的；</w:t>
      </w:r>
    </w:p>
    <w:p w14:paraId="0DE8A99B">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（3）因环境污染造成直接经济损失500万元以下的；</w:t>
      </w:r>
    </w:p>
    <w:p w14:paraId="3BEB4445">
      <w:pPr>
        <w:spacing w:line="360" w:lineRule="auto"/>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（4）因环境污染造成跨县区级行政区域纠纷，引起一般性群体影响的；</w:t>
      </w:r>
    </w:p>
    <w:p w14:paraId="2E0D5B80">
      <w:pPr>
        <w:spacing w:line="560" w:lineRule="exact"/>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（5）对环境造成一定影响，尚未达到较大突发环境事件级别的。</w:t>
      </w:r>
    </w:p>
    <w:p w14:paraId="7F817519">
      <w:pPr>
        <w:spacing w:line="560" w:lineRule="exact"/>
        <w:ind w:firstLine="420" w:firstLineChars="15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上述分级分类标准中，市政府及其有关部门有规定的，从其规定。对特殊的事件，可能演化为重特大事件的，不受分级标准限制。</w:t>
      </w:r>
      <w:bookmarkStart w:id="108" w:name="_Toc328981363"/>
      <w:bookmarkStart w:id="109" w:name="_Toc12772"/>
      <w:bookmarkStart w:id="110" w:name="_Toc179769687"/>
      <w:bookmarkStart w:id="111" w:name="_Toc179730718"/>
      <w:bookmarkStart w:id="112" w:name="_Toc180241778"/>
      <w:bookmarkStart w:id="113" w:name="_Toc178755679"/>
      <w:bookmarkStart w:id="114" w:name="_Toc179714536"/>
      <w:bookmarkStart w:id="115" w:name="_Toc180242552"/>
      <w:bookmarkStart w:id="116" w:name="_Toc179769682"/>
      <w:bookmarkStart w:id="117" w:name="_Toc179714531"/>
      <w:bookmarkStart w:id="118" w:name="_Toc180242547"/>
      <w:bookmarkStart w:id="119" w:name="_Toc179730713"/>
      <w:bookmarkStart w:id="120" w:name="_Toc178755674"/>
      <w:bookmarkStart w:id="121" w:name="_Toc180241773"/>
    </w:p>
    <w:p w14:paraId="25F5BB01">
      <w:pPr>
        <w:pStyle w:val="280"/>
        <w:spacing w:after="0"/>
        <w:jc w:val="both"/>
        <w:rPr>
          <w:rFonts w:asciiTheme="minorEastAsia" w:hAnsiTheme="minorEastAsia" w:eastAsiaTheme="minorEastAsia"/>
          <w:b/>
        </w:rPr>
      </w:pPr>
      <w:bookmarkStart w:id="122" w:name="_Toc120110143"/>
      <w:r>
        <w:rPr>
          <w:rFonts w:asciiTheme="minorEastAsia" w:hAnsiTheme="minorEastAsia" w:eastAsiaTheme="minorEastAsia"/>
          <w:b/>
        </w:rPr>
        <w:t>2</w:t>
      </w:r>
      <w:bookmarkEnd w:id="108"/>
      <w:r>
        <w:rPr>
          <w:rFonts w:asciiTheme="minorEastAsia" w:hAnsiTheme="minorEastAsia" w:eastAsiaTheme="minorEastAsia"/>
          <w:b/>
        </w:rPr>
        <w:t>工业</w:t>
      </w:r>
      <w:r>
        <w:rPr>
          <w:rFonts w:hint="eastAsia" w:asciiTheme="minorEastAsia" w:hAnsiTheme="minorEastAsia" w:eastAsiaTheme="minorEastAsia"/>
          <w:b/>
          <w:lang w:eastAsia="zh-CN"/>
        </w:rPr>
        <w:t>集聚区</w:t>
      </w:r>
      <w:r>
        <w:rPr>
          <w:rFonts w:asciiTheme="minorEastAsia" w:hAnsiTheme="minorEastAsia" w:eastAsiaTheme="minorEastAsia"/>
          <w:b/>
        </w:rPr>
        <w:t>基本信息</w:t>
      </w:r>
      <w:bookmarkEnd w:id="109"/>
      <w:bookmarkEnd w:id="122"/>
    </w:p>
    <w:p w14:paraId="31215919">
      <w:pPr>
        <w:spacing w:line="560" w:lineRule="exact"/>
        <w:ind w:firstLine="420" w:firstLineChars="150"/>
        <w:rPr>
          <w:rFonts w:hint="default" w:cs="Times New Roman" w:asciiTheme="minorEastAsia" w:hAnsiTheme="minorEastAsia" w:eastAsiaTheme="minorEastAsia"/>
          <w:bCs/>
          <w:color w:val="000000" w:themeColor="text1"/>
          <w:sz w:val="28"/>
          <w:szCs w:val="28"/>
          <w:lang w:val="en-US" w:eastAsia="zh-CN"/>
          <w14:textFill>
            <w14:solidFill>
              <w14:schemeClr w14:val="tx1"/>
            </w14:solidFill>
          </w14:textFill>
        </w:rPr>
      </w:pPr>
      <w:bookmarkStart w:id="123" w:name="_Toc328981364"/>
      <w:r>
        <w:rPr>
          <w:rFonts w:hint="eastAsia" w:cs="Times New Roman" w:asciiTheme="minorEastAsia" w:hAnsiTheme="minorEastAsia" w:eastAsiaTheme="minorEastAsia"/>
          <w:bCs/>
          <w:color w:val="000000" w:themeColor="text1"/>
          <w:sz w:val="28"/>
          <w:szCs w:val="28"/>
          <w:lang w:eastAsia="zh-CN"/>
          <w14:textFill>
            <w14:solidFill>
              <w14:schemeClr w14:val="tx1"/>
            </w14:solidFill>
          </w14:textFill>
        </w:rPr>
        <w:t>《重庆市人民政府关于印发支持制造业高质量发展若干政策措施的通知》（渝府发〔2021〕11号）、《重庆市人民政府办公厅关于印发重庆市优化集聚区规划建设管理若干政策措施的通知》（渝府办发〔2020〕99号）提出，有条件的区县，可利用集聚区外的现有规划工业用地，打造一批特色鲜明、污染可控并参照集聚区管理的中小企业集聚区，每个区县原则上不超过5个。建设中小企业集聚区，保障中小企业发展用地，推动大中小企业融通发展，已成为全市推进制造业高质量发展的重要抓手。</w:t>
      </w:r>
      <w:r>
        <w:rPr>
          <w:rFonts w:hint="eastAsia" w:cs="Times New Roman" w:asciiTheme="minorEastAsia" w:hAnsiTheme="minorEastAsia" w:eastAsiaTheme="minorEastAsia"/>
          <w:bCs/>
          <w:color w:val="000000" w:themeColor="text1"/>
          <w:sz w:val="28"/>
          <w:szCs w:val="28"/>
          <w14:textFill>
            <w14:solidFill>
              <w14:schemeClr w14:val="tx1"/>
            </w14:solidFill>
          </w14:textFill>
        </w:rPr>
        <w:t>江口中小企业集聚区</w:t>
      </w:r>
      <w:r>
        <w:rPr>
          <w:rFonts w:hint="eastAsia" w:cs="Times New Roman" w:asciiTheme="minorEastAsia" w:hAnsiTheme="minorEastAsia" w:eastAsiaTheme="minorEastAsia"/>
          <w:bCs/>
          <w:color w:val="000000" w:themeColor="text1"/>
          <w:sz w:val="28"/>
          <w:szCs w:val="28"/>
          <w:lang w:val="en-US" w:eastAsia="zh-CN"/>
          <w14:textFill>
            <w14:solidFill>
              <w14:schemeClr w14:val="tx1"/>
            </w14:solidFill>
          </w14:textFill>
        </w:rPr>
        <w:t>是云阳县规划的5个</w:t>
      </w:r>
      <w:r>
        <w:rPr>
          <w:rFonts w:hint="eastAsia" w:cs="Times New Roman" w:asciiTheme="minorEastAsia" w:hAnsiTheme="minorEastAsia" w:eastAsiaTheme="minorEastAsia"/>
          <w:bCs/>
          <w:color w:val="000000" w:themeColor="text1"/>
          <w:sz w:val="28"/>
          <w:szCs w:val="28"/>
          <w14:textFill>
            <w14:solidFill>
              <w14:schemeClr w14:val="tx1"/>
            </w14:solidFill>
          </w14:textFill>
        </w:rPr>
        <w:t>中小企业集聚区</w:t>
      </w:r>
      <w:r>
        <w:rPr>
          <w:rFonts w:hint="eastAsia" w:cs="Times New Roman" w:asciiTheme="minorEastAsia" w:hAnsiTheme="minorEastAsia" w:eastAsiaTheme="minorEastAsia"/>
          <w:bCs/>
          <w:color w:val="000000" w:themeColor="text1"/>
          <w:sz w:val="28"/>
          <w:szCs w:val="28"/>
          <w:lang w:val="en-US" w:eastAsia="zh-CN"/>
          <w14:textFill>
            <w14:solidFill>
              <w14:schemeClr w14:val="tx1"/>
            </w14:solidFill>
          </w14:textFill>
        </w:rPr>
        <w:t>之一。</w:t>
      </w:r>
    </w:p>
    <w:p w14:paraId="6CFD6AD7">
      <w:pPr>
        <w:spacing w:line="560" w:lineRule="exact"/>
        <w:ind w:firstLine="420" w:firstLineChars="150"/>
        <w:rPr>
          <w:rFonts w:cs="Times New Roman" w:asciiTheme="minorEastAsia" w:hAnsiTheme="minorEastAsia" w:eastAsiaTheme="minorEastAsia"/>
          <w:bCs/>
          <w:color w:val="000000" w:themeColor="text1"/>
          <w:sz w:val="28"/>
          <w:szCs w:val="28"/>
          <w14:textFill>
            <w14:solidFill>
              <w14:schemeClr w14:val="tx1"/>
            </w14:solidFill>
          </w14:textFill>
        </w:rPr>
      </w:pPr>
      <w:r>
        <w:rPr>
          <w:rFonts w:hint="eastAsia" w:cs="Times New Roman" w:asciiTheme="minorEastAsia" w:hAnsiTheme="minorEastAsia" w:eastAsiaTheme="minorEastAsia"/>
          <w:bCs/>
          <w:color w:val="000000" w:themeColor="text1"/>
          <w:sz w:val="28"/>
          <w:szCs w:val="28"/>
          <w14:textFill>
            <w14:solidFill>
              <w14:schemeClr w14:val="tx1"/>
            </w14:solidFill>
          </w14:textFill>
        </w:rPr>
        <w:t>江口中小企业集聚区</w:t>
      </w:r>
      <w:r>
        <w:rPr>
          <w:rFonts w:hint="eastAsia" w:cs="Times New Roman" w:asciiTheme="minorEastAsia" w:hAnsiTheme="minorEastAsia" w:eastAsiaTheme="minorEastAsia"/>
          <w:bCs/>
          <w:color w:val="000000" w:themeColor="text1"/>
          <w:sz w:val="28"/>
          <w:szCs w:val="28"/>
          <w:lang w:eastAsia="zh-CN"/>
          <w14:textFill>
            <w14:solidFill>
              <w14:schemeClr w14:val="tx1"/>
            </w14:solidFill>
          </w14:textFill>
        </w:rPr>
        <w:t>（</w:t>
      </w:r>
      <w:r>
        <w:rPr>
          <w:rFonts w:hint="eastAsia" w:cs="Times New Roman" w:asciiTheme="minorEastAsia" w:hAnsiTheme="minorEastAsia" w:eastAsiaTheme="minorEastAsia"/>
          <w:bCs/>
          <w:color w:val="000000" w:themeColor="text1"/>
          <w:sz w:val="28"/>
          <w:szCs w:val="28"/>
          <w:lang w:val="en-US" w:eastAsia="zh-CN"/>
          <w14:textFill>
            <w14:solidFill>
              <w14:schemeClr w14:val="tx1"/>
            </w14:solidFill>
          </w14:textFill>
        </w:rPr>
        <w:t>以下简称集聚区）</w:t>
      </w:r>
      <w:r>
        <w:rPr>
          <w:rFonts w:hint="eastAsia" w:cs="Times New Roman" w:asciiTheme="minorEastAsia" w:hAnsiTheme="minorEastAsia" w:eastAsiaTheme="minorEastAsia"/>
          <w:bCs/>
          <w:color w:val="000000" w:themeColor="text1"/>
          <w:sz w:val="28"/>
          <w:szCs w:val="28"/>
          <w14:textFill>
            <w14:solidFill>
              <w14:schemeClr w14:val="tx1"/>
            </w14:solidFill>
          </w14:textFill>
        </w:rPr>
        <w:t>位于江口镇五星村、团滩村和沙溪村，面积1.465平方公里。重点发展绿色食品产业，积极承接现有的新型建材、现代家具等产业。</w:t>
      </w:r>
      <w:r>
        <w:rPr>
          <w:rFonts w:hint="eastAsia" w:cs="Times New Roman" w:asciiTheme="minorEastAsia" w:hAnsiTheme="minorEastAsia" w:eastAsiaTheme="minorEastAsia"/>
          <w:bCs/>
          <w:color w:val="000000" w:themeColor="text1"/>
          <w:sz w:val="28"/>
          <w:szCs w:val="28"/>
          <w:lang w:val="en-US" w:eastAsia="zh-CN"/>
          <w14:textFill>
            <w14:solidFill>
              <w14:schemeClr w14:val="tx1"/>
            </w14:solidFill>
          </w14:textFill>
        </w:rPr>
        <w:t>集聚区现入驻企业10家(截至</w:t>
      </w:r>
      <w:bookmarkStart w:id="585" w:name="_GoBack"/>
      <w:bookmarkEnd w:id="585"/>
      <w:r>
        <w:rPr>
          <w:rFonts w:hint="eastAsia" w:cs="Times New Roman" w:asciiTheme="minorEastAsia" w:hAnsiTheme="minorEastAsia" w:eastAsiaTheme="minorEastAsia"/>
          <w:bCs/>
          <w:color w:val="000000" w:themeColor="text1"/>
          <w:sz w:val="28"/>
          <w:szCs w:val="28"/>
          <w:lang w:val="en-US" w:eastAsia="zh-CN"/>
          <w14:textFill>
            <w14:solidFill>
              <w14:schemeClr w14:val="tx1"/>
            </w14:solidFill>
          </w14:textFill>
        </w:rPr>
        <w:t>2023年6月，7家企业正常生产，三家企业以停产）。</w:t>
      </w:r>
    </w:p>
    <w:p w14:paraId="29A0CBC0">
      <w:pPr>
        <w:pStyle w:val="281"/>
        <w:spacing w:after="0"/>
        <w:jc w:val="both"/>
        <w:rPr>
          <w:rFonts w:asciiTheme="minorEastAsia" w:hAnsiTheme="minorEastAsia" w:eastAsiaTheme="minorEastAsia"/>
          <w:b/>
        </w:rPr>
      </w:pPr>
      <w:bookmarkStart w:id="124" w:name="_Toc120110144"/>
      <w:r>
        <w:rPr>
          <w:rFonts w:asciiTheme="minorEastAsia" w:hAnsiTheme="minorEastAsia" w:eastAsiaTheme="minorEastAsia"/>
          <w:b/>
        </w:rPr>
        <w:t>2.1</w:t>
      </w:r>
      <w:r>
        <w:rPr>
          <w:rFonts w:hint="eastAsia" w:asciiTheme="minorEastAsia" w:hAnsiTheme="minorEastAsia" w:eastAsiaTheme="minorEastAsia"/>
          <w:b/>
          <w:lang w:eastAsia="zh-CN"/>
        </w:rPr>
        <w:t>江口中小企业集聚区</w:t>
      </w:r>
      <w:r>
        <w:rPr>
          <w:rFonts w:hint="eastAsia" w:asciiTheme="minorEastAsia" w:hAnsiTheme="minorEastAsia" w:eastAsiaTheme="minorEastAsia"/>
          <w:b/>
        </w:rPr>
        <w:t>概况</w:t>
      </w:r>
      <w:bookmarkEnd w:id="124"/>
    </w:p>
    <w:p w14:paraId="310898F2">
      <w:pPr>
        <w:pStyle w:val="4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560" w:firstLineChars="200"/>
        <w:jc w:val="both"/>
        <w:textAlignment w:val="auto"/>
        <w:rPr>
          <w:rFonts w:hint="eastAsia" w:cs="Times New Roman" w:asciiTheme="minorEastAsia" w:hAnsiTheme="minorEastAsia" w:eastAsiaTheme="minorEastAsia"/>
          <w:bCs/>
          <w:color w:val="000000" w:themeColor="text1"/>
          <w:kern w:val="2"/>
          <w:sz w:val="28"/>
          <w:szCs w:val="28"/>
          <w:lang w:val="en-US" w:eastAsia="zh-CN" w:bidi="ar-SA"/>
          <w14:textFill>
            <w14:solidFill>
              <w14:schemeClr w14:val="tx1"/>
            </w14:solidFill>
          </w14:textFill>
        </w:rPr>
      </w:pPr>
      <w:bookmarkStart w:id="125" w:name="_Hlk23394982"/>
      <w:bookmarkStart w:id="126" w:name="_Toc120110145"/>
      <w:r>
        <w:rPr>
          <w:rFonts w:hint="eastAsia" w:cs="Times New Roman" w:asciiTheme="minorEastAsia" w:hAnsiTheme="minorEastAsia" w:eastAsiaTheme="minorEastAsia"/>
          <w:bCs/>
          <w:color w:val="000000" w:themeColor="text1"/>
          <w:kern w:val="2"/>
          <w:sz w:val="28"/>
          <w:szCs w:val="28"/>
          <w:lang w:val="en-US" w:eastAsia="zh-CN" w:bidi="ar-SA"/>
          <w14:textFill>
            <w14:solidFill>
              <w14:schemeClr w14:val="tx1"/>
            </w14:solidFill>
          </w14:textFill>
        </w:rPr>
        <w:t>江口中小企业集聚区位于江口镇五星村、团滩村和沙溪村，沿团滩河向两岸扩展。</w:t>
      </w:r>
    </w:p>
    <w:p w14:paraId="3BC425C9">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cs="Times New Roman" w:asciiTheme="minorEastAsia" w:hAnsiTheme="minorEastAsia" w:eastAsiaTheme="minorEastAsia"/>
          <w:bCs/>
          <w:color w:val="FF0000"/>
          <w:kern w:val="2"/>
          <w:sz w:val="28"/>
          <w:szCs w:val="28"/>
          <w:lang w:val="en-US" w:eastAsia="zh-CN" w:bidi="ar-SA"/>
        </w:rPr>
      </w:pPr>
      <w:r>
        <w:rPr>
          <w:rFonts w:hint="eastAsia" w:cs="Times New Roman" w:asciiTheme="minorEastAsia" w:hAnsiTheme="minorEastAsia" w:eastAsiaTheme="minorEastAsia"/>
          <w:bCs/>
          <w:color w:val="000000" w:themeColor="text1"/>
          <w:kern w:val="2"/>
          <w:sz w:val="28"/>
          <w:szCs w:val="28"/>
          <w:lang w:val="en-US" w:eastAsia="zh-CN" w:bidi="ar-SA"/>
          <w14:textFill>
            <w14:solidFill>
              <w14:schemeClr w14:val="tx1"/>
            </w14:solidFill>
          </w14:textFill>
        </w:rPr>
        <w:t>已入驻重庆江星木业有限公司、重庆市云阳县蕙丽服饰有限公司、云阳县乡师缘家俱有限公司、重庆市聚美欣家具有限公司、重庆瑞博思机动车检测有限公司、重庆凯雅机械制造有限公司、重庆珍奇中药材有限公司7家投产企业，占地约0.61hm</w:t>
      </w:r>
      <w:r>
        <w:rPr>
          <w:rFonts w:hint="eastAsia" w:cs="Times New Roman" w:asciiTheme="minorEastAsia" w:hAnsiTheme="minorEastAsia" w:eastAsiaTheme="minorEastAsia"/>
          <w:bCs/>
          <w:color w:val="000000" w:themeColor="text1"/>
          <w:kern w:val="2"/>
          <w:sz w:val="28"/>
          <w:szCs w:val="28"/>
          <w:vertAlign w:val="superscript"/>
          <w:lang w:val="en-US" w:eastAsia="zh-CN" w:bidi="ar-SA"/>
          <w14:textFill>
            <w14:solidFill>
              <w14:schemeClr w14:val="tx1"/>
            </w14:solidFill>
          </w14:textFill>
        </w:rPr>
        <w:t>2</w:t>
      </w:r>
      <w:r>
        <w:rPr>
          <w:rFonts w:hint="eastAsia" w:cs="Times New Roman" w:asciiTheme="minorEastAsia" w:hAnsiTheme="minorEastAsia" w:eastAsiaTheme="minorEastAsia"/>
          <w:bCs/>
          <w:color w:val="000000" w:themeColor="text1"/>
          <w:kern w:val="2"/>
          <w:sz w:val="28"/>
          <w:szCs w:val="28"/>
          <w:lang w:val="en-US" w:eastAsia="zh-CN" w:bidi="ar-SA"/>
          <w14:textFill>
            <w14:solidFill>
              <w14:schemeClr w14:val="tx1"/>
            </w14:solidFill>
          </w14:textFill>
        </w:rPr>
        <w:t>，产值约6020万元。</w:t>
      </w:r>
    </w:p>
    <w:bookmarkEnd w:id="125"/>
    <w:p w14:paraId="5E05335D">
      <w:pPr>
        <w:spacing w:line="360" w:lineRule="auto"/>
        <w:ind w:firstLine="560" w:firstLineChars="200"/>
        <w:jc w:val="both"/>
        <w:rPr>
          <w:rFonts w:hint="eastAsia" w:cs="Times New Roman" w:asciiTheme="minorEastAsia" w:hAnsiTheme="minorEastAsia" w:eastAsiaTheme="minorEastAsia"/>
          <w:bCs/>
          <w:color w:val="000000" w:themeColor="text1"/>
          <w:kern w:val="2"/>
          <w:sz w:val="28"/>
          <w:szCs w:val="28"/>
          <w:lang w:val="en-US" w:eastAsia="zh-CN" w:bidi="ar-SA"/>
          <w14:textFill>
            <w14:solidFill>
              <w14:schemeClr w14:val="tx1"/>
            </w14:solidFill>
          </w14:textFill>
        </w:rPr>
      </w:pPr>
      <w:bookmarkStart w:id="127" w:name="_Hlk18156111"/>
      <w:r>
        <w:rPr>
          <w:rFonts w:hint="eastAsia" w:cs="Times New Roman" w:asciiTheme="minorEastAsia" w:hAnsiTheme="minorEastAsia" w:eastAsiaTheme="minorEastAsia"/>
          <w:bCs/>
          <w:color w:val="000000" w:themeColor="text1"/>
          <w:kern w:val="2"/>
          <w:sz w:val="28"/>
          <w:szCs w:val="28"/>
          <w:lang w:val="en-US" w:eastAsia="zh-CN" w:bidi="ar-SA"/>
          <w14:textFill>
            <w14:solidFill>
              <w14:schemeClr w14:val="tx1"/>
            </w14:solidFill>
          </w14:textFill>
        </w:rPr>
        <w:t>江口中小企业集聚区周边大气环境敏感目标包括：</w:t>
      </w:r>
      <w:bookmarkEnd w:id="127"/>
      <w:r>
        <w:rPr>
          <w:rFonts w:hint="eastAsia" w:cs="Times New Roman" w:asciiTheme="minorEastAsia" w:hAnsiTheme="minorEastAsia" w:eastAsiaTheme="minorEastAsia"/>
          <w:bCs/>
          <w:color w:val="000000" w:themeColor="text1"/>
          <w:kern w:val="2"/>
          <w:sz w:val="28"/>
          <w:szCs w:val="28"/>
          <w:lang w:val="en-US" w:eastAsia="zh-CN" w:bidi="ar-SA"/>
          <w14:textFill>
            <w14:solidFill>
              <w14:schemeClr w14:val="tx1"/>
            </w14:solidFill>
          </w14:textFill>
        </w:rPr>
        <w:t xml:space="preserve">江口集聚区综合配套服务区、江口中学校、江口镇、沙溪村、黄沙村、团滩村、碳坝村以及周边集中居住区、零散居民点。 </w:t>
      </w:r>
    </w:p>
    <w:p w14:paraId="02EBF087">
      <w:pPr>
        <w:spacing w:line="360" w:lineRule="auto"/>
        <w:ind w:firstLine="560" w:firstLineChars="200"/>
        <w:jc w:val="both"/>
        <w:rPr>
          <w:rFonts w:hint="eastAsia" w:cs="Times New Roman" w:asciiTheme="minorEastAsia" w:hAnsiTheme="minorEastAsia" w:eastAsiaTheme="minorEastAsia"/>
          <w:bCs/>
          <w:color w:val="000000" w:themeColor="text1"/>
          <w:kern w:val="2"/>
          <w:sz w:val="28"/>
          <w:szCs w:val="28"/>
          <w:lang w:val="en-US" w:eastAsia="zh-CN" w:bidi="ar-SA"/>
          <w14:textFill>
            <w14:solidFill>
              <w14:schemeClr w14:val="tx1"/>
            </w14:solidFill>
          </w14:textFill>
        </w:rPr>
      </w:pPr>
      <w:bookmarkStart w:id="128" w:name="_Hlk18157240"/>
      <w:r>
        <w:rPr>
          <w:rFonts w:hint="eastAsia" w:cs="Times New Roman" w:asciiTheme="minorEastAsia" w:hAnsiTheme="minorEastAsia" w:eastAsiaTheme="minorEastAsia"/>
          <w:bCs/>
          <w:color w:val="000000" w:themeColor="text1"/>
          <w:kern w:val="2"/>
          <w:sz w:val="28"/>
          <w:szCs w:val="28"/>
          <w:lang w:val="en-US" w:eastAsia="zh-CN" w:bidi="ar-SA"/>
          <w14:textFill>
            <w14:solidFill>
              <w14:schemeClr w14:val="tx1"/>
            </w14:solidFill>
          </w14:textFill>
        </w:rPr>
        <w:t>江口中小企业集聚区周边水环境敏感目标包括：团滩河、汤溪河。园区雨水先进入团滩河，再进入汤溪河；污水经江口镇污水处理厂处理达《城镇污水处理厂污染物排放标准》(GB18918-2002)中的一级B标准后排入汤溪河。</w:t>
      </w:r>
    </w:p>
    <w:bookmarkEnd w:id="123"/>
    <w:bookmarkEnd w:id="126"/>
    <w:bookmarkEnd w:id="128"/>
    <w:p w14:paraId="49177765">
      <w:pPr>
        <w:pStyle w:val="280"/>
        <w:spacing w:after="0" w:line="520" w:lineRule="exact"/>
        <w:jc w:val="both"/>
        <w:rPr>
          <w:rFonts w:asciiTheme="minorEastAsia" w:hAnsiTheme="minorEastAsia" w:eastAsiaTheme="minorEastAsia"/>
          <w:b/>
        </w:rPr>
      </w:pPr>
      <w:bookmarkStart w:id="129" w:name="_Toc30086"/>
      <w:bookmarkStart w:id="130" w:name="_Toc120110147"/>
      <w:bookmarkStart w:id="131" w:name="_Toc151961059"/>
      <w:bookmarkStart w:id="132" w:name="_Toc180242554"/>
      <w:bookmarkStart w:id="133" w:name="_Toc130356360"/>
      <w:bookmarkStart w:id="134" w:name="_Toc179769689"/>
      <w:bookmarkStart w:id="135" w:name="_Toc179730720"/>
      <w:bookmarkStart w:id="136" w:name="_Toc328981365"/>
      <w:bookmarkStart w:id="137" w:name="_Toc179714538"/>
      <w:bookmarkStart w:id="138" w:name="_Toc180241780"/>
      <w:bookmarkStart w:id="139" w:name="_Toc178755681"/>
      <w:r>
        <w:rPr>
          <w:rFonts w:asciiTheme="minorEastAsia" w:hAnsiTheme="minorEastAsia" w:eastAsiaTheme="minorEastAsia"/>
          <w:b/>
        </w:rPr>
        <w:t>3 工业</w:t>
      </w:r>
      <w:r>
        <w:rPr>
          <w:rFonts w:hint="eastAsia" w:asciiTheme="minorEastAsia" w:hAnsiTheme="minorEastAsia" w:eastAsiaTheme="minorEastAsia"/>
          <w:b/>
          <w:lang w:eastAsia="zh-CN"/>
        </w:rPr>
        <w:t>集聚区</w:t>
      </w:r>
      <w:r>
        <w:rPr>
          <w:rFonts w:asciiTheme="minorEastAsia" w:hAnsiTheme="minorEastAsia" w:eastAsiaTheme="minorEastAsia"/>
          <w:b/>
        </w:rPr>
        <w:t>环境风险源和环境风险</w:t>
      </w:r>
      <w:bookmarkEnd w:id="129"/>
      <w:r>
        <w:rPr>
          <w:rFonts w:hint="eastAsia" w:asciiTheme="minorEastAsia" w:hAnsiTheme="minorEastAsia" w:eastAsiaTheme="minorEastAsia"/>
          <w:b/>
        </w:rPr>
        <w:t>受体</w:t>
      </w:r>
      <w:bookmarkEnd w:id="130"/>
    </w:p>
    <w:p w14:paraId="63F561AF">
      <w:pPr>
        <w:pStyle w:val="280"/>
        <w:spacing w:after="0" w:line="520" w:lineRule="exact"/>
        <w:ind w:firstLine="560" w:firstLineChars="200"/>
        <w:jc w:val="both"/>
        <w:outlineLvl w:val="9"/>
        <w:rPr>
          <w:rFonts w:asciiTheme="minorEastAsia" w:hAnsiTheme="minorEastAsia" w:eastAsiaTheme="minorEastAsia"/>
          <w:bCs/>
          <w:color w:val="000000" w:themeColor="text1"/>
          <w:sz w:val="28"/>
          <w:szCs w:val="28"/>
          <w14:textFill>
            <w14:solidFill>
              <w14:schemeClr w14:val="tx1"/>
            </w14:solidFill>
          </w14:textFill>
        </w:rPr>
      </w:pPr>
      <w:bookmarkStart w:id="140" w:name="_Toc19205"/>
      <w:bookmarkStart w:id="141" w:name="_Toc25412"/>
      <w:bookmarkStart w:id="142" w:name="_Toc30948"/>
      <w:bookmarkStart w:id="143" w:name="_Toc32101"/>
      <w:bookmarkStart w:id="144" w:name="_Toc120110148"/>
      <w:bookmarkStart w:id="145" w:name="_Toc23498"/>
      <w:r>
        <w:rPr>
          <w:rFonts w:asciiTheme="minorEastAsia" w:hAnsiTheme="minorEastAsia" w:eastAsiaTheme="minorEastAsia"/>
          <w:bCs/>
          <w:color w:val="000000" w:themeColor="text1"/>
          <w:sz w:val="28"/>
          <w:szCs w:val="28"/>
          <w14:textFill>
            <w14:solidFill>
              <w14:schemeClr w14:val="tx1"/>
            </w14:solidFill>
          </w14:textFill>
        </w:rPr>
        <w:t>根据</w:t>
      </w:r>
      <w:bookmarkStart w:id="146" w:name="_Hlk20110505"/>
      <w:r>
        <w:rPr>
          <w:rFonts w:hint="eastAsia" w:asciiTheme="minorEastAsia" w:hAnsiTheme="minorEastAsia" w:eastAsiaTheme="minorEastAsia"/>
          <w:bCs/>
          <w:color w:val="000000" w:themeColor="text1"/>
          <w:sz w:val="28"/>
          <w:szCs w:val="28"/>
          <w:lang w:eastAsia="zh-CN"/>
          <w14:textFill>
            <w14:solidFill>
              <w14:schemeClr w14:val="tx1"/>
            </w14:solidFill>
          </w14:textFill>
        </w:rPr>
        <w:t>江口中小企业集聚区</w:t>
      </w:r>
      <w:r>
        <w:rPr>
          <w:rFonts w:asciiTheme="minorEastAsia" w:hAnsiTheme="minorEastAsia" w:eastAsiaTheme="minorEastAsia"/>
          <w:bCs/>
          <w:color w:val="000000" w:themeColor="text1"/>
          <w:sz w:val="28"/>
          <w:szCs w:val="28"/>
          <w14:textFill>
            <w14:solidFill>
              <w14:schemeClr w14:val="tx1"/>
            </w14:solidFill>
          </w14:textFill>
        </w:rPr>
        <w:t>已入驻企业</w:t>
      </w:r>
      <w:bookmarkEnd w:id="146"/>
      <w:r>
        <w:rPr>
          <w:rFonts w:asciiTheme="minorEastAsia" w:hAnsiTheme="minorEastAsia" w:eastAsiaTheme="minorEastAsia"/>
          <w:bCs/>
          <w:color w:val="000000" w:themeColor="text1"/>
          <w:sz w:val="28"/>
          <w:szCs w:val="28"/>
          <w14:textFill>
            <w14:solidFill>
              <w14:schemeClr w14:val="tx1"/>
            </w14:solidFill>
          </w14:textFill>
        </w:rPr>
        <w:t>所涉及的环境风险物质、环境风险单元进行识别，并确定</w:t>
      </w:r>
      <w:r>
        <w:rPr>
          <w:rFonts w:hint="eastAsia" w:asciiTheme="minorEastAsia" w:hAnsiTheme="minorEastAsia" w:eastAsiaTheme="minorEastAsia"/>
          <w:bCs/>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bCs/>
          <w:color w:val="000000" w:themeColor="text1"/>
          <w:sz w:val="28"/>
          <w:szCs w:val="28"/>
          <w14:textFill>
            <w14:solidFill>
              <w14:schemeClr w14:val="tx1"/>
            </w14:solidFill>
          </w14:textFill>
        </w:rPr>
        <w:t>固定</w:t>
      </w:r>
      <w:r>
        <w:rPr>
          <w:rFonts w:asciiTheme="minorEastAsia" w:hAnsiTheme="minorEastAsia" w:eastAsiaTheme="minorEastAsia"/>
          <w:bCs/>
          <w:color w:val="000000" w:themeColor="text1"/>
          <w:sz w:val="28"/>
          <w:szCs w:val="28"/>
          <w14:textFill>
            <w14:solidFill>
              <w14:schemeClr w14:val="tx1"/>
            </w14:solidFill>
          </w14:textFill>
        </w:rPr>
        <w:t>风险源</w:t>
      </w:r>
      <w:r>
        <w:rPr>
          <w:rFonts w:hint="eastAsia" w:asciiTheme="minorEastAsia" w:hAnsiTheme="minorEastAsia" w:eastAsiaTheme="minorEastAsia"/>
          <w:bCs/>
          <w:color w:val="000000" w:themeColor="text1"/>
          <w:sz w:val="28"/>
          <w:szCs w:val="28"/>
          <w14:textFill>
            <w14:solidFill>
              <w14:schemeClr w14:val="tx1"/>
            </w14:solidFill>
          </w14:textFill>
        </w:rPr>
        <w:t>情况；</w:t>
      </w:r>
      <w:r>
        <w:rPr>
          <w:rFonts w:asciiTheme="minorEastAsia" w:hAnsiTheme="minorEastAsia" w:eastAsiaTheme="minorEastAsia"/>
          <w:bCs/>
          <w:color w:val="000000" w:themeColor="text1"/>
          <w:sz w:val="28"/>
          <w:szCs w:val="28"/>
          <w14:textFill>
            <w14:solidFill>
              <w14:schemeClr w14:val="tx1"/>
            </w14:solidFill>
          </w14:textFill>
        </w:rPr>
        <w:t>根据</w:t>
      </w:r>
      <w:r>
        <w:rPr>
          <w:rFonts w:hint="eastAsia" w:asciiTheme="minorEastAsia" w:hAnsiTheme="minorEastAsia" w:eastAsiaTheme="minorEastAsia"/>
          <w:bCs/>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bCs/>
          <w:color w:val="000000" w:themeColor="text1"/>
          <w:sz w:val="28"/>
          <w:szCs w:val="28"/>
          <w14:textFill>
            <w14:solidFill>
              <w14:schemeClr w14:val="tx1"/>
            </w14:solidFill>
          </w14:textFill>
        </w:rPr>
        <w:t>需要运输的危险化学品情况，识别并确定</w:t>
      </w:r>
      <w:r>
        <w:rPr>
          <w:rFonts w:hint="eastAsia" w:asciiTheme="minorEastAsia" w:hAnsiTheme="minorEastAsia" w:eastAsiaTheme="minorEastAsia"/>
          <w:bCs/>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bCs/>
          <w:color w:val="000000" w:themeColor="text1"/>
          <w:sz w:val="28"/>
          <w:szCs w:val="28"/>
          <w14:textFill>
            <w14:solidFill>
              <w14:schemeClr w14:val="tx1"/>
            </w14:solidFill>
          </w14:textFill>
        </w:rPr>
        <w:t>移动风险源情况。</w:t>
      </w:r>
      <w:r>
        <w:rPr>
          <w:rFonts w:asciiTheme="minorEastAsia" w:hAnsiTheme="minorEastAsia" w:eastAsiaTheme="minorEastAsia"/>
          <w:bCs/>
          <w:color w:val="000000" w:themeColor="text1"/>
          <w:sz w:val="28"/>
          <w:szCs w:val="28"/>
          <w14:textFill>
            <w14:solidFill>
              <w14:schemeClr w14:val="tx1"/>
            </w14:solidFill>
          </w14:textFill>
        </w:rPr>
        <w:t>分析</w:t>
      </w:r>
      <w:r>
        <w:rPr>
          <w:rFonts w:hint="eastAsia" w:asciiTheme="minorEastAsia" w:hAnsiTheme="minorEastAsia" w:eastAsiaTheme="minorEastAsia"/>
          <w:bCs/>
          <w:color w:val="000000" w:themeColor="text1"/>
          <w:sz w:val="28"/>
          <w:szCs w:val="28"/>
          <w:lang w:eastAsia="zh-CN"/>
          <w14:textFill>
            <w14:solidFill>
              <w14:schemeClr w14:val="tx1"/>
            </w14:solidFill>
          </w14:textFill>
        </w:rPr>
        <w:t>江口中小企业集聚区</w:t>
      </w:r>
      <w:r>
        <w:rPr>
          <w:rFonts w:asciiTheme="minorEastAsia" w:hAnsiTheme="minorEastAsia" w:eastAsiaTheme="minorEastAsia"/>
          <w:bCs/>
          <w:color w:val="000000" w:themeColor="text1"/>
          <w:sz w:val="28"/>
          <w:szCs w:val="28"/>
          <w14:textFill>
            <w14:solidFill>
              <w14:schemeClr w14:val="tx1"/>
            </w14:solidFill>
          </w14:textFill>
        </w:rPr>
        <w:t>环境风险源在风险事故下产生的污染种类、环境影响类别（大气环境、水环境、生态或其他）、范围及事故后果</w:t>
      </w:r>
      <w:r>
        <w:rPr>
          <w:rFonts w:hint="eastAsia" w:asciiTheme="minorEastAsia" w:hAnsiTheme="minorEastAsia" w:eastAsiaTheme="minorEastAsia"/>
          <w:bCs/>
          <w:color w:val="000000" w:themeColor="text1"/>
          <w:sz w:val="28"/>
          <w:szCs w:val="28"/>
          <w14:textFill>
            <w14:solidFill>
              <w14:schemeClr w14:val="tx1"/>
            </w14:solidFill>
          </w14:textFill>
        </w:rPr>
        <w:t>等。</w:t>
      </w:r>
      <w:bookmarkEnd w:id="140"/>
      <w:bookmarkEnd w:id="141"/>
      <w:bookmarkEnd w:id="142"/>
      <w:bookmarkEnd w:id="143"/>
      <w:bookmarkEnd w:id="144"/>
      <w:bookmarkEnd w:id="145"/>
    </w:p>
    <w:p w14:paraId="332CE097">
      <w:pPr>
        <w:pStyle w:val="281"/>
        <w:spacing w:after="0" w:line="520" w:lineRule="exact"/>
        <w:jc w:val="both"/>
        <w:rPr>
          <w:rFonts w:asciiTheme="minorEastAsia" w:hAnsiTheme="minorEastAsia" w:eastAsiaTheme="minorEastAsia"/>
          <w:b/>
        </w:rPr>
      </w:pPr>
      <w:bookmarkStart w:id="147" w:name="_Toc374288383"/>
      <w:bookmarkStart w:id="148" w:name="_Toc374288065"/>
      <w:bookmarkStart w:id="149" w:name="_Toc15995"/>
      <w:bookmarkStart w:id="150" w:name="_Toc120110149"/>
      <w:r>
        <w:rPr>
          <w:rFonts w:hint="eastAsia" w:asciiTheme="minorEastAsia" w:hAnsiTheme="minorEastAsia" w:eastAsiaTheme="minorEastAsia"/>
          <w:b/>
        </w:rPr>
        <w:t>3.1</w:t>
      </w:r>
      <w:bookmarkEnd w:id="147"/>
      <w:bookmarkEnd w:id="148"/>
      <w:r>
        <w:rPr>
          <w:rFonts w:hint="eastAsia" w:asciiTheme="minorEastAsia" w:hAnsiTheme="minorEastAsia" w:eastAsiaTheme="minorEastAsia"/>
          <w:b/>
        </w:rPr>
        <w:t>环境风险物质</w:t>
      </w:r>
      <w:bookmarkEnd w:id="149"/>
      <w:bookmarkEnd w:id="150"/>
    </w:p>
    <w:p w14:paraId="3C5A0311">
      <w:pPr>
        <w:pStyle w:val="292"/>
        <w:spacing w:line="52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bCs/>
          <w:color w:val="000000" w:themeColor="text1"/>
          <w:sz w:val="28"/>
          <w:szCs w:val="28"/>
          <w14:textFill>
            <w14:solidFill>
              <w14:schemeClr w14:val="tx1"/>
            </w14:solidFill>
          </w14:textFill>
        </w:rPr>
        <w:t>根据《</w:t>
      </w:r>
      <w:r>
        <w:rPr>
          <w:rFonts w:hint="eastAsia" w:asciiTheme="minorEastAsia" w:hAnsiTheme="minorEastAsia" w:eastAsiaTheme="minorEastAsia"/>
          <w:bCs/>
          <w:color w:val="000000" w:themeColor="text1"/>
          <w:kern w:val="2"/>
          <w:sz w:val="28"/>
          <w:szCs w:val="28"/>
          <w:lang w:eastAsia="zh-CN"/>
          <w14:textFill>
            <w14:solidFill>
              <w14:schemeClr w14:val="tx1"/>
            </w14:solidFill>
          </w14:textFill>
        </w:rPr>
        <w:t>江口中小企业集聚区</w:t>
      </w:r>
      <w:r>
        <w:rPr>
          <w:rFonts w:hint="eastAsia" w:asciiTheme="minorEastAsia" w:hAnsiTheme="minorEastAsia" w:eastAsiaTheme="minorEastAsia"/>
          <w:bCs/>
          <w:color w:val="000000" w:themeColor="text1"/>
          <w:kern w:val="2"/>
          <w:sz w:val="28"/>
          <w:szCs w:val="28"/>
          <w14:textFill>
            <w14:solidFill>
              <w14:schemeClr w14:val="tx1"/>
            </w14:solidFill>
          </w14:textFill>
        </w:rPr>
        <w:t>突发环境事件风险评估报告</w:t>
      </w:r>
      <w:r>
        <w:rPr>
          <w:rFonts w:hint="eastAsia" w:asciiTheme="minorEastAsia" w:hAnsiTheme="minorEastAsia" w:eastAsiaTheme="minorEastAsia"/>
          <w:bCs/>
          <w:color w:val="000000" w:themeColor="text1"/>
          <w:sz w:val="28"/>
          <w:szCs w:val="28"/>
          <w14:textFill>
            <w14:solidFill>
              <w14:schemeClr w14:val="tx1"/>
            </w14:solidFill>
          </w14:textFill>
        </w:rPr>
        <w:t>》，</w:t>
      </w:r>
      <w:r>
        <w:rPr>
          <w:rFonts w:hint="eastAsia" w:asciiTheme="minorEastAsia" w:hAnsiTheme="minorEastAsia" w:eastAsiaTheme="minorEastAsia"/>
          <w:bCs/>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bCs/>
          <w:color w:val="000000" w:themeColor="text1"/>
          <w:sz w:val="28"/>
          <w:szCs w:val="28"/>
          <w14:textFill>
            <w14:solidFill>
              <w14:schemeClr w14:val="tx1"/>
            </w14:solidFill>
          </w14:textFill>
        </w:rPr>
        <w:t>内企业在生产、使用、储存等过程中涉及到的危险化学品</w:t>
      </w:r>
      <w:r>
        <w:rPr>
          <w:rFonts w:hint="eastAsia" w:asciiTheme="minorEastAsia" w:hAnsiTheme="minorEastAsia" w:eastAsiaTheme="minorEastAsia"/>
          <w:bCs/>
          <w:color w:val="000000" w:themeColor="text1"/>
          <w:sz w:val="28"/>
          <w:szCs w:val="28"/>
          <w:lang w:val="en-US" w:eastAsia="zh-CN"/>
          <w14:textFill>
            <w14:solidFill>
              <w14:schemeClr w14:val="tx1"/>
            </w14:solidFill>
          </w14:textFill>
        </w:rPr>
        <w:t>为胶水、机油</w:t>
      </w:r>
      <w:r>
        <w:rPr>
          <w:rFonts w:hint="eastAsia" w:asciiTheme="minorEastAsia" w:hAnsiTheme="minorEastAsia" w:eastAsiaTheme="minorEastAsia"/>
          <w:bCs/>
          <w:color w:val="000000" w:themeColor="text1"/>
          <w:sz w:val="28"/>
          <w:szCs w:val="28"/>
          <w14:textFill>
            <w14:solidFill>
              <w14:schemeClr w14:val="tx1"/>
            </w14:solidFill>
          </w14:textFill>
        </w:rPr>
        <w:t>，</w:t>
      </w:r>
      <w:r>
        <w:rPr>
          <w:rFonts w:asciiTheme="minorEastAsia" w:hAnsiTheme="minorEastAsia" w:eastAsiaTheme="minorEastAsia"/>
          <w:bCs/>
          <w:color w:val="auto"/>
          <w:sz w:val="28"/>
          <w:szCs w:val="28"/>
        </w:rPr>
        <w:t>按照《危险化学品名录》（20</w:t>
      </w:r>
      <w:r>
        <w:rPr>
          <w:rFonts w:hint="eastAsia" w:asciiTheme="minorEastAsia" w:hAnsiTheme="minorEastAsia" w:eastAsiaTheme="minorEastAsia"/>
          <w:bCs/>
          <w:color w:val="auto"/>
          <w:sz w:val="28"/>
          <w:szCs w:val="28"/>
          <w:lang w:val="en-US" w:eastAsia="zh-CN"/>
        </w:rPr>
        <w:t>22</w:t>
      </w:r>
      <w:r>
        <w:rPr>
          <w:rFonts w:hint="eastAsia" w:asciiTheme="minorEastAsia" w:hAnsiTheme="minorEastAsia" w:eastAsiaTheme="minorEastAsia"/>
          <w:bCs/>
          <w:color w:val="auto"/>
          <w:sz w:val="28"/>
          <w:szCs w:val="28"/>
        </w:rPr>
        <w:t>年版</w:t>
      </w:r>
      <w:r>
        <w:rPr>
          <w:rFonts w:asciiTheme="minorEastAsia" w:hAnsiTheme="minorEastAsia" w:eastAsiaTheme="minorEastAsia"/>
          <w:bCs/>
          <w:color w:val="auto"/>
          <w:sz w:val="28"/>
          <w:szCs w:val="28"/>
        </w:rPr>
        <w:t>）</w:t>
      </w:r>
      <w:r>
        <w:rPr>
          <w:rFonts w:hint="eastAsia" w:asciiTheme="minorEastAsia" w:hAnsiTheme="minorEastAsia" w:eastAsiaTheme="minorEastAsia"/>
          <w:bCs/>
          <w:color w:val="auto"/>
          <w:sz w:val="28"/>
          <w:szCs w:val="28"/>
        </w:rPr>
        <w:t>，</w:t>
      </w:r>
      <w:r>
        <w:rPr>
          <w:rFonts w:asciiTheme="minorEastAsia" w:hAnsiTheme="minorEastAsia" w:eastAsiaTheme="minorEastAsia"/>
          <w:bCs/>
          <w:color w:val="auto"/>
          <w:sz w:val="28"/>
          <w:szCs w:val="28"/>
        </w:rPr>
        <w:t>涉及易燃易爆、有毒、强氧化性、腐蚀性等危险</w:t>
      </w:r>
      <w:r>
        <w:rPr>
          <w:rFonts w:hint="eastAsia" w:asciiTheme="minorEastAsia" w:hAnsiTheme="minorEastAsia" w:eastAsiaTheme="minorEastAsia"/>
          <w:bCs/>
          <w:color w:val="auto"/>
          <w:sz w:val="28"/>
          <w:szCs w:val="28"/>
        </w:rPr>
        <w:t>化学品，常见的主要有：</w:t>
      </w:r>
      <w:r>
        <w:rPr>
          <w:rFonts w:hint="eastAsia" w:asciiTheme="minorEastAsia" w:hAnsiTheme="minorEastAsia" w:eastAsiaTheme="minorEastAsia"/>
          <w:color w:val="auto"/>
          <w:sz w:val="28"/>
          <w:szCs w:val="28"/>
        </w:rPr>
        <w:t>酸碱类（盐酸、硫酸、液碱等）、毒性类（油漆、</w:t>
      </w:r>
      <w:bookmarkStart w:id="151" w:name="_Hlk20110780"/>
      <w:r>
        <w:rPr>
          <w:rFonts w:hint="eastAsia" w:asciiTheme="minorEastAsia" w:hAnsiTheme="minorEastAsia" w:eastAsiaTheme="minorEastAsia"/>
          <w:color w:val="auto"/>
          <w:sz w:val="28"/>
          <w:szCs w:val="28"/>
        </w:rPr>
        <w:t>稀释剂、有机溶剂</w:t>
      </w:r>
      <w:bookmarkEnd w:id="151"/>
      <w:r>
        <w:rPr>
          <w:rFonts w:hint="eastAsia" w:asciiTheme="minorEastAsia" w:hAnsiTheme="minorEastAsia" w:eastAsiaTheme="minorEastAsia"/>
          <w:color w:val="auto"/>
          <w:sz w:val="28"/>
          <w:szCs w:val="28"/>
        </w:rPr>
        <w:t>）、易燃类（天然气、柴油、汽油、稀释剂、有机溶剂）等。</w:t>
      </w:r>
    </w:p>
    <w:p w14:paraId="018030C2">
      <w:pPr>
        <w:pStyle w:val="281"/>
        <w:spacing w:after="0" w:line="520" w:lineRule="exact"/>
        <w:jc w:val="both"/>
        <w:rPr>
          <w:rFonts w:asciiTheme="minorEastAsia" w:hAnsiTheme="minorEastAsia" w:eastAsiaTheme="minorEastAsia"/>
          <w:b/>
        </w:rPr>
      </w:pPr>
      <w:bookmarkStart w:id="152" w:name="_Toc6227"/>
      <w:bookmarkStart w:id="153" w:name="_Toc120110150"/>
      <w:r>
        <w:rPr>
          <w:rFonts w:hint="eastAsia" w:asciiTheme="minorEastAsia" w:hAnsiTheme="minorEastAsia" w:eastAsiaTheme="minorEastAsia"/>
          <w:b/>
        </w:rPr>
        <w:t>3.2环境风险</w:t>
      </w:r>
      <w:bookmarkEnd w:id="152"/>
      <w:r>
        <w:rPr>
          <w:rFonts w:hint="eastAsia" w:asciiTheme="minorEastAsia" w:hAnsiTheme="minorEastAsia" w:eastAsiaTheme="minorEastAsia"/>
          <w:b/>
        </w:rPr>
        <w:t>源</w:t>
      </w:r>
      <w:bookmarkEnd w:id="153"/>
    </w:p>
    <w:p w14:paraId="47491EA8">
      <w:pPr>
        <w:spacing w:line="36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bookmarkStart w:id="154" w:name="_Hlk18741057"/>
      <w:r>
        <w:rPr>
          <w:rFonts w:hint="eastAsia" w:asciiTheme="minorEastAsia" w:hAnsiTheme="minorEastAsia" w:eastAsiaTheme="minorEastAsia"/>
          <w:bCs/>
          <w:color w:val="000000" w:themeColor="text1"/>
          <w:sz w:val="28"/>
          <w:szCs w:val="28"/>
          <w14:textFill>
            <w14:solidFill>
              <w14:schemeClr w14:val="tx1"/>
            </w14:solidFill>
          </w14:textFill>
        </w:rPr>
        <w:t>根据《</w:t>
      </w:r>
      <w:r>
        <w:rPr>
          <w:rFonts w:hint="eastAsia" w:asciiTheme="minorEastAsia" w:hAnsiTheme="minorEastAsia" w:eastAsiaTheme="minorEastAsia"/>
          <w:bCs/>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bCs/>
          <w:color w:val="000000" w:themeColor="text1"/>
          <w:sz w:val="28"/>
          <w:szCs w:val="28"/>
          <w14:textFill>
            <w14:solidFill>
              <w14:schemeClr w14:val="tx1"/>
            </w14:solidFill>
          </w14:textFill>
        </w:rPr>
        <w:t>突发环境事件风险评估报告》，</w:t>
      </w:r>
      <w:r>
        <w:rPr>
          <w:rFonts w:hint="eastAsia" w:asciiTheme="minorEastAsia" w:hAnsiTheme="minorEastAsia" w:eastAsiaTheme="minorEastAsia"/>
          <w:color w:val="000000" w:themeColor="text1"/>
          <w:sz w:val="28"/>
          <w:szCs w:val="28"/>
          <w:lang w:eastAsia="zh-CN"/>
          <w14:textFill>
            <w14:solidFill>
              <w14:schemeClr w14:val="tx1"/>
            </w14:solidFill>
          </w14:textFill>
        </w:rPr>
        <w:t>江口中小企业集聚区</w:t>
      </w:r>
      <w:r>
        <w:rPr>
          <w:rFonts w:asciiTheme="minorEastAsia" w:hAnsiTheme="minorEastAsia" w:eastAsiaTheme="minorEastAsia"/>
          <w:color w:val="000000" w:themeColor="text1"/>
          <w:sz w:val="28"/>
          <w:szCs w:val="28"/>
          <w14:textFill>
            <w14:solidFill>
              <w14:schemeClr w14:val="tx1"/>
            </w14:solidFill>
          </w14:textFill>
        </w:rPr>
        <w:t>企业</w:t>
      </w:r>
      <w:r>
        <w:rPr>
          <w:rFonts w:hint="eastAsia" w:asciiTheme="minorEastAsia" w:hAnsiTheme="minorEastAsia" w:eastAsiaTheme="minorEastAsia"/>
          <w:color w:val="000000" w:themeColor="text1"/>
          <w:sz w:val="28"/>
          <w:szCs w:val="28"/>
          <w14:textFill>
            <w14:solidFill>
              <w14:schemeClr w14:val="tx1"/>
            </w14:solidFill>
          </w14:textFill>
        </w:rPr>
        <w:t>风险单元和</w:t>
      </w:r>
      <w:r>
        <w:rPr>
          <w:rFonts w:asciiTheme="minorEastAsia" w:hAnsiTheme="minorEastAsia" w:eastAsiaTheme="minorEastAsia"/>
          <w:color w:val="000000" w:themeColor="text1"/>
          <w:sz w:val="28"/>
          <w:szCs w:val="28"/>
          <w14:textFill>
            <w14:solidFill>
              <w14:schemeClr w14:val="tx1"/>
            </w14:solidFill>
          </w14:textFill>
        </w:rPr>
        <w:t>突发环境事件</w:t>
      </w:r>
      <w:r>
        <w:rPr>
          <w:rFonts w:hint="eastAsia" w:asciiTheme="minorEastAsia" w:hAnsiTheme="minorEastAsia" w:eastAsiaTheme="minorEastAsia"/>
          <w:color w:val="000000" w:themeColor="text1"/>
          <w:sz w:val="28"/>
          <w:szCs w:val="28"/>
          <w14:textFill>
            <w14:solidFill>
              <w14:schemeClr w14:val="tx1"/>
            </w14:solidFill>
          </w14:textFill>
        </w:rPr>
        <w:t>风险等级</w:t>
      </w:r>
      <w:bookmarkEnd w:id="154"/>
      <w:r>
        <w:rPr>
          <w:rFonts w:asciiTheme="minorEastAsia" w:hAnsiTheme="minorEastAsia" w:eastAsiaTheme="minorEastAsia"/>
          <w:color w:val="000000" w:themeColor="text1"/>
          <w:sz w:val="28"/>
          <w:szCs w:val="28"/>
          <w14:textFill>
            <w14:solidFill>
              <w14:schemeClr w14:val="tx1"/>
            </w14:solidFill>
          </w14:textFill>
        </w:rPr>
        <w:t>情况</w:t>
      </w:r>
      <w:r>
        <w:rPr>
          <w:rFonts w:hint="eastAsia" w:asciiTheme="minorEastAsia" w:hAnsiTheme="minorEastAsia" w:eastAsiaTheme="minorEastAsia"/>
          <w:color w:val="000000" w:themeColor="text1"/>
          <w:sz w:val="28"/>
          <w:szCs w:val="28"/>
          <w14:textFill>
            <w14:solidFill>
              <w14:schemeClr w14:val="tx1"/>
            </w14:solidFill>
          </w14:textFill>
        </w:rPr>
        <w:t>见表3-1。</w:t>
      </w:r>
    </w:p>
    <w:p w14:paraId="0D5967D1">
      <w:pPr>
        <w:pStyle w:val="300"/>
        <w:spacing w:line="240" w:lineRule="auto"/>
        <w:ind w:firstLine="0" w:firstLine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表3-1  </w:t>
      </w:r>
      <w:r>
        <w:rPr>
          <w:rFonts w:hint="eastAsia" w:asciiTheme="minorEastAsia" w:hAnsiTheme="minorEastAsia" w:eastAsiaTheme="minorEastAsia" w:cstheme="minorEastAsia"/>
          <w:bCs/>
          <w:sz w:val="24"/>
          <w:szCs w:val="24"/>
          <w:lang w:eastAsia="zh-CN"/>
        </w:rPr>
        <w:t>江口中小企业集聚区</w:t>
      </w:r>
      <w:r>
        <w:rPr>
          <w:rFonts w:hint="eastAsia" w:asciiTheme="minorEastAsia" w:hAnsiTheme="minorEastAsia" w:eastAsiaTheme="minorEastAsia" w:cstheme="minorEastAsia"/>
          <w:bCs/>
          <w:sz w:val="24"/>
          <w:szCs w:val="24"/>
        </w:rPr>
        <w:t>企业风险源情况表</w:t>
      </w:r>
    </w:p>
    <w:tbl>
      <w:tblPr>
        <w:tblStyle w:val="50"/>
        <w:tblpPr w:leftFromText="181" w:rightFromText="181" w:vertAnchor="text" w:horzAnchor="page" w:tblpXSpec="center" w:tblpY="1"/>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077"/>
        <w:gridCol w:w="1168"/>
        <w:gridCol w:w="1541"/>
        <w:gridCol w:w="1452"/>
        <w:gridCol w:w="932"/>
        <w:gridCol w:w="999"/>
      </w:tblGrid>
      <w:tr w14:paraId="06BE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 w:type="pct"/>
            <w:noWrap/>
            <w:vAlign w:val="center"/>
          </w:tcPr>
          <w:p w14:paraId="47B540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195" w:type="pct"/>
            <w:noWrap/>
            <w:vAlign w:val="center"/>
          </w:tcPr>
          <w:p w14:paraId="3DCAB2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风险源企业</w:t>
            </w:r>
          </w:p>
        </w:tc>
        <w:tc>
          <w:tcPr>
            <w:tcW w:w="672" w:type="pct"/>
            <w:noWrap/>
            <w:vAlign w:val="center"/>
          </w:tcPr>
          <w:p w14:paraId="6403B7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风险</w:t>
            </w:r>
          </w:p>
          <w:p w14:paraId="274BA1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单元</w:t>
            </w:r>
          </w:p>
        </w:tc>
        <w:tc>
          <w:tcPr>
            <w:tcW w:w="887" w:type="pct"/>
            <w:noWrap w:val="0"/>
            <w:vAlign w:val="center"/>
          </w:tcPr>
          <w:p w14:paraId="3238DD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风险物质/设施</w:t>
            </w:r>
          </w:p>
        </w:tc>
        <w:tc>
          <w:tcPr>
            <w:tcW w:w="835" w:type="pct"/>
            <w:noWrap w:val="0"/>
            <w:vAlign w:val="center"/>
          </w:tcPr>
          <w:p w14:paraId="6E315F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风险类型</w:t>
            </w:r>
          </w:p>
        </w:tc>
        <w:tc>
          <w:tcPr>
            <w:tcW w:w="536" w:type="pct"/>
            <w:noWrap w:val="0"/>
            <w:vAlign w:val="center"/>
          </w:tcPr>
          <w:p w14:paraId="2ADE99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风险单元距厂界距离</w:t>
            </w:r>
          </w:p>
        </w:tc>
        <w:tc>
          <w:tcPr>
            <w:tcW w:w="574" w:type="pct"/>
            <w:noWrap w:val="0"/>
            <w:vAlign w:val="center"/>
          </w:tcPr>
          <w:p w14:paraId="4B8048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突发环境事件风险等级</w:t>
            </w:r>
          </w:p>
        </w:tc>
      </w:tr>
      <w:tr w14:paraId="1B5F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 w:type="pct"/>
            <w:noWrap/>
            <w:vAlign w:val="center"/>
          </w:tcPr>
          <w:p w14:paraId="16E23D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1195" w:type="pct"/>
            <w:noWrap w:val="0"/>
            <w:vAlign w:val="center"/>
          </w:tcPr>
          <w:p w14:paraId="77E217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重庆江星木业有限公司</w:t>
            </w:r>
          </w:p>
        </w:tc>
        <w:tc>
          <w:tcPr>
            <w:tcW w:w="672" w:type="pct"/>
            <w:noWrap w:val="0"/>
            <w:vAlign w:val="center"/>
          </w:tcPr>
          <w:p w14:paraId="04AC9F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胶水仓库</w:t>
            </w:r>
          </w:p>
        </w:tc>
        <w:tc>
          <w:tcPr>
            <w:tcW w:w="887" w:type="pct"/>
            <w:noWrap w:val="0"/>
            <w:vAlign w:val="center"/>
          </w:tcPr>
          <w:p w14:paraId="687990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胶水</w:t>
            </w:r>
          </w:p>
        </w:tc>
        <w:tc>
          <w:tcPr>
            <w:tcW w:w="835" w:type="pct"/>
            <w:noWrap w:val="0"/>
            <w:vAlign w:val="center"/>
          </w:tcPr>
          <w:p w14:paraId="756B85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泄漏、火灾</w:t>
            </w:r>
          </w:p>
        </w:tc>
        <w:tc>
          <w:tcPr>
            <w:tcW w:w="536" w:type="pct"/>
            <w:noWrap w:val="0"/>
            <w:vAlign w:val="center"/>
          </w:tcPr>
          <w:p w14:paraId="5EDE7D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eastAsia="宋体" w:cs="宋体"/>
                <w:sz w:val="21"/>
                <w:szCs w:val="21"/>
                <w:lang w:val="en-US" w:eastAsia="zh-CN"/>
              </w:rPr>
              <w:t>40</w:t>
            </w:r>
            <w:r>
              <w:rPr>
                <w:rFonts w:hint="eastAsia" w:ascii="宋体" w:hAnsi="宋体" w:eastAsia="宋体" w:cs="宋体"/>
                <w:sz w:val="21"/>
                <w:szCs w:val="21"/>
              </w:rPr>
              <w:t>m</w:t>
            </w:r>
          </w:p>
        </w:tc>
        <w:tc>
          <w:tcPr>
            <w:tcW w:w="574" w:type="pct"/>
            <w:noWrap w:val="0"/>
            <w:vAlign w:val="center"/>
          </w:tcPr>
          <w:p w14:paraId="2606A0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eastAsia="宋体" w:cs="宋体"/>
                <w:sz w:val="21"/>
                <w:szCs w:val="21"/>
                <w:lang w:val="en-US" w:eastAsia="zh-CN"/>
              </w:rPr>
              <w:t>较大</w:t>
            </w:r>
          </w:p>
        </w:tc>
      </w:tr>
      <w:tr w14:paraId="0327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 w:type="pct"/>
            <w:noWrap/>
            <w:vAlign w:val="center"/>
          </w:tcPr>
          <w:p w14:paraId="355636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1195" w:type="pct"/>
            <w:noWrap w:val="0"/>
            <w:vAlign w:val="center"/>
          </w:tcPr>
          <w:p w14:paraId="0E8399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重庆凯雅机械制造有限公司</w:t>
            </w:r>
          </w:p>
        </w:tc>
        <w:tc>
          <w:tcPr>
            <w:tcW w:w="672" w:type="pct"/>
            <w:noWrap w:val="0"/>
            <w:vAlign w:val="center"/>
          </w:tcPr>
          <w:p w14:paraId="1BA31A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机油仓库</w:t>
            </w:r>
          </w:p>
        </w:tc>
        <w:tc>
          <w:tcPr>
            <w:tcW w:w="887" w:type="pct"/>
            <w:noWrap w:val="0"/>
            <w:vAlign w:val="center"/>
          </w:tcPr>
          <w:p w14:paraId="28AC70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机油</w:t>
            </w:r>
          </w:p>
        </w:tc>
        <w:tc>
          <w:tcPr>
            <w:tcW w:w="835" w:type="pct"/>
            <w:noWrap w:val="0"/>
            <w:vAlign w:val="center"/>
          </w:tcPr>
          <w:p w14:paraId="5694E5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泄漏、火灾</w:t>
            </w:r>
          </w:p>
        </w:tc>
        <w:tc>
          <w:tcPr>
            <w:tcW w:w="536" w:type="pct"/>
            <w:noWrap w:val="0"/>
            <w:vAlign w:val="center"/>
          </w:tcPr>
          <w:p w14:paraId="5AC41B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8</w:t>
            </w:r>
            <w:r>
              <w:rPr>
                <w:rFonts w:hint="eastAsia" w:ascii="宋体" w:hAnsi="宋体" w:eastAsia="宋体" w:cs="宋体"/>
                <w:sz w:val="21"/>
                <w:szCs w:val="21"/>
                <w:lang w:val="en-US" w:eastAsia="zh-CN"/>
              </w:rPr>
              <w:t>0</w:t>
            </w:r>
          </w:p>
        </w:tc>
        <w:tc>
          <w:tcPr>
            <w:tcW w:w="574" w:type="pct"/>
            <w:noWrap w:val="0"/>
            <w:vAlign w:val="center"/>
          </w:tcPr>
          <w:p w14:paraId="510388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一般</w:t>
            </w:r>
          </w:p>
        </w:tc>
      </w:tr>
    </w:tbl>
    <w:p w14:paraId="0D60FCEE">
      <w:pPr>
        <w:pStyle w:val="58"/>
      </w:pPr>
    </w:p>
    <w:p w14:paraId="2849E3D8">
      <w:pPr>
        <w:pStyle w:val="281"/>
        <w:spacing w:after="0" w:line="520" w:lineRule="exact"/>
        <w:jc w:val="both"/>
        <w:rPr>
          <w:rFonts w:asciiTheme="minorEastAsia" w:hAnsiTheme="minorEastAsia" w:eastAsiaTheme="minorEastAsia"/>
          <w:b/>
        </w:rPr>
      </w:pPr>
      <w:bookmarkStart w:id="155" w:name="_Toc120110151"/>
      <w:bookmarkStart w:id="156" w:name="_Hlk20113669"/>
      <w:r>
        <w:rPr>
          <w:rFonts w:hint="eastAsia" w:asciiTheme="minorEastAsia" w:hAnsiTheme="minorEastAsia" w:eastAsiaTheme="minorEastAsia"/>
          <w:b/>
        </w:rPr>
        <w:t>3.</w:t>
      </w:r>
      <w:r>
        <w:rPr>
          <w:rFonts w:asciiTheme="minorEastAsia" w:hAnsiTheme="minorEastAsia" w:eastAsiaTheme="minorEastAsia"/>
          <w:b/>
        </w:rPr>
        <w:t>3</w:t>
      </w:r>
      <w:r>
        <w:rPr>
          <w:rFonts w:hint="eastAsia" w:asciiTheme="minorEastAsia" w:hAnsiTheme="minorEastAsia" w:eastAsiaTheme="minorEastAsia"/>
          <w:b/>
        </w:rPr>
        <w:t>环境风险受体</w:t>
      </w:r>
      <w:bookmarkEnd w:id="155"/>
    </w:p>
    <w:bookmarkEnd w:id="156"/>
    <w:p w14:paraId="603BF99A">
      <w:pPr>
        <w:spacing w:line="500" w:lineRule="exact"/>
        <w:outlineLvl w:val="2"/>
        <w:rPr>
          <w:rFonts w:asciiTheme="minorEastAsia" w:hAnsiTheme="minorEastAsia" w:eastAsiaTheme="minorEastAsia"/>
          <w:bCs/>
          <w:sz w:val="28"/>
          <w:szCs w:val="28"/>
        </w:rPr>
      </w:pPr>
      <w:bookmarkStart w:id="157" w:name="_Hlk18836311"/>
      <w:r>
        <w:rPr>
          <w:rFonts w:asciiTheme="minorEastAsia" w:hAnsiTheme="minorEastAsia" w:eastAsiaTheme="minorEastAsia"/>
          <w:bCs/>
          <w:sz w:val="28"/>
          <w:szCs w:val="28"/>
        </w:rPr>
        <w:t>3.3.1</w:t>
      </w:r>
      <w:r>
        <w:rPr>
          <w:rFonts w:hint="eastAsia" w:asciiTheme="minorEastAsia" w:hAnsiTheme="minorEastAsia" w:eastAsiaTheme="minorEastAsia"/>
          <w:bCs/>
          <w:sz w:val="28"/>
          <w:szCs w:val="28"/>
          <w:lang w:eastAsia="zh-CN"/>
        </w:rPr>
        <w:t>江口中小企业集聚区</w:t>
      </w:r>
      <w:r>
        <w:rPr>
          <w:rFonts w:hint="eastAsia" w:asciiTheme="minorEastAsia" w:hAnsiTheme="minorEastAsia" w:eastAsiaTheme="minorEastAsia"/>
          <w:bCs/>
          <w:sz w:val="28"/>
          <w:szCs w:val="28"/>
        </w:rPr>
        <w:t>大气环境风险受体和水环境风险受体</w:t>
      </w:r>
    </w:p>
    <w:bookmarkEnd w:id="157"/>
    <w:p w14:paraId="1B402804">
      <w:pPr>
        <w:pStyle w:val="294"/>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江口中小企业集聚区</w:t>
      </w:r>
      <w:r>
        <w:rPr>
          <w:rFonts w:asciiTheme="minorEastAsia" w:hAnsiTheme="minorEastAsia" w:eastAsiaTheme="minorEastAsia"/>
          <w:sz w:val="28"/>
          <w:szCs w:val="28"/>
        </w:rPr>
        <w:t>内无自然保护区、风景名胜区、生态功能保护区、森林公园、地质公园、世界遗产地、国家重点文物保护单位、历史文化保护地等。环境敏感区主要为</w:t>
      </w:r>
      <w:r>
        <w:rPr>
          <w:rFonts w:hint="eastAsia" w:asciiTheme="minorEastAsia" w:hAnsiTheme="minorEastAsia" w:eastAsiaTheme="minorEastAsia"/>
          <w:sz w:val="28"/>
          <w:szCs w:val="28"/>
        </w:rPr>
        <w:t>江口集聚区综合配套服务区、江口中学、江口镇、沙溪村</w:t>
      </w:r>
      <w:r>
        <w:rPr>
          <w:rFonts w:hint="eastAsia" w:asciiTheme="minorEastAsia" w:hAnsiTheme="minorEastAsia" w:eastAsiaTheme="minorEastAsia"/>
          <w:sz w:val="28"/>
          <w:szCs w:val="28"/>
          <w:lang w:eastAsia="zh-CN"/>
        </w:rPr>
        <w:t>、黄沙村、团滩村、碳坝村</w:t>
      </w:r>
      <w:r>
        <w:rPr>
          <w:rFonts w:hint="eastAsia" w:asciiTheme="minorEastAsia" w:hAnsiTheme="minorEastAsia" w:eastAsiaTheme="minorEastAsia"/>
          <w:sz w:val="28"/>
          <w:szCs w:val="28"/>
        </w:rPr>
        <w:t>以及周边集中居住区、零散居民点</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水环境保护目标主要为团滩河、汤溪河</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江口中小企业集聚区</w:t>
      </w:r>
      <w:r>
        <w:rPr>
          <w:rFonts w:hint="eastAsia" w:asciiTheme="minorEastAsia" w:hAnsiTheme="minorEastAsia" w:eastAsiaTheme="minorEastAsia"/>
          <w:sz w:val="28"/>
          <w:szCs w:val="28"/>
        </w:rPr>
        <w:t>大气环境风险受体和水环境风险受体情况见表</w:t>
      </w:r>
      <w:r>
        <w:rPr>
          <w:rFonts w:asciiTheme="minorEastAsia" w:hAnsiTheme="minorEastAsia" w:eastAsiaTheme="minorEastAsia"/>
          <w:sz w:val="28"/>
          <w:szCs w:val="28"/>
        </w:rPr>
        <w:t>3-2</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3-3</w:t>
      </w:r>
      <w:r>
        <w:rPr>
          <w:rFonts w:asciiTheme="minorEastAsia" w:hAnsiTheme="minorEastAsia" w:eastAsiaTheme="minorEastAsia"/>
          <w:sz w:val="28"/>
          <w:szCs w:val="28"/>
        </w:rPr>
        <w:t>。</w:t>
      </w:r>
    </w:p>
    <w:p w14:paraId="20256438">
      <w:pPr>
        <w:pStyle w:val="294"/>
        <w:spacing w:line="500" w:lineRule="exact"/>
        <w:ind w:firstLine="0" w:firstLineChars="0"/>
        <w:jc w:val="center"/>
        <w:rPr>
          <w:rFonts w:hint="eastAsia" w:asciiTheme="minorEastAsia" w:hAnsiTheme="minorEastAsia" w:eastAsiaTheme="minorEastAsia"/>
          <w:b/>
          <w:bCs/>
          <w:szCs w:val="24"/>
        </w:rPr>
      </w:pPr>
      <w:r>
        <w:rPr>
          <w:rFonts w:asciiTheme="minorEastAsia" w:hAnsiTheme="minorEastAsia" w:eastAsiaTheme="minorEastAsia"/>
          <w:b/>
          <w:bCs/>
          <w:szCs w:val="24"/>
        </w:rPr>
        <w:t>表3</w:t>
      </w:r>
      <w:r>
        <w:rPr>
          <w:rFonts w:hint="eastAsia" w:asciiTheme="minorEastAsia" w:hAnsiTheme="minorEastAsia" w:eastAsiaTheme="minorEastAsia"/>
          <w:b/>
          <w:bCs/>
          <w:szCs w:val="24"/>
        </w:rPr>
        <w:t>-</w:t>
      </w:r>
      <w:r>
        <w:rPr>
          <w:rFonts w:asciiTheme="minorEastAsia" w:hAnsiTheme="minorEastAsia" w:eastAsiaTheme="minorEastAsia"/>
          <w:b/>
          <w:bCs/>
          <w:szCs w:val="24"/>
        </w:rPr>
        <w:t xml:space="preserve">2  </w:t>
      </w:r>
      <w:r>
        <w:rPr>
          <w:rFonts w:hint="eastAsia" w:asciiTheme="minorEastAsia" w:hAnsiTheme="minorEastAsia" w:eastAsiaTheme="minorEastAsia"/>
          <w:b/>
          <w:bCs/>
          <w:szCs w:val="24"/>
          <w:lang w:eastAsia="zh-CN"/>
        </w:rPr>
        <w:t>江口中小企业集聚区</w:t>
      </w:r>
      <w:r>
        <w:rPr>
          <w:rFonts w:hint="eastAsia" w:asciiTheme="minorEastAsia" w:hAnsiTheme="minorEastAsia" w:eastAsiaTheme="minorEastAsia"/>
          <w:b/>
          <w:bCs/>
          <w:szCs w:val="24"/>
        </w:rPr>
        <w:t>环境风险受体</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426"/>
        <w:gridCol w:w="1224"/>
        <w:gridCol w:w="2550"/>
        <w:gridCol w:w="838"/>
        <w:gridCol w:w="846"/>
        <w:gridCol w:w="1792"/>
      </w:tblGrid>
      <w:tr w14:paraId="6AD4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9" w:type="pct"/>
            <w:vMerge w:val="restart"/>
            <w:noWrap w:val="0"/>
            <w:vAlign w:val="center"/>
          </w:tcPr>
          <w:p w14:paraId="3A6355C2">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分类</w:t>
            </w:r>
          </w:p>
        </w:tc>
        <w:tc>
          <w:tcPr>
            <w:tcW w:w="229" w:type="pct"/>
            <w:vMerge w:val="restart"/>
            <w:noWrap w:val="0"/>
            <w:vAlign w:val="top"/>
          </w:tcPr>
          <w:p w14:paraId="63CDDA9D">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集聚区名称</w:t>
            </w:r>
          </w:p>
        </w:tc>
        <w:tc>
          <w:tcPr>
            <w:tcW w:w="231" w:type="pct"/>
            <w:vMerge w:val="restart"/>
            <w:noWrap w:val="0"/>
            <w:vAlign w:val="center"/>
          </w:tcPr>
          <w:p w14:paraId="091B7B22">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序号</w:t>
            </w:r>
          </w:p>
        </w:tc>
        <w:tc>
          <w:tcPr>
            <w:tcW w:w="2285" w:type="pct"/>
            <w:gridSpan w:val="2"/>
            <w:noWrap w:val="0"/>
            <w:vAlign w:val="center"/>
          </w:tcPr>
          <w:p w14:paraId="57542827">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环境敏感区</w:t>
            </w:r>
          </w:p>
        </w:tc>
        <w:tc>
          <w:tcPr>
            <w:tcW w:w="1058" w:type="pct"/>
            <w:gridSpan w:val="2"/>
            <w:noWrap w:val="0"/>
            <w:vAlign w:val="center"/>
          </w:tcPr>
          <w:p w14:paraId="1FEA0B9F">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与集聚区相对位置关系</w:t>
            </w:r>
          </w:p>
        </w:tc>
        <w:tc>
          <w:tcPr>
            <w:tcW w:w="965" w:type="pct"/>
            <w:vMerge w:val="restart"/>
            <w:noWrap w:val="0"/>
            <w:vAlign w:val="center"/>
          </w:tcPr>
          <w:p w14:paraId="01497CD2">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保护要求</w:t>
            </w:r>
          </w:p>
        </w:tc>
      </w:tr>
      <w:tr w14:paraId="5055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9" w:type="pct"/>
            <w:vMerge w:val="continue"/>
            <w:noWrap w:val="0"/>
            <w:vAlign w:val="center"/>
          </w:tcPr>
          <w:p w14:paraId="5250CB9F">
            <w:pPr>
              <w:pStyle w:val="301"/>
              <w:spacing w:line="240" w:lineRule="auto"/>
              <w:rPr>
                <w:rFonts w:hint="eastAsia" w:ascii="宋体" w:hAnsi="宋体" w:eastAsia="宋体" w:cs="宋体"/>
                <w:snapToGrid w:val="0"/>
                <w:sz w:val="21"/>
                <w:szCs w:val="21"/>
              </w:rPr>
            </w:pPr>
          </w:p>
        </w:tc>
        <w:tc>
          <w:tcPr>
            <w:tcW w:w="229" w:type="pct"/>
            <w:vMerge w:val="continue"/>
            <w:noWrap w:val="0"/>
            <w:vAlign w:val="top"/>
          </w:tcPr>
          <w:p w14:paraId="5F474485">
            <w:pPr>
              <w:pStyle w:val="301"/>
              <w:spacing w:line="240" w:lineRule="auto"/>
              <w:rPr>
                <w:rFonts w:hint="eastAsia" w:ascii="宋体" w:hAnsi="宋体" w:eastAsia="宋体" w:cs="宋体"/>
                <w:snapToGrid w:val="0"/>
                <w:sz w:val="21"/>
                <w:szCs w:val="21"/>
              </w:rPr>
            </w:pPr>
          </w:p>
        </w:tc>
        <w:tc>
          <w:tcPr>
            <w:tcW w:w="231" w:type="pct"/>
            <w:vMerge w:val="continue"/>
            <w:noWrap w:val="0"/>
            <w:vAlign w:val="center"/>
          </w:tcPr>
          <w:p w14:paraId="6402DCB1">
            <w:pPr>
              <w:pStyle w:val="301"/>
              <w:spacing w:line="240" w:lineRule="auto"/>
              <w:rPr>
                <w:rFonts w:hint="eastAsia" w:ascii="宋体" w:hAnsi="宋体" w:eastAsia="宋体" w:cs="宋体"/>
                <w:snapToGrid w:val="0"/>
                <w:sz w:val="21"/>
                <w:szCs w:val="21"/>
              </w:rPr>
            </w:pPr>
          </w:p>
        </w:tc>
        <w:tc>
          <w:tcPr>
            <w:tcW w:w="754" w:type="pct"/>
            <w:noWrap w:val="0"/>
            <w:vAlign w:val="center"/>
          </w:tcPr>
          <w:p w14:paraId="3695EBBA">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敏感区名称</w:t>
            </w:r>
          </w:p>
        </w:tc>
        <w:tc>
          <w:tcPr>
            <w:tcW w:w="1531" w:type="pct"/>
            <w:noWrap w:val="0"/>
            <w:vAlign w:val="center"/>
          </w:tcPr>
          <w:p w14:paraId="7FDF6903">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敏感区特征</w:t>
            </w:r>
          </w:p>
        </w:tc>
        <w:tc>
          <w:tcPr>
            <w:tcW w:w="528" w:type="pct"/>
            <w:noWrap w:val="0"/>
            <w:vAlign w:val="center"/>
          </w:tcPr>
          <w:p w14:paraId="0FA35382">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方位</w:t>
            </w:r>
          </w:p>
        </w:tc>
        <w:tc>
          <w:tcPr>
            <w:tcW w:w="530" w:type="pct"/>
            <w:noWrap w:val="0"/>
            <w:vAlign w:val="center"/>
          </w:tcPr>
          <w:p w14:paraId="2A14983F">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最近距离（km）</w:t>
            </w:r>
          </w:p>
        </w:tc>
        <w:tc>
          <w:tcPr>
            <w:tcW w:w="965" w:type="pct"/>
            <w:vMerge w:val="continue"/>
            <w:noWrap w:val="0"/>
            <w:vAlign w:val="center"/>
          </w:tcPr>
          <w:p w14:paraId="1AF4C1AE">
            <w:pPr>
              <w:pStyle w:val="301"/>
              <w:spacing w:line="240" w:lineRule="auto"/>
              <w:rPr>
                <w:rFonts w:hint="eastAsia" w:ascii="宋体" w:hAnsi="宋体" w:eastAsia="宋体" w:cs="宋体"/>
                <w:snapToGrid w:val="0"/>
                <w:sz w:val="21"/>
                <w:szCs w:val="21"/>
              </w:rPr>
            </w:pPr>
          </w:p>
        </w:tc>
      </w:tr>
      <w:tr w14:paraId="4AC3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Merge w:val="restart"/>
            <w:noWrap w:val="0"/>
            <w:vAlign w:val="center"/>
          </w:tcPr>
          <w:p w14:paraId="353D2FDB">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环境空气</w:t>
            </w:r>
          </w:p>
        </w:tc>
        <w:tc>
          <w:tcPr>
            <w:tcW w:w="229" w:type="pct"/>
            <w:vMerge w:val="restart"/>
            <w:noWrap w:val="0"/>
            <w:vAlign w:val="top"/>
          </w:tcPr>
          <w:p w14:paraId="247FAF38">
            <w:pPr>
              <w:pStyle w:val="301"/>
              <w:spacing w:line="240" w:lineRule="auto"/>
              <w:rPr>
                <w:rFonts w:hint="eastAsia" w:ascii="宋体" w:hAnsi="宋体" w:eastAsia="宋体" w:cs="宋体"/>
                <w:snapToGrid w:val="0"/>
                <w:sz w:val="21"/>
                <w:szCs w:val="21"/>
              </w:rPr>
            </w:pPr>
          </w:p>
          <w:p w14:paraId="60029368">
            <w:pPr>
              <w:pStyle w:val="301"/>
              <w:spacing w:line="240" w:lineRule="auto"/>
              <w:rPr>
                <w:rFonts w:hint="eastAsia" w:ascii="宋体" w:hAnsi="宋体" w:eastAsia="宋体" w:cs="宋体"/>
                <w:snapToGrid w:val="0"/>
                <w:sz w:val="21"/>
                <w:szCs w:val="21"/>
              </w:rPr>
            </w:pPr>
          </w:p>
          <w:p w14:paraId="3D66EFC5">
            <w:pPr>
              <w:pStyle w:val="301"/>
              <w:spacing w:line="240" w:lineRule="auto"/>
              <w:rPr>
                <w:rFonts w:hint="eastAsia" w:ascii="宋体" w:hAnsi="宋体" w:eastAsia="宋体" w:cs="宋体"/>
                <w:snapToGrid w:val="0"/>
                <w:sz w:val="21"/>
                <w:szCs w:val="21"/>
              </w:rPr>
            </w:pPr>
          </w:p>
          <w:p w14:paraId="0677DEA7">
            <w:pPr>
              <w:pStyle w:val="301"/>
              <w:spacing w:line="240" w:lineRule="auto"/>
              <w:rPr>
                <w:rFonts w:hint="eastAsia" w:ascii="宋体" w:hAnsi="宋体" w:eastAsia="宋体" w:cs="宋体"/>
                <w:snapToGrid w:val="0"/>
                <w:sz w:val="21"/>
                <w:szCs w:val="21"/>
              </w:rPr>
            </w:pPr>
          </w:p>
          <w:p w14:paraId="5282B0B1">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江口</w:t>
            </w:r>
          </w:p>
        </w:tc>
        <w:tc>
          <w:tcPr>
            <w:tcW w:w="231" w:type="pct"/>
            <w:noWrap w:val="0"/>
            <w:vAlign w:val="center"/>
          </w:tcPr>
          <w:p w14:paraId="767D3841">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1</w:t>
            </w:r>
          </w:p>
        </w:tc>
        <w:tc>
          <w:tcPr>
            <w:tcW w:w="754" w:type="pct"/>
            <w:noWrap w:val="0"/>
            <w:vAlign w:val="top"/>
          </w:tcPr>
          <w:p w14:paraId="0F64DE23">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江口集聚区综合配套服务区</w:t>
            </w:r>
          </w:p>
        </w:tc>
        <w:tc>
          <w:tcPr>
            <w:tcW w:w="1531" w:type="pct"/>
            <w:noWrap w:val="0"/>
            <w:vAlign w:val="center"/>
          </w:tcPr>
          <w:p w14:paraId="133C17F9">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以五星村现状为基础规划的生活配套区</w:t>
            </w:r>
          </w:p>
        </w:tc>
        <w:tc>
          <w:tcPr>
            <w:tcW w:w="528" w:type="pct"/>
            <w:noWrap w:val="0"/>
            <w:vAlign w:val="center"/>
          </w:tcPr>
          <w:p w14:paraId="47B83170">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集聚区内</w:t>
            </w:r>
          </w:p>
        </w:tc>
        <w:tc>
          <w:tcPr>
            <w:tcW w:w="530" w:type="pct"/>
            <w:noWrap w:val="0"/>
            <w:vAlign w:val="center"/>
          </w:tcPr>
          <w:p w14:paraId="27A1FB31">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0</w:t>
            </w:r>
          </w:p>
        </w:tc>
        <w:tc>
          <w:tcPr>
            <w:tcW w:w="965" w:type="pct"/>
            <w:vMerge w:val="restart"/>
            <w:noWrap w:val="0"/>
            <w:vAlign w:val="center"/>
          </w:tcPr>
          <w:p w14:paraId="43E81BE1">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满足《环境空气质量标准》（GB3095-2012）二级标准</w:t>
            </w:r>
          </w:p>
        </w:tc>
      </w:tr>
      <w:tr w14:paraId="2044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Merge w:val="continue"/>
            <w:noWrap w:val="0"/>
            <w:vAlign w:val="center"/>
          </w:tcPr>
          <w:p w14:paraId="0839CB4F">
            <w:pPr>
              <w:pStyle w:val="301"/>
              <w:spacing w:line="240" w:lineRule="auto"/>
              <w:rPr>
                <w:rFonts w:hint="eastAsia" w:ascii="宋体" w:hAnsi="宋体" w:eastAsia="宋体" w:cs="宋体"/>
                <w:snapToGrid w:val="0"/>
                <w:sz w:val="21"/>
                <w:szCs w:val="21"/>
              </w:rPr>
            </w:pPr>
          </w:p>
        </w:tc>
        <w:tc>
          <w:tcPr>
            <w:tcW w:w="229" w:type="pct"/>
            <w:vMerge w:val="continue"/>
            <w:noWrap w:val="0"/>
            <w:vAlign w:val="top"/>
          </w:tcPr>
          <w:p w14:paraId="6AA91580">
            <w:pPr>
              <w:pStyle w:val="301"/>
              <w:spacing w:line="240" w:lineRule="auto"/>
              <w:rPr>
                <w:rFonts w:hint="eastAsia" w:ascii="宋体" w:hAnsi="宋体" w:eastAsia="宋体" w:cs="宋体"/>
                <w:snapToGrid w:val="0"/>
                <w:sz w:val="21"/>
                <w:szCs w:val="21"/>
              </w:rPr>
            </w:pPr>
          </w:p>
        </w:tc>
        <w:tc>
          <w:tcPr>
            <w:tcW w:w="231" w:type="pct"/>
            <w:noWrap w:val="0"/>
            <w:vAlign w:val="center"/>
          </w:tcPr>
          <w:p w14:paraId="6A665C15">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2</w:t>
            </w:r>
          </w:p>
        </w:tc>
        <w:tc>
          <w:tcPr>
            <w:tcW w:w="754" w:type="pct"/>
            <w:noWrap w:val="0"/>
            <w:vAlign w:val="top"/>
          </w:tcPr>
          <w:p w14:paraId="5D6765EE">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江口中学</w:t>
            </w:r>
          </w:p>
        </w:tc>
        <w:tc>
          <w:tcPr>
            <w:tcW w:w="1531" w:type="pct"/>
            <w:noWrap w:val="0"/>
            <w:vAlign w:val="center"/>
          </w:tcPr>
          <w:p w14:paraId="0EBAC2B6">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现状学校（现有师生4478人）</w:t>
            </w:r>
          </w:p>
        </w:tc>
        <w:tc>
          <w:tcPr>
            <w:tcW w:w="528" w:type="pct"/>
            <w:noWrap w:val="0"/>
            <w:vAlign w:val="center"/>
          </w:tcPr>
          <w:p w14:paraId="53AD0FC6">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S</w:t>
            </w:r>
          </w:p>
        </w:tc>
        <w:tc>
          <w:tcPr>
            <w:tcW w:w="530" w:type="pct"/>
            <w:noWrap w:val="0"/>
            <w:vAlign w:val="center"/>
          </w:tcPr>
          <w:p w14:paraId="1D32E8B6">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0.18</w:t>
            </w:r>
          </w:p>
        </w:tc>
        <w:tc>
          <w:tcPr>
            <w:tcW w:w="965" w:type="pct"/>
            <w:vMerge w:val="continue"/>
            <w:noWrap w:val="0"/>
            <w:vAlign w:val="center"/>
          </w:tcPr>
          <w:p w14:paraId="1A45ED72">
            <w:pPr>
              <w:pStyle w:val="301"/>
              <w:spacing w:line="240" w:lineRule="auto"/>
              <w:rPr>
                <w:rFonts w:hint="eastAsia" w:ascii="宋体" w:hAnsi="宋体" w:eastAsia="宋体" w:cs="宋体"/>
                <w:snapToGrid w:val="0"/>
                <w:sz w:val="21"/>
                <w:szCs w:val="21"/>
              </w:rPr>
            </w:pPr>
          </w:p>
        </w:tc>
      </w:tr>
      <w:tr w14:paraId="6502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Merge w:val="continue"/>
            <w:noWrap w:val="0"/>
            <w:vAlign w:val="center"/>
          </w:tcPr>
          <w:p w14:paraId="68479316">
            <w:pPr>
              <w:pStyle w:val="301"/>
              <w:spacing w:line="240" w:lineRule="auto"/>
              <w:rPr>
                <w:rFonts w:hint="eastAsia" w:ascii="宋体" w:hAnsi="宋体" w:eastAsia="宋体" w:cs="宋体"/>
                <w:snapToGrid w:val="0"/>
                <w:sz w:val="21"/>
                <w:szCs w:val="21"/>
              </w:rPr>
            </w:pPr>
          </w:p>
        </w:tc>
        <w:tc>
          <w:tcPr>
            <w:tcW w:w="229" w:type="pct"/>
            <w:vMerge w:val="continue"/>
            <w:noWrap w:val="0"/>
            <w:vAlign w:val="top"/>
          </w:tcPr>
          <w:p w14:paraId="710660C9">
            <w:pPr>
              <w:pStyle w:val="301"/>
              <w:spacing w:line="240" w:lineRule="auto"/>
              <w:rPr>
                <w:rFonts w:hint="eastAsia" w:ascii="宋体" w:hAnsi="宋体" w:eastAsia="宋体" w:cs="宋体"/>
                <w:snapToGrid w:val="0"/>
                <w:sz w:val="21"/>
                <w:szCs w:val="21"/>
              </w:rPr>
            </w:pPr>
          </w:p>
        </w:tc>
        <w:tc>
          <w:tcPr>
            <w:tcW w:w="231" w:type="pct"/>
            <w:noWrap w:val="0"/>
            <w:vAlign w:val="center"/>
          </w:tcPr>
          <w:p w14:paraId="6B050AFC">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3</w:t>
            </w:r>
          </w:p>
        </w:tc>
        <w:tc>
          <w:tcPr>
            <w:tcW w:w="754" w:type="pct"/>
            <w:noWrap w:val="0"/>
            <w:vAlign w:val="top"/>
          </w:tcPr>
          <w:p w14:paraId="32A51C12">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江口镇</w:t>
            </w:r>
          </w:p>
        </w:tc>
        <w:tc>
          <w:tcPr>
            <w:tcW w:w="1531" w:type="pct"/>
            <w:noWrap w:val="0"/>
            <w:vAlign w:val="center"/>
          </w:tcPr>
          <w:p w14:paraId="0F40F331">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场镇（约4.2万人）</w:t>
            </w:r>
          </w:p>
        </w:tc>
        <w:tc>
          <w:tcPr>
            <w:tcW w:w="528" w:type="pct"/>
            <w:noWrap w:val="0"/>
            <w:vAlign w:val="center"/>
          </w:tcPr>
          <w:p w14:paraId="5AB4EB57">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SE</w:t>
            </w:r>
          </w:p>
        </w:tc>
        <w:tc>
          <w:tcPr>
            <w:tcW w:w="530" w:type="pct"/>
            <w:noWrap w:val="0"/>
            <w:vAlign w:val="center"/>
          </w:tcPr>
          <w:p w14:paraId="688285A8">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1.5</w:t>
            </w:r>
          </w:p>
        </w:tc>
        <w:tc>
          <w:tcPr>
            <w:tcW w:w="965" w:type="pct"/>
            <w:vMerge w:val="continue"/>
            <w:noWrap w:val="0"/>
            <w:vAlign w:val="center"/>
          </w:tcPr>
          <w:p w14:paraId="719B5B6A">
            <w:pPr>
              <w:pStyle w:val="301"/>
              <w:spacing w:line="240" w:lineRule="auto"/>
              <w:rPr>
                <w:rFonts w:hint="eastAsia" w:ascii="宋体" w:hAnsi="宋体" w:eastAsia="宋体" w:cs="宋体"/>
                <w:snapToGrid w:val="0"/>
                <w:sz w:val="21"/>
                <w:szCs w:val="21"/>
              </w:rPr>
            </w:pPr>
          </w:p>
        </w:tc>
      </w:tr>
      <w:tr w14:paraId="24CF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Merge w:val="continue"/>
            <w:noWrap w:val="0"/>
            <w:vAlign w:val="center"/>
          </w:tcPr>
          <w:p w14:paraId="4C11A2BE">
            <w:pPr>
              <w:pStyle w:val="301"/>
              <w:spacing w:line="240" w:lineRule="auto"/>
              <w:rPr>
                <w:rFonts w:hint="eastAsia" w:ascii="宋体" w:hAnsi="宋体" w:eastAsia="宋体" w:cs="宋体"/>
                <w:snapToGrid w:val="0"/>
                <w:sz w:val="21"/>
                <w:szCs w:val="21"/>
              </w:rPr>
            </w:pPr>
          </w:p>
        </w:tc>
        <w:tc>
          <w:tcPr>
            <w:tcW w:w="229" w:type="pct"/>
            <w:vMerge w:val="continue"/>
            <w:noWrap w:val="0"/>
            <w:vAlign w:val="top"/>
          </w:tcPr>
          <w:p w14:paraId="67B5A091">
            <w:pPr>
              <w:pStyle w:val="301"/>
              <w:spacing w:line="240" w:lineRule="auto"/>
              <w:rPr>
                <w:rFonts w:hint="eastAsia" w:ascii="宋体" w:hAnsi="宋体" w:eastAsia="宋体" w:cs="宋体"/>
                <w:snapToGrid w:val="0"/>
                <w:sz w:val="21"/>
                <w:szCs w:val="21"/>
              </w:rPr>
            </w:pPr>
          </w:p>
        </w:tc>
        <w:tc>
          <w:tcPr>
            <w:tcW w:w="231" w:type="pct"/>
            <w:noWrap w:val="0"/>
            <w:vAlign w:val="center"/>
          </w:tcPr>
          <w:p w14:paraId="6305117E">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4</w:t>
            </w:r>
          </w:p>
        </w:tc>
        <w:tc>
          <w:tcPr>
            <w:tcW w:w="754" w:type="pct"/>
            <w:noWrap w:val="0"/>
            <w:vAlign w:val="top"/>
          </w:tcPr>
          <w:p w14:paraId="7253519A">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集中居住区</w:t>
            </w:r>
          </w:p>
        </w:tc>
        <w:tc>
          <w:tcPr>
            <w:tcW w:w="1531" w:type="pct"/>
            <w:noWrap w:val="0"/>
            <w:vAlign w:val="center"/>
          </w:tcPr>
          <w:p w14:paraId="306D2634">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现状居住区（约100人）</w:t>
            </w:r>
          </w:p>
        </w:tc>
        <w:tc>
          <w:tcPr>
            <w:tcW w:w="528" w:type="pct"/>
            <w:noWrap w:val="0"/>
            <w:vAlign w:val="center"/>
          </w:tcPr>
          <w:p w14:paraId="6B273B20">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S</w:t>
            </w:r>
          </w:p>
        </w:tc>
        <w:tc>
          <w:tcPr>
            <w:tcW w:w="530" w:type="pct"/>
            <w:noWrap w:val="0"/>
            <w:vAlign w:val="center"/>
          </w:tcPr>
          <w:p w14:paraId="763BEB58">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0.025</w:t>
            </w:r>
          </w:p>
        </w:tc>
        <w:tc>
          <w:tcPr>
            <w:tcW w:w="965" w:type="pct"/>
            <w:vMerge w:val="continue"/>
            <w:noWrap w:val="0"/>
            <w:vAlign w:val="center"/>
          </w:tcPr>
          <w:p w14:paraId="27F34BD4">
            <w:pPr>
              <w:pStyle w:val="301"/>
              <w:spacing w:line="240" w:lineRule="auto"/>
              <w:rPr>
                <w:rFonts w:hint="eastAsia" w:ascii="宋体" w:hAnsi="宋体" w:eastAsia="宋体" w:cs="宋体"/>
                <w:snapToGrid w:val="0"/>
                <w:sz w:val="21"/>
                <w:szCs w:val="21"/>
              </w:rPr>
            </w:pPr>
          </w:p>
        </w:tc>
      </w:tr>
      <w:tr w14:paraId="74EF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Merge w:val="continue"/>
            <w:noWrap w:val="0"/>
            <w:vAlign w:val="center"/>
          </w:tcPr>
          <w:p w14:paraId="3AFB2183">
            <w:pPr>
              <w:pStyle w:val="301"/>
              <w:spacing w:line="240" w:lineRule="auto"/>
              <w:rPr>
                <w:rFonts w:hint="eastAsia" w:ascii="宋体" w:hAnsi="宋体" w:eastAsia="宋体" w:cs="宋体"/>
                <w:snapToGrid w:val="0"/>
                <w:sz w:val="21"/>
                <w:szCs w:val="21"/>
              </w:rPr>
            </w:pPr>
          </w:p>
        </w:tc>
        <w:tc>
          <w:tcPr>
            <w:tcW w:w="229" w:type="pct"/>
            <w:vMerge w:val="continue"/>
            <w:noWrap w:val="0"/>
            <w:vAlign w:val="top"/>
          </w:tcPr>
          <w:p w14:paraId="22EC786B">
            <w:pPr>
              <w:pStyle w:val="301"/>
              <w:spacing w:line="240" w:lineRule="auto"/>
              <w:rPr>
                <w:rFonts w:hint="eastAsia" w:ascii="宋体" w:hAnsi="宋体" w:eastAsia="宋体" w:cs="宋体"/>
                <w:snapToGrid w:val="0"/>
                <w:sz w:val="21"/>
                <w:szCs w:val="21"/>
              </w:rPr>
            </w:pPr>
          </w:p>
        </w:tc>
        <w:tc>
          <w:tcPr>
            <w:tcW w:w="231" w:type="pct"/>
            <w:noWrap w:val="0"/>
            <w:vAlign w:val="center"/>
          </w:tcPr>
          <w:p w14:paraId="721413D9">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5</w:t>
            </w:r>
          </w:p>
        </w:tc>
        <w:tc>
          <w:tcPr>
            <w:tcW w:w="754" w:type="pct"/>
            <w:noWrap w:val="0"/>
            <w:vAlign w:val="top"/>
          </w:tcPr>
          <w:p w14:paraId="25BB8F0C">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集中居住区2#</w:t>
            </w:r>
          </w:p>
        </w:tc>
        <w:tc>
          <w:tcPr>
            <w:tcW w:w="1531" w:type="pct"/>
            <w:noWrap w:val="0"/>
            <w:vAlign w:val="center"/>
          </w:tcPr>
          <w:p w14:paraId="592D8507">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现状居住区（约40人）</w:t>
            </w:r>
          </w:p>
        </w:tc>
        <w:tc>
          <w:tcPr>
            <w:tcW w:w="528" w:type="pct"/>
            <w:noWrap w:val="0"/>
            <w:vAlign w:val="center"/>
          </w:tcPr>
          <w:p w14:paraId="7480BC51">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W</w:t>
            </w:r>
          </w:p>
        </w:tc>
        <w:tc>
          <w:tcPr>
            <w:tcW w:w="530" w:type="pct"/>
            <w:noWrap w:val="0"/>
            <w:vAlign w:val="center"/>
          </w:tcPr>
          <w:p w14:paraId="226597EA">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0.015</w:t>
            </w:r>
          </w:p>
        </w:tc>
        <w:tc>
          <w:tcPr>
            <w:tcW w:w="965" w:type="pct"/>
            <w:vMerge w:val="continue"/>
            <w:noWrap w:val="0"/>
            <w:vAlign w:val="center"/>
          </w:tcPr>
          <w:p w14:paraId="552E5295">
            <w:pPr>
              <w:pStyle w:val="301"/>
              <w:spacing w:line="240" w:lineRule="auto"/>
              <w:rPr>
                <w:rFonts w:hint="eastAsia" w:ascii="宋体" w:hAnsi="宋体" w:eastAsia="宋体" w:cs="宋体"/>
                <w:snapToGrid w:val="0"/>
                <w:sz w:val="21"/>
                <w:szCs w:val="21"/>
              </w:rPr>
            </w:pPr>
          </w:p>
        </w:tc>
      </w:tr>
      <w:tr w14:paraId="2C4D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Merge w:val="continue"/>
            <w:noWrap w:val="0"/>
            <w:vAlign w:val="center"/>
          </w:tcPr>
          <w:p w14:paraId="278EB30E">
            <w:pPr>
              <w:pStyle w:val="301"/>
              <w:spacing w:line="240" w:lineRule="auto"/>
              <w:rPr>
                <w:rFonts w:hint="eastAsia" w:ascii="宋体" w:hAnsi="宋体" w:eastAsia="宋体" w:cs="宋体"/>
                <w:snapToGrid w:val="0"/>
                <w:sz w:val="21"/>
                <w:szCs w:val="21"/>
              </w:rPr>
            </w:pPr>
          </w:p>
        </w:tc>
        <w:tc>
          <w:tcPr>
            <w:tcW w:w="229" w:type="pct"/>
            <w:vMerge w:val="continue"/>
            <w:noWrap w:val="0"/>
            <w:vAlign w:val="top"/>
          </w:tcPr>
          <w:p w14:paraId="469C5279">
            <w:pPr>
              <w:pStyle w:val="301"/>
              <w:spacing w:line="240" w:lineRule="auto"/>
              <w:rPr>
                <w:rFonts w:hint="eastAsia" w:ascii="宋体" w:hAnsi="宋体" w:eastAsia="宋体" w:cs="宋体"/>
                <w:snapToGrid w:val="0"/>
                <w:sz w:val="21"/>
                <w:szCs w:val="21"/>
              </w:rPr>
            </w:pPr>
          </w:p>
        </w:tc>
        <w:tc>
          <w:tcPr>
            <w:tcW w:w="231" w:type="pct"/>
            <w:noWrap w:val="0"/>
            <w:vAlign w:val="center"/>
          </w:tcPr>
          <w:p w14:paraId="16F3A1B3">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6</w:t>
            </w:r>
          </w:p>
        </w:tc>
        <w:tc>
          <w:tcPr>
            <w:tcW w:w="754" w:type="pct"/>
            <w:noWrap w:val="0"/>
            <w:vAlign w:val="top"/>
          </w:tcPr>
          <w:p w14:paraId="793920BC">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零散居民点</w:t>
            </w:r>
          </w:p>
        </w:tc>
        <w:tc>
          <w:tcPr>
            <w:tcW w:w="1531" w:type="pct"/>
            <w:noWrap w:val="0"/>
            <w:vAlign w:val="center"/>
          </w:tcPr>
          <w:p w14:paraId="4E27ACFF">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现状居住区（约30人）</w:t>
            </w:r>
          </w:p>
        </w:tc>
        <w:tc>
          <w:tcPr>
            <w:tcW w:w="528" w:type="pct"/>
            <w:noWrap w:val="0"/>
            <w:vAlign w:val="center"/>
          </w:tcPr>
          <w:p w14:paraId="59D979DD">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S</w:t>
            </w:r>
          </w:p>
        </w:tc>
        <w:tc>
          <w:tcPr>
            <w:tcW w:w="530" w:type="pct"/>
            <w:noWrap w:val="0"/>
            <w:vAlign w:val="center"/>
          </w:tcPr>
          <w:p w14:paraId="06CD8AB3">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0.01</w:t>
            </w:r>
          </w:p>
        </w:tc>
        <w:tc>
          <w:tcPr>
            <w:tcW w:w="965" w:type="pct"/>
            <w:vMerge w:val="continue"/>
            <w:noWrap w:val="0"/>
            <w:vAlign w:val="center"/>
          </w:tcPr>
          <w:p w14:paraId="3BEDCABA">
            <w:pPr>
              <w:pStyle w:val="301"/>
              <w:spacing w:line="240" w:lineRule="auto"/>
              <w:rPr>
                <w:rFonts w:hint="eastAsia" w:ascii="宋体" w:hAnsi="宋体" w:eastAsia="宋体" w:cs="宋体"/>
                <w:snapToGrid w:val="0"/>
                <w:sz w:val="21"/>
                <w:szCs w:val="21"/>
              </w:rPr>
            </w:pPr>
          </w:p>
        </w:tc>
      </w:tr>
      <w:tr w14:paraId="7CA7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Merge w:val="continue"/>
            <w:noWrap w:val="0"/>
            <w:vAlign w:val="center"/>
          </w:tcPr>
          <w:p w14:paraId="4C467911">
            <w:pPr>
              <w:pStyle w:val="301"/>
              <w:spacing w:line="240" w:lineRule="auto"/>
              <w:rPr>
                <w:rFonts w:hint="eastAsia" w:ascii="宋体" w:hAnsi="宋体" w:eastAsia="宋体" w:cs="宋体"/>
                <w:snapToGrid w:val="0"/>
                <w:sz w:val="21"/>
                <w:szCs w:val="21"/>
              </w:rPr>
            </w:pPr>
          </w:p>
        </w:tc>
        <w:tc>
          <w:tcPr>
            <w:tcW w:w="229" w:type="pct"/>
            <w:vMerge w:val="continue"/>
            <w:noWrap w:val="0"/>
            <w:vAlign w:val="top"/>
          </w:tcPr>
          <w:p w14:paraId="171EF490">
            <w:pPr>
              <w:pStyle w:val="301"/>
              <w:spacing w:line="240" w:lineRule="auto"/>
              <w:rPr>
                <w:rFonts w:hint="eastAsia" w:ascii="宋体" w:hAnsi="宋体" w:eastAsia="宋体" w:cs="宋体"/>
                <w:snapToGrid w:val="0"/>
                <w:sz w:val="21"/>
                <w:szCs w:val="21"/>
              </w:rPr>
            </w:pPr>
          </w:p>
        </w:tc>
        <w:tc>
          <w:tcPr>
            <w:tcW w:w="231" w:type="pct"/>
            <w:noWrap w:val="0"/>
            <w:vAlign w:val="center"/>
          </w:tcPr>
          <w:p w14:paraId="7404022A">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7</w:t>
            </w:r>
          </w:p>
        </w:tc>
        <w:tc>
          <w:tcPr>
            <w:tcW w:w="754" w:type="pct"/>
            <w:noWrap w:val="0"/>
            <w:vAlign w:val="top"/>
          </w:tcPr>
          <w:p w14:paraId="69AA02AA">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沙溪村</w:t>
            </w:r>
          </w:p>
        </w:tc>
        <w:tc>
          <w:tcPr>
            <w:tcW w:w="1531" w:type="pct"/>
            <w:noWrap w:val="0"/>
            <w:vAlign w:val="center"/>
          </w:tcPr>
          <w:p w14:paraId="64076BCB">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现状村社（约100人）</w:t>
            </w:r>
          </w:p>
        </w:tc>
        <w:tc>
          <w:tcPr>
            <w:tcW w:w="528" w:type="pct"/>
            <w:noWrap w:val="0"/>
            <w:vAlign w:val="center"/>
          </w:tcPr>
          <w:p w14:paraId="2DDBB5AA">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SW</w:t>
            </w:r>
          </w:p>
        </w:tc>
        <w:tc>
          <w:tcPr>
            <w:tcW w:w="530" w:type="pct"/>
            <w:noWrap w:val="0"/>
            <w:vAlign w:val="center"/>
          </w:tcPr>
          <w:p w14:paraId="2B90263C">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0.01</w:t>
            </w:r>
          </w:p>
        </w:tc>
        <w:tc>
          <w:tcPr>
            <w:tcW w:w="965" w:type="pct"/>
            <w:vMerge w:val="continue"/>
            <w:noWrap w:val="0"/>
            <w:vAlign w:val="center"/>
          </w:tcPr>
          <w:p w14:paraId="55B2B7A2">
            <w:pPr>
              <w:pStyle w:val="301"/>
              <w:spacing w:line="240" w:lineRule="auto"/>
              <w:rPr>
                <w:rFonts w:hint="eastAsia" w:ascii="宋体" w:hAnsi="宋体" w:eastAsia="宋体" w:cs="宋体"/>
                <w:snapToGrid w:val="0"/>
                <w:sz w:val="21"/>
                <w:szCs w:val="21"/>
              </w:rPr>
            </w:pPr>
          </w:p>
        </w:tc>
      </w:tr>
      <w:tr w14:paraId="7C56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Merge w:val="continue"/>
            <w:noWrap w:val="0"/>
            <w:vAlign w:val="center"/>
          </w:tcPr>
          <w:p w14:paraId="400690FB">
            <w:pPr>
              <w:pStyle w:val="301"/>
              <w:spacing w:line="240" w:lineRule="auto"/>
              <w:rPr>
                <w:rFonts w:hint="eastAsia" w:ascii="宋体" w:hAnsi="宋体" w:eastAsia="宋体" w:cs="宋体"/>
                <w:snapToGrid w:val="0"/>
                <w:sz w:val="21"/>
                <w:szCs w:val="21"/>
              </w:rPr>
            </w:pPr>
          </w:p>
        </w:tc>
        <w:tc>
          <w:tcPr>
            <w:tcW w:w="229" w:type="pct"/>
            <w:vMerge w:val="continue"/>
            <w:noWrap w:val="0"/>
            <w:vAlign w:val="top"/>
          </w:tcPr>
          <w:p w14:paraId="47DB9F15">
            <w:pPr>
              <w:pStyle w:val="301"/>
              <w:spacing w:line="240" w:lineRule="auto"/>
              <w:rPr>
                <w:rFonts w:hint="eastAsia" w:ascii="宋体" w:hAnsi="宋体" w:eastAsia="宋体" w:cs="宋体"/>
                <w:snapToGrid w:val="0"/>
                <w:sz w:val="21"/>
                <w:szCs w:val="21"/>
              </w:rPr>
            </w:pPr>
          </w:p>
        </w:tc>
        <w:tc>
          <w:tcPr>
            <w:tcW w:w="231" w:type="pct"/>
            <w:noWrap w:val="0"/>
            <w:vAlign w:val="center"/>
          </w:tcPr>
          <w:p w14:paraId="544143D7">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8</w:t>
            </w:r>
          </w:p>
        </w:tc>
        <w:tc>
          <w:tcPr>
            <w:tcW w:w="754" w:type="pct"/>
            <w:noWrap w:val="0"/>
            <w:vAlign w:val="top"/>
          </w:tcPr>
          <w:p w14:paraId="6B47D8F9">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黄沙村</w:t>
            </w:r>
          </w:p>
        </w:tc>
        <w:tc>
          <w:tcPr>
            <w:tcW w:w="1531" w:type="pct"/>
            <w:noWrap w:val="0"/>
            <w:vAlign w:val="top"/>
          </w:tcPr>
          <w:p w14:paraId="75456EDF">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现状村社（约100人）</w:t>
            </w:r>
          </w:p>
        </w:tc>
        <w:tc>
          <w:tcPr>
            <w:tcW w:w="528" w:type="pct"/>
            <w:noWrap w:val="0"/>
            <w:vAlign w:val="center"/>
          </w:tcPr>
          <w:p w14:paraId="5DE05305">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NW</w:t>
            </w:r>
          </w:p>
        </w:tc>
        <w:tc>
          <w:tcPr>
            <w:tcW w:w="530" w:type="pct"/>
            <w:noWrap w:val="0"/>
            <w:vAlign w:val="center"/>
          </w:tcPr>
          <w:p w14:paraId="2B78B548">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0.01</w:t>
            </w:r>
          </w:p>
        </w:tc>
        <w:tc>
          <w:tcPr>
            <w:tcW w:w="965" w:type="pct"/>
            <w:vMerge w:val="continue"/>
            <w:noWrap w:val="0"/>
            <w:vAlign w:val="center"/>
          </w:tcPr>
          <w:p w14:paraId="1B5CC144">
            <w:pPr>
              <w:pStyle w:val="301"/>
              <w:spacing w:line="240" w:lineRule="auto"/>
              <w:rPr>
                <w:rFonts w:hint="eastAsia" w:ascii="宋体" w:hAnsi="宋体" w:eastAsia="宋体" w:cs="宋体"/>
                <w:snapToGrid w:val="0"/>
                <w:sz w:val="21"/>
                <w:szCs w:val="21"/>
              </w:rPr>
            </w:pPr>
          </w:p>
        </w:tc>
      </w:tr>
      <w:tr w14:paraId="0ECE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Merge w:val="continue"/>
            <w:noWrap w:val="0"/>
            <w:vAlign w:val="center"/>
          </w:tcPr>
          <w:p w14:paraId="091D78C3">
            <w:pPr>
              <w:pStyle w:val="301"/>
              <w:spacing w:line="240" w:lineRule="auto"/>
              <w:rPr>
                <w:rFonts w:hint="eastAsia" w:ascii="宋体" w:hAnsi="宋体" w:eastAsia="宋体" w:cs="宋体"/>
                <w:snapToGrid w:val="0"/>
                <w:sz w:val="21"/>
                <w:szCs w:val="21"/>
              </w:rPr>
            </w:pPr>
          </w:p>
        </w:tc>
        <w:tc>
          <w:tcPr>
            <w:tcW w:w="229" w:type="pct"/>
            <w:vMerge w:val="continue"/>
            <w:noWrap w:val="0"/>
            <w:vAlign w:val="top"/>
          </w:tcPr>
          <w:p w14:paraId="3600922C">
            <w:pPr>
              <w:pStyle w:val="301"/>
              <w:spacing w:line="240" w:lineRule="auto"/>
              <w:rPr>
                <w:rFonts w:hint="eastAsia" w:ascii="宋体" w:hAnsi="宋体" w:eastAsia="宋体" w:cs="宋体"/>
                <w:snapToGrid w:val="0"/>
                <w:sz w:val="21"/>
                <w:szCs w:val="21"/>
              </w:rPr>
            </w:pPr>
          </w:p>
        </w:tc>
        <w:tc>
          <w:tcPr>
            <w:tcW w:w="231" w:type="pct"/>
            <w:noWrap w:val="0"/>
            <w:vAlign w:val="center"/>
          </w:tcPr>
          <w:p w14:paraId="01DFD4FE">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9</w:t>
            </w:r>
          </w:p>
        </w:tc>
        <w:tc>
          <w:tcPr>
            <w:tcW w:w="754" w:type="pct"/>
            <w:noWrap w:val="0"/>
            <w:vAlign w:val="top"/>
          </w:tcPr>
          <w:p w14:paraId="65CB5022">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团滩村</w:t>
            </w:r>
          </w:p>
        </w:tc>
        <w:tc>
          <w:tcPr>
            <w:tcW w:w="1531" w:type="pct"/>
            <w:noWrap w:val="0"/>
            <w:vAlign w:val="top"/>
          </w:tcPr>
          <w:p w14:paraId="2EE9A68B">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现状村社（约200人）</w:t>
            </w:r>
          </w:p>
        </w:tc>
        <w:tc>
          <w:tcPr>
            <w:tcW w:w="528" w:type="pct"/>
            <w:noWrap w:val="0"/>
            <w:vAlign w:val="center"/>
          </w:tcPr>
          <w:p w14:paraId="29F2370B">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NW</w:t>
            </w:r>
          </w:p>
        </w:tc>
        <w:tc>
          <w:tcPr>
            <w:tcW w:w="530" w:type="pct"/>
            <w:noWrap w:val="0"/>
            <w:vAlign w:val="center"/>
          </w:tcPr>
          <w:p w14:paraId="6DD17115">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0.01</w:t>
            </w:r>
          </w:p>
        </w:tc>
        <w:tc>
          <w:tcPr>
            <w:tcW w:w="965" w:type="pct"/>
            <w:vMerge w:val="continue"/>
            <w:noWrap w:val="0"/>
            <w:vAlign w:val="center"/>
          </w:tcPr>
          <w:p w14:paraId="28070054">
            <w:pPr>
              <w:pStyle w:val="301"/>
              <w:spacing w:line="240" w:lineRule="auto"/>
              <w:rPr>
                <w:rFonts w:hint="eastAsia" w:ascii="宋体" w:hAnsi="宋体" w:eastAsia="宋体" w:cs="宋体"/>
                <w:snapToGrid w:val="0"/>
                <w:sz w:val="21"/>
                <w:szCs w:val="21"/>
              </w:rPr>
            </w:pPr>
          </w:p>
        </w:tc>
      </w:tr>
      <w:tr w14:paraId="172B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Merge w:val="continue"/>
            <w:noWrap w:val="0"/>
            <w:vAlign w:val="center"/>
          </w:tcPr>
          <w:p w14:paraId="3391A9AE">
            <w:pPr>
              <w:pStyle w:val="301"/>
              <w:spacing w:line="240" w:lineRule="auto"/>
              <w:rPr>
                <w:rFonts w:hint="eastAsia" w:ascii="宋体" w:hAnsi="宋体" w:eastAsia="宋体" w:cs="宋体"/>
                <w:snapToGrid w:val="0"/>
                <w:sz w:val="21"/>
                <w:szCs w:val="21"/>
              </w:rPr>
            </w:pPr>
          </w:p>
        </w:tc>
        <w:tc>
          <w:tcPr>
            <w:tcW w:w="229" w:type="pct"/>
            <w:vMerge w:val="continue"/>
            <w:noWrap w:val="0"/>
            <w:vAlign w:val="top"/>
          </w:tcPr>
          <w:p w14:paraId="7D11ECC1">
            <w:pPr>
              <w:pStyle w:val="301"/>
              <w:spacing w:line="240" w:lineRule="auto"/>
              <w:rPr>
                <w:rFonts w:hint="eastAsia" w:ascii="宋体" w:hAnsi="宋体" w:eastAsia="宋体" w:cs="宋体"/>
                <w:snapToGrid w:val="0"/>
                <w:sz w:val="21"/>
                <w:szCs w:val="21"/>
              </w:rPr>
            </w:pPr>
          </w:p>
        </w:tc>
        <w:tc>
          <w:tcPr>
            <w:tcW w:w="231" w:type="pct"/>
            <w:noWrap w:val="0"/>
            <w:vAlign w:val="center"/>
          </w:tcPr>
          <w:p w14:paraId="1FA280A4">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10</w:t>
            </w:r>
          </w:p>
        </w:tc>
        <w:tc>
          <w:tcPr>
            <w:tcW w:w="754" w:type="pct"/>
            <w:noWrap w:val="0"/>
            <w:vAlign w:val="top"/>
          </w:tcPr>
          <w:p w14:paraId="7606FF51">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碳坝村</w:t>
            </w:r>
          </w:p>
        </w:tc>
        <w:tc>
          <w:tcPr>
            <w:tcW w:w="1531" w:type="pct"/>
            <w:noWrap w:val="0"/>
            <w:vAlign w:val="center"/>
          </w:tcPr>
          <w:p w14:paraId="617680E3">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现状村社（约100人）</w:t>
            </w:r>
          </w:p>
        </w:tc>
        <w:tc>
          <w:tcPr>
            <w:tcW w:w="528" w:type="pct"/>
            <w:noWrap w:val="0"/>
            <w:vAlign w:val="center"/>
          </w:tcPr>
          <w:p w14:paraId="272A3BED">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N</w:t>
            </w:r>
          </w:p>
        </w:tc>
        <w:tc>
          <w:tcPr>
            <w:tcW w:w="530" w:type="pct"/>
            <w:noWrap w:val="0"/>
            <w:vAlign w:val="center"/>
          </w:tcPr>
          <w:p w14:paraId="2FFD7915">
            <w:pPr>
              <w:pStyle w:val="301"/>
              <w:spacing w:line="240" w:lineRule="auto"/>
              <w:rPr>
                <w:rFonts w:hint="eastAsia" w:ascii="宋体" w:hAnsi="宋体" w:eastAsia="宋体" w:cs="宋体"/>
                <w:snapToGrid w:val="0"/>
                <w:sz w:val="21"/>
                <w:szCs w:val="21"/>
              </w:rPr>
            </w:pPr>
            <w:r>
              <w:rPr>
                <w:rFonts w:hint="eastAsia" w:ascii="宋体" w:hAnsi="宋体" w:eastAsia="宋体" w:cs="宋体"/>
                <w:snapToGrid w:val="0"/>
                <w:sz w:val="21"/>
                <w:szCs w:val="21"/>
              </w:rPr>
              <w:t>0.01</w:t>
            </w:r>
          </w:p>
        </w:tc>
        <w:tc>
          <w:tcPr>
            <w:tcW w:w="965" w:type="pct"/>
            <w:vMerge w:val="continue"/>
            <w:noWrap w:val="0"/>
            <w:vAlign w:val="center"/>
          </w:tcPr>
          <w:p w14:paraId="722A900C">
            <w:pPr>
              <w:pStyle w:val="301"/>
              <w:spacing w:line="240" w:lineRule="auto"/>
              <w:rPr>
                <w:rFonts w:hint="eastAsia" w:ascii="宋体" w:hAnsi="宋体" w:eastAsia="宋体" w:cs="宋体"/>
                <w:snapToGrid w:val="0"/>
                <w:sz w:val="21"/>
                <w:szCs w:val="21"/>
              </w:rPr>
            </w:pPr>
          </w:p>
        </w:tc>
      </w:tr>
    </w:tbl>
    <w:p w14:paraId="783AEE27">
      <w:pPr>
        <w:pStyle w:val="302"/>
      </w:pPr>
      <w:r>
        <w:rPr>
          <w:rFonts w:hint="eastAsia" w:asciiTheme="minorEastAsia" w:hAnsiTheme="minorEastAsia" w:eastAsiaTheme="minorEastAsia" w:cstheme="minorEastAsia"/>
          <w:b w:val="0"/>
          <w:bCs w:val="0"/>
          <w:sz w:val="24"/>
          <w:szCs w:val="24"/>
        </w:rPr>
        <w:t>表3</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 xml:space="preserve">   地表水环境敏感目标分布情况</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846"/>
        <w:gridCol w:w="1192"/>
        <w:gridCol w:w="5605"/>
      </w:tblGrid>
      <w:tr w14:paraId="7F3F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24" w:type="pct"/>
            <w:noWrap/>
            <w:vAlign w:val="center"/>
          </w:tcPr>
          <w:p w14:paraId="0D5E008A">
            <w:pPr>
              <w:pStyle w:val="301"/>
              <w:spacing w:line="240" w:lineRule="auto"/>
              <w:rPr>
                <w:rFonts w:hint="eastAsia" w:ascii="宋体" w:hAnsi="宋体" w:eastAsia="宋体" w:cs="宋体"/>
                <w:sz w:val="21"/>
                <w:szCs w:val="21"/>
              </w:rPr>
            </w:pPr>
            <w:r>
              <w:rPr>
                <w:rFonts w:hint="eastAsia" w:ascii="宋体" w:hAnsi="宋体" w:eastAsia="宋体" w:cs="宋体"/>
                <w:sz w:val="21"/>
                <w:szCs w:val="21"/>
              </w:rPr>
              <w:t>序号</w:t>
            </w:r>
          </w:p>
        </w:tc>
        <w:tc>
          <w:tcPr>
            <w:tcW w:w="475" w:type="pct"/>
            <w:noWrap/>
            <w:vAlign w:val="center"/>
          </w:tcPr>
          <w:p w14:paraId="46172379">
            <w:pPr>
              <w:pStyle w:val="301"/>
              <w:spacing w:line="240" w:lineRule="auto"/>
              <w:rPr>
                <w:rFonts w:hint="eastAsia" w:ascii="宋体" w:hAnsi="宋体" w:eastAsia="宋体" w:cs="宋体"/>
                <w:sz w:val="21"/>
                <w:szCs w:val="21"/>
              </w:rPr>
            </w:pPr>
            <w:r>
              <w:rPr>
                <w:rFonts w:hint="eastAsia" w:ascii="宋体" w:hAnsi="宋体" w:eastAsia="宋体" w:cs="宋体"/>
                <w:sz w:val="21"/>
                <w:szCs w:val="21"/>
              </w:rPr>
              <w:t>名称</w:t>
            </w:r>
          </w:p>
        </w:tc>
        <w:tc>
          <w:tcPr>
            <w:tcW w:w="706" w:type="pct"/>
            <w:noWrap w:val="0"/>
            <w:vAlign w:val="center"/>
          </w:tcPr>
          <w:p w14:paraId="3212F8AD">
            <w:pPr>
              <w:pStyle w:val="301"/>
              <w:spacing w:line="240" w:lineRule="auto"/>
              <w:rPr>
                <w:rFonts w:hint="eastAsia" w:ascii="宋体" w:hAnsi="宋体" w:eastAsia="宋体" w:cs="宋体"/>
                <w:sz w:val="21"/>
                <w:szCs w:val="21"/>
              </w:rPr>
            </w:pPr>
            <w:r>
              <w:rPr>
                <w:rFonts w:hint="eastAsia" w:ascii="宋体" w:hAnsi="宋体" w:eastAsia="宋体" w:cs="宋体"/>
                <w:sz w:val="21"/>
                <w:szCs w:val="21"/>
              </w:rPr>
              <w:t>水域功能</w:t>
            </w:r>
          </w:p>
        </w:tc>
        <w:tc>
          <w:tcPr>
            <w:tcW w:w="3292" w:type="pct"/>
            <w:noWrap/>
            <w:vAlign w:val="center"/>
          </w:tcPr>
          <w:p w14:paraId="78B83186">
            <w:pPr>
              <w:pStyle w:val="301"/>
              <w:spacing w:line="240" w:lineRule="auto"/>
              <w:rPr>
                <w:rFonts w:hint="eastAsia" w:ascii="宋体" w:hAnsi="宋体" w:eastAsia="宋体" w:cs="宋体"/>
                <w:sz w:val="21"/>
                <w:szCs w:val="21"/>
              </w:rPr>
            </w:pPr>
            <w:r>
              <w:rPr>
                <w:rFonts w:hint="eastAsia" w:ascii="宋体" w:hAnsi="宋体" w:eastAsia="宋体" w:cs="宋体"/>
                <w:sz w:val="21"/>
                <w:szCs w:val="21"/>
              </w:rPr>
              <w:t>位置关系</w:t>
            </w:r>
          </w:p>
        </w:tc>
      </w:tr>
      <w:tr w14:paraId="5E4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24" w:type="pct"/>
            <w:noWrap/>
            <w:vAlign w:val="center"/>
          </w:tcPr>
          <w:p w14:paraId="67A53808">
            <w:pPr>
              <w:pStyle w:val="301"/>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475" w:type="pct"/>
            <w:noWrap/>
            <w:vAlign w:val="center"/>
          </w:tcPr>
          <w:p w14:paraId="27CC6A6A">
            <w:pPr>
              <w:pStyle w:val="301"/>
              <w:spacing w:line="240" w:lineRule="auto"/>
              <w:rPr>
                <w:rFonts w:hint="eastAsia" w:ascii="宋体" w:hAnsi="宋体" w:eastAsia="宋体" w:cs="宋体"/>
                <w:sz w:val="21"/>
                <w:szCs w:val="21"/>
              </w:rPr>
            </w:pPr>
            <w:r>
              <w:rPr>
                <w:rFonts w:hint="eastAsia" w:ascii="宋体" w:hAnsi="宋体" w:eastAsia="宋体" w:cs="宋体"/>
                <w:sz w:val="21"/>
                <w:szCs w:val="21"/>
              </w:rPr>
              <w:t>汤溪河</w:t>
            </w:r>
          </w:p>
        </w:tc>
        <w:tc>
          <w:tcPr>
            <w:tcW w:w="706" w:type="pct"/>
            <w:noWrap/>
            <w:vAlign w:val="center"/>
          </w:tcPr>
          <w:p w14:paraId="75DDE559">
            <w:pPr>
              <w:pStyle w:val="301"/>
              <w:spacing w:line="240" w:lineRule="auto"/>
              <w:rPr>
                <w:rFonts w:hint="eastAsia" w:ascii="宋体" w:hAnsi="宋体" w:eastAsia="宋体" w:cs="宋体"/>
                <w:sz w:val="21"/>
                <w:szCs w:val="21"/>
              </w:rPr>
            </w:pPr>
            <w:r>
              <w:rPr>
                <w:rFonts w:hint="eastAsia" w:ascii="宋体" w:hAnsi="宋体" w:eastAsia="宋体" w:cs="宋体"/>
                <w:sz w:val="21"/>
                <w:szCs w:val="21"/>
              </w:rPr>
              <w:t>Ⅲ类</w:t>
            </w:r>
          </w:p>
        </w:tc>
        <w:tc>
          <w:tcPr>
            <w:tcW w:w="3292" w:type="pct"/>
            <w:noWrap/>
            <w:vAlign w:val="center"/>
          </w:tcPr>
          <w:p w14:paraId="25254188">
            <w:pPr>
              <w:pStyle w:val="301"/>
              <w:spacing w:line="240" w:lineRule="auto"/>
              <w:rPr>
                <w:rFonts w:hint="eastAsia" w:ascii="宋体" w:hAnsi="宋体" w:eastAsia="宋体" w:cs="宋体"/>
                <w:sz w:val="21"/>
                <w:szCs w:val="21"/>
              </w:rPr>
            </w:pPr>
            <w:r>
              <w:rPr>
                <w:rFonts w:hint="eastAsia" w:ascii="宋体" w:hAnsi="宋体" w:eastAsia="宋体" w:cs="宋体"/>
                <w:sz w:val="21"/>
                <w:szCs w:val="21"/>
              </w:rPr>
              <w:t>江口集聚区东南侧，直线距离约2.3km。</w:t>
            </w:r>
          </w:p>
        </w:tc>
      </w:tr>
      <w:tr w14:paraId="4657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24" w:type="pct"/>
            <w:noWrap/>
            <w:vAlign w:val="center"/>
          </w:tcPr>
          <w:p w14:paraId="7D22260A">
            <w:pPr>
              <w:pStyle w:val="301"/>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475" w:type="pct"/>
            <w:noWrap/>
            <w:vAlign w:val="center"/>
          </w:tcPr>
          <w:p w14:paraId="721E25F6">
            <w:pPr>
              <w:pStyle w:val="301"/>
              <w:spacing w:line="240" w:lineRule="auto"/>
              <w:rPr>
                <w:rFonts w:hint="eastAsia" w:ascii="宋体" w:hAnsi="宋体" w:eastAsia="宋体" w:cs="宋体"/>
                <w:sz w:val="21"/>
                <w:szCs w:val="21"/>
              </w:rPr>
            </w:pPr>
            <w:r>
              <w:rPr>
                <w:rFonts w:hint="eastAsia" w:ascii="宋体" w:hAnsi="宋体" w:eastAsia="宋体" w:cs="宋体"/>
                <w:sz w:val="21"/>
                <w:szCs w:val="21"/>
              </w:rPr>
              <w:t>团滩河</w:t>
            </w:r>
          </w:p>
        </w:tc>
        <w:tc>
          <w:tcPr>
            <w:tcW w:w="706" w:type="pct"/>
            <w:noWrap/>
            <w:vAlign w:val="center"/>
          </w:tcPr>
          <w:p w14:paraId="480A8EE2">
            <w:pPr>
              <w:pStyle w:val="301"/>
              <w:spacing w:line="240" w:lineRule="auto"/>
              <w:rPr>
                <w:rFonts w:hint="eastAsia" w:ascii="宋体" w:hAnsi="宋体" w:eastAsia="宋体" w:cs="宋体"/>
                <w:sz w:val="21"/>
                <w:szCs w:val="21"/>
              </w:rPr>
            </w:pPr>
            <w:r>
              <w:rPr>
                <w:rFonts w:hint="eastAsia" w:ascii="宋体" w:hAnsi="宋体" w:eastAsia="宋体" w:cs="宋体"/>
                <w:sz w:val="21"/>
                <w:szCs w:val="21"/>
              </w:rPr>
              <w:t>Ⅲ类</w:t>
            </w:r>
          </w:p>
        </w:tc>
        <w:tc>
          <w:tcPr>
            <w:tcW w:w="3292" w:type="pct"/>
            <w:noWrap/>
            <w:vAlign w:val="center"/>
          </w:tcPr>
          <w:p w14:paraId="68A2EF04">
            <w:pPr>
              <w:pStyle w:val="301"/>
              <w:spacing w:line="240" w:lineRule="auto"/>
              <w:rPr>
                <w:rFonts w:hint="eastAsia" w:ascii="宋体" w:hAnsi="宋体" w:eastAsia="宋体" w:cs="宋体"/>
                <w:sz w:val="21"/>
                <w:szCs w:val="21"/>
              </w:rPr>
            </w:pPr>
            <w:r>
              <w:rPr>
                <w:rFonts w:hint="eastAsia" w:ascii="宋体" w:hAnsi="宋体" w:eastAsia="宋体" w:cs="宋体"/>
                <w:sz w:val="21"/>
                <w:szCs w:val="21"/>
              </w:rPr>
              <w:t>江口集聚区规划范围内。</w:t>
            </w:r>
          </w:p>
        </w:tc>
      </w:tr>
    </w:tbl>
    <w:p w14:paraId="75D66527">
      <w:pPr>
        <w:pStyle w:val="281"/>
        <w:spacing w:after="0" w:line="520" w:lineRule="exact"/>
        <w:jc w:val="both"/>
        <w:rPr>
          <w:rFonts w:asciiTheme="minorEastAsia" w:hAnsiTheme="minorEastAsia" w:eastAsiaTheme="minorEastAsia"/>
          <w:b/>
        </w:rPr>
      </w:pPr>
      <w:bookmarkStart w:id="158" w:name="_Toc120110152"/>
      <w:r>
        <w:rPr>
          <w:rFonts w:hint="eastAsia" w:asciiTheme="minorEastAsia" w:hAnsiTheme="minorEastAsia" w:eastAsiaTheme="minorEastAsia"/>
          <w:b/>
        </w:rPr>
        <w:t>3.</w:t>
      </w:r>
      <w:r>
        <w:rPr>
          <w:rFonts w:asciiTheme="minorEastAsia" w:hAnsiTheme="minorEastAsia" w:eastAsiaTheme="minorEastAsia"/>
          <w:b/>
        </w:rPr>
        <w:t>4生态保护红线</w:t>
      </w:r>
      <w:bookmarkEnd w:id="158"/>
    </w:p>
    <w:p w14:paraId="63823CD5">
      <w:pPr>
        <w:pStyle w:val="294"/>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根据《重庆市生态保护红线的通知》渝府办发[2018]25号要求，生态保护红线管控区域主要分布在渝东南、渝东北及主城“四山”地区。主要类型有水源涵养生态保护红线、生物多样性维护生态保护红线、水土保持生态保护红线、水土流失生态保护红线、石漠化生态保护红线等。云阳县生态保护红线管控面积1153.69平方公里。</w:t>
      </w:r>
    </w:p>
    <w:p w14:paraId="008B9619">
      <w:pPr>
        <w:pStyle w:val="294"/>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江口中小企业集聚区</w:t>
      </w:r>
      <w:r>
        <w:rPr>
          <w:rFonts w:asciiTheme="minorEastAsia" w:hAnsiTheme="minorEastAsia" w:eastAsiaTheme="minorEastAsia"/>
          <w:sz w:val="28"/>
          <w:szCs w:val="28"/>
        </w:rPr>
        <w:t>区域范围为划定的城市建设用地，不涉及自然保护区、名胜古迹</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没有珍稀动植物、名木古树等。因此，</w:t>
      </w:r>
      <w:r>
        <w:rPr>
          <w:rFonts w:hint="eastAsia" w:asciiTheme="minorEastAsia" w:hAnsiTheme="minorEastAsia" w:eastAsiaTheme="minorEastAsia"/>
          <w:sz w:val="28"/>
          <w:szCs w:val="28"/>
          <w:lang w:eastAsia="zh-CN"/>
        </w:rPr>
        <w:t>集聚区</w:t>
      </w:r>
      <w:r>
        <w:rPr>
          <w:rFonts w:asciiTheme="minorEastAsia" w:hAnsiTheme="minorEastAsia" w:eastAsiaTheme="minorEastAsia"/>
          <w:sz w:val="28"/>
          <w:szCs w:val="28"/>
        </w:rPr>
        <w:t>的发展不会触及生态保护红线。</w:t>
      </w:r>
    </w:p>
    <w:p w14:paraId="4A0D3CD1">
      <w:pPr>
        <w:pStyle w:val="281"/>
        <w:spacing w:after="0" w:line="520" w:lineRule="exact"/>
        <w:jc w:val="both"/>
        <w:rPr>
          <w:rFonts w:asciiTheme="minorEastAsia" w:hAnsiTheme="minorEastAsia" w:eastAsiaTheme="minorEastAsia"/>
          <w:b/>
        </w:rPr>
      </w:pPr>
      <w:bookmarkStart w:id="159" w:name="_Toc555"/>
      <w:bookmarkStart w:id="160" w:name="_Toc120110153"/>
      <w:r>
        <w:rPr>
          <w:rFonts w:asciiTheme="minorEastAsia" w:hAnsiTheme="minorEastAsia" w:eastAsiaTheme="minorEastAsia"/>
          <w:b/>
        </w:rPr>
        <w:t>3.</w:t>
      </w:r>
      <w:r>
        <w:rPr>
          <w:rFonts w:hint="eastAsia" w:asciiTheme="minorEastAsia" w:hAnsiTheme="minorEastAsia" w:eastAsiaTheme="minorEastAsia"/>
          <w:b/>
        </w:rPr>
        <w:t>5</w:t>
      </w:r>
      <w:r>
        <w:rPr>
          <w:rFonts w:asciiTheme="minorEastAsia" w:hAnsiTheme="minorEastAsia" w:eastAsiaTheme="minorEastAsia"/>
          <w:b/>
        </w:rPr>
        <w:t>风险防控措施及应急能力</w:t>
      </w:r>
      <w:bookmarkEnd w:id="159"/>
      <w:bookmarkEnd w:id="160"/>
    </w:p>
    <w:p w14:paraId="37AC8586">
      <w:pPr>
        <w:spacing w:line="500" w:lineRule="exact"/>
        <w:outlineLvl w:val="2"/>
        <w:rPr>
          <w:rFonts w:asciiTheme="minorEastAsia" w:hAnsiTheme="minorEastAsia" w:eastAsiaTheme="minorEastAsia"/>
          <w:sz w:val="28"/>
          <w:szCs w:val="30"/>
        </w:rPr>
      </w:pPr>
      <w:r>
        <w:rPr>
          <w:rFonts w:asciiTheme="minorEastAsia" w:hAnsiTheme="minorEastAsia" w:eastAsiaTheme="minorEastAsia"/>
          <w:sz w:val="28"/>
          <w:szCs w:val="30"/>
        </w:rPr>
        <w:t>3.</w:t>
      </w:r>
      <w:r>
        <w:rPr>
          <w:rFonts w:hint="eastAsia" w:asciiTheme="minorEastAsia" w:hAnsiTheme="minorEastAsia" w:eastAsiaTheme="minorEastAsia"/>
          <w:sz w:val="28"/>
          <w:szCs w:val="30"/>
        </w:rPr>
        <w:t>5</w:t>
      </w:r>
      <w:r>
        <w:rPr>
          <w:rFonts w:asciiTheme="minorEastAsia" w:hAnsiTheme="minorEastAsia" w:eastAsiaTheme="minorEastAsia"/>
          <w:sz w:val="28"/>
          <w:szCs w:val="30"/>
        </w:rPr>
        <w:t>.1总平面布置上的防范措施</w:t>
      </w:r>
    </w:p>
    <w:p w14:paraId="6AF2387A">
      <w:pPr>
        <w:pStyle w:val="294"/>
        <w:spacing w:line="500" w:lineRule="exact"/>
        <w:ind w:firstLine="560"/>
        <w:rPr>
          <w:rFonts w:hint="eastAsia" w:cs="宋体" w:asciiTheme="minorEastAsia" w:hAnsiTheme="minorEastAsia" w:eastAsiaTheme="minorEastAsia"/>
          <w:bCs/>
          <w:color w:val="000000" w:themeColor="text1"/>
          <w:sz w:val="28"/>
          <w:szCs w:val="28"/>
          <w:lang w:eastAsia="zh-CN"/>
          <w14:textFill>
            <w14:solidFill>
              <w14:schemeClr w14:val="tx1"/>
            </w14:solidFill>
          </w14:textFill>
        </w:rPr>
      </w:pPr>
      <w:bookmarkStart w:id="161" w:name="_Hlk18849866"/>
      <w:bookmarkStart w:id="162" w:name="_Toc460250726"/>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（1）</w:t>
      </w:r>
      <w:bookmarkEnd w:id="161"/>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存在</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集聚</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区企业与环境敏感目标混杂现象。江口集聚区综合配套服务区、江口中学、江口镇、沙溪村、黄沙村、团滩村、碳坝村以及周边集中居住区、零散居民点等环境敏感目标距离</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集聚</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区企业较近。结合</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集聚</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区实际情况，</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集聚</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区采取以下风险防范措施：</w:t>
      </w:r>
    </w:p>
    <w:p w14:paraId="41638A49">
      <w:pPr>
        <w:pStyle w:val="294"/>
        <w:spacing w:line="500" w:lineRule="exact"/>
        <w:ind w:firstLine="560"/>
        <w:rPr>
          <w:rFonts w:hint="eastAsia" w:cs="宋体" w:asciiTheme="minorEastAsia" w:hAnsiTheme="minorEastAsia" w:eastAsiaTheme="minorEastAsia"/>
          <w:bCs/>
          <w:color w:val="000000" w:themeColor="text1"/>
          <w:sz w:val="28"/>
          <w:szCs w:val="28"/>
          <w:lang w:eastAsia="zh-CN"/>
          <w14:textFill>
            <w14:solidFill>
              <w14:schemeClr w14:val="tx1"/>
            </w14:solidFill>
          </w14:textFill>
        </w:rPr>
      </w:pP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①居住用地与工业用地之间设置绿化带或道路，涉及废气排放的企业，其废气排放口位置远离居住用地。</w:t>
      </w:r>
    </w:p>
    <w:p w14:paraId="7E86056C">
      <w:pPr>
        <w:pStyle w:val="294"/>
        <w:spacing w:line="500" w:lineRule="exact"/>
        <w:ind w:firstLine="560"/>
        <w:rPr>
          <w:rFonts w:hint="eastAsia" w:cs="宋体" w:asciiTheme="minorEastAsia" w:hAnsiTheme="minorEastAsia" w:eastAsiaTheme="minorEastAsia"/>
          <w:bCs/>
          <w:color w:val="000000" w:themeColor="text1"/>
          <w:sz w:val="28"/>
          <w:szCs w:val="28"/>
          <w:lang w:eastAsia="zh-CN"/>
          <w14:textFill>
            <w14:solidFill>
              <w14:schemeClr w14:val="tx1"/>
            </w14:solidFill>
          </w14:textFill>
        </w:rPr>
      </w:pP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②</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集聚</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区在后续引入企业过程中考虑行业相容性，避免将食品行业与废气排放量大</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企业（</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涉及有机废气的企业</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布置在相邻区域。</w:t>
      </w:r>
    </w:p>
    <w:p w14:paraId="2AF19654">
      <w:pPr>
        <w:pStyle w:val="294"/>
        <w:spacing w:line="500" w:lineRule="exact"/>
        <w:ind w:firstLine="560"/>
        <w:rPr>
          <w:rFonts w:hint="eastAsia" w:cs="宋体" w:asciiTheme="minorEastAsia" w:hAnsiTheme="minorEastAsia" w:eastAsiaTheme="minorEastAsia"/>
          <w:bCs/>
          <w:color w:val="000000" w:themeColor="text1"/>
          <w:sz w:val="28"/>
          <w:szCs w:val="28"/>
          <w:lang w:eastAsia="zh-CN"/>
          <w14:textFill>
            <w14:solidFill>
              <w14:schemeClr w14:val="tx1"/>
            </w14:solidFill>
          </w14:textFill>
        </w:rPr>
      </w:pP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③对</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锅炉燃料</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企业推进改天然气工程，减少大气污染物排放。</w:t>
      </w:r>
    </w:p>
    <w:p w14:paraId="02F6CFA3">
      <w:pPr>
        <w:pStyle w:val="294"/>
        <w:spacing w:line="500" w:lineRule="exact"/>
        <w:ind w:firstLine="560"/>
        <w:rPr>
          <w:rFonts w:hint="eastAsia" w:cs="宋体" w:asciiTheme="minorEastAsia" w:hAnsiTheme="minorEastAsia" w:eastAsiaTheme="minorEastAsia"/>
          <w:bCs/>
          <w:color w:val="000000" w:themeColor="text1"/>
          <w:sz w:val="28"/>
          <w:szCs w:val="28"/>
          <w:lang w:eastAsia="zh-CN"/>
          <w14:textFill>
            <w14:solidFill>
              <w14:schemeClr w14:val="tx1"/>
            </w14:solidFill>
          </w14:textFill>
        </w:rPr>
      </w:pP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2</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集聚</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区在招商过程中严格准入、企业选址过程中进行合理分区，避免行业之间的相互影响和制约。</w:t>
      </w:r>
    </w:p>
    <w:p w14:paraId="472612B1">
      <w:pPr>
        <w:pStyle w:val="294"/>
        <w:spacing w:line="500" w:lineRule="exact"/>
        <w:ind w:firstLine="560"/>
        <w:rPr>
          <w:rFonts w:hint="eastAsia" w:cs="宋体" w:asciiTheme="minorEastAsia" w:hAnsiTheme="minorEastAsia" w:eastAsiaTheme="minorEastAsia"/>
          <w:bCs/>
          <w:color w:val="000000" w:themeColor="text1"/>
          <w:sz w:val="28"/>
          <w:szCs w:val="28"/>
          <w:lang w:eastAsia="zh-CN"/>
          <w14:textFill>
            <w14:solidFill>
              <w14:schemeClr w14:val="tx1"/>
            </w14:solidFill>
          </w14:textFill>
        </w:rPr>
      </w:pP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3</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）排水体制均采用雨、污分流制。污水处理设施均处于最低位置，保证各种条件下都能收集</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到集聚</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区各企业生产及生活废水。</w:t>
      </w:r>
    </w:p>
    <w:p w14:paraId="270DAC37">
      <w:pPr>
        <w:pStyle w:val="294"/>
        <w:spacing w:line="500" w:lineRule="exact"/>
        <w:ind w:firstLine="560"/>
        <w:rPr>
          <w:color w:val="000000"/>
          <w:szCs w:val="28"/>
        </w:rPr>
      </w:pP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4</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）合理规划布局</w:t>
      </w:r>
      <w:r>
        <w:rPr>
          <w:rFonts w:hint="eastAsia" w:cs="宋体" w:asciiTheme="minorEastAsia" w:hAnsiTheme="minorEastAsia" w:eastAsiaTheme="minorEastAsia"/>
          <w:bCs/>
          <w:color w:val="000000" w:themeColor="text1"/>
          <w:sz w:val="28"/>
          <w:szCs w:val="28"/>
          <w:lang w:val="en-US" w:eastAsia="zh-CN"/>
          <w14:textFill>
            <w14:solidFill>
              <w14:schemeClr w14:val="tx1"/>
            </w14:solidFill>
          </w14:textFill>
        </w:rPr>
        <w:t>集聚</w:t>
      </w:r>
      <w:r>
        <w:rPr>
          <w:rFonts w:hint="eastAsia" w:cs="宋体" w:asciiTheme="minorEastAsia" w:hAnsiTheme="minorEastAsia" w:eastAsiaTheme="minorEastAsia"/>
          <w:bCs/>
          <w:color w:val="000000" w:themeColor="text1"/>
          <w:sz w:val="28"/>
          <w:szCs w:val="28"/>
          <w:lang w:eastAsia="zh-CN"/>
          <w14:textFill>
            <w14:solidFill>
              <w14:schemeClr w14:val="tx1"/>
            </w14:solidFill>
          </w14:textFill>
        </w:rPr>
        <w:t>区交通道路，保证任何状况下消防交通通畅无阻。</w:t>
      </w:r>
    </w:p>
    <w:p w14:paraId="1F94A71F">
      <w:pPr>
        <w:pStyle w:val="5"/>
        <w:spacing w:line="500" w:lineRule="exact"/>
        <w:rPr>
          <w:rFonts w:asciiTheme="minorEastAsia" w:hAnsiTheme="minorEastAsia" w:eastAsiaTheme="minorEastAsia"/>
          <w:sz w:val="28"/>
          <w:szCs w:val="30"/>
        </w:rPr>
      </w:pPr>
      <w:r>
        <w:rPr>
          <w:rFonts w:asciiTheme="minorEastAsia" w:hAnsiTheme="minorEastAsia" w:eastAsiaTheme="minorEastAsia"/>
          <w:sz w:val="28"/>
          <w:szCs w:val="30"/>
        </w:rPr>
        <w:t>3.</w:t>
      </w:r>
      <w:r>
        <w:rPr>
          <w:rFonts w:hint="eastAsia" w:asciiTheme="minorEastAsia" w:hAnsiTheme="minorEastAsia" w:eastAsiaTheme="minorEastAsia"/>
          <w:sz w:val="28"/>
          <w:szCs w:val="30"/>
        </w:rPr>
        <w:t>5</w:t>
      </w:r>
      <w:r>
        <w:rPr>
          <w:rFonts w:asciiTheme="minorEastAsia" w:hAnsiTheme="minorEastAsia" w:eastAsiaTheme="minorEastAsia"/>
          <w:sz w:val="28"/>
          <w:szCs w:val="30"/>
        </w:rPr>
        <w:t>.2环境监测情况</w:t>
      </w:r>
    </w:p>
    <w:p w14:paraId="1329FBE6">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eastAsia="zh-CN"/>
        </w:rPr>
        <w:t>为加强环境管理，及时掌握</w:t>
      </w:r>
      <w:r>
        <w:rPr>
          <w:rFonts w:hint="eastAsia" w:cs="Times New Roman" w:asciiTheme="minorEastAsia" w:hAnsiTheme="minorEastAsia" w:eastAsiaTheme="minorEastAsia"/>
          <w:b w:val="0"/>
          <w:bCs/>
          <w:sz w:val="28"/>
          <w:szCs w:val="28"/>
          <w:lang w:val="en-US" w:eastAsia="zh-CN"/>
        </w:rPr>
        <w:t>集聚</w:t>
      </w:r>
      <w:r>
        <w:rPr>
          <w:rFonts w:hint="eastAsia" w:cs="Times New Roman" w:asciiTheme="minorEastAsia" w:hAnsiTheme="minorEastAsia" w:eastAsiaTheme="minorEastAsia"/>
          <w:b w:val="0"/>
          <w:bCs/>
          <w:sz w:val="28"/>
          <w:szCs w:val="28"/>
          <w:lang w:eastAsia="zh-CN"/>
        </w:rPr>
        <w:t>区环境质量状况，为环境保护管理工作的建设和发展提供必要的基础数据，准确的考核各企业污染源的治理达标及总量控制的执行情况，依托云阳县环境监测站进行监测。</w:t>
      </w:r>
    </w:p>
    <w:p w14:paraId="23F1C106">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eastAsia="zh-CN"/>
        </w:rPr>
        <w:t>由于环境污染事故具有突发性、不确定性、变动性、危险性，因此必须建立完善的应急监测流程，配置具有先进水平的流动监测装置，确定主要污染物应急监测及处置方法，对突发的污染事故进行应急监测。</w:t>
      </w:r>
    </w:p>
    <w:p w14:paraId="33C6A336">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val="en-US" w:eastAsia="zh-CN"/>
        </w:rPr>
        <w:t>集聚区工业办</w:t>
      </w:r>
      <w:r>
        <w:rPr>
          <w:rFonts w:hint="eastAsia" w:cs="Times New Roman" w:asciiTheme="minorEastAsia" w:hAnsiTheme="minorEastAsia" w:eastAsiaTheme="minorEastAsia"/>
          <w:b w:val="0"/>
          <w:bCs/>
          <w:sz w:val="28"/>
          <w:szCs w:val="28"/>
          <w:lang w:eastAsia="zh-CN"/>
        </w:rPr>
        <w:t>组建</w:t>
      </w:r>
      <w:r>
        <w:rPr>
          <w:rFonts w:hint="eastAsia" w:cs="Times New Roman" w:asciiTheme="minorEastAsia" w:hAnsiTheme="minorEastAsia" w:eastAsiaTheme="minorEastAsia"/>
          <w:b w:val="0"/>
          <w:bCs/>
          <w:sz w:val="28"/>
          <w:szCs w:val="28"/>
          <w:lang w:val="en-US" w:eastAsia="zh-CN"/>
        </w:rPr>
        <w:t>集聚</w:t>
      </w:r>
      <w:r>
        <w:rPr>
          <w:rFonts w:hint="eastAsia" w:cs="Times New Roman" w:asciiTheme="minorEastAsia" w:hAnsiTheme="minorEastAsia" w:eastAsiaTheme="minorEastAsia"/>
          <w:b w:val="0"/>
          <w:bCs/>
          <w:sz w:val="28"/>
          <w:szCs w:val="28"/>
          <w:lang w:eastAsia="zh-CN"/>
        </w:rPr>
        <w:t>区环境事故应急领导和监测小组，同时建立环境污染事故应急专家咨询系统，并聘请环保、安全、科研、工程等部门专家参加。</w:t>
      </w:r>
    </w:p>
    <w:p w14:paraId="03062F28">
      <w:pPr>
        <w:spacing w:line="500" w:lineRule="exact"/>
        <w:outlineLvl w:val="2"/>
        <w:rPr>
          <w:rFonts w:asciiTheme="minorEastAsia" w:hAnsiTheme="minorEastAsia" w:eastAsiaTheme="minorEastAsia"/>
          <w:sz w:val="28"/>
          <w:szCs w:val="30"/>
        </w:rPr>
      </w:pPr>
      <w:r>
        <w:rPr>
          <w:rFonts w:asciiTheme="minorEastAsia" w:hAnsiTheme="minorEastAsia" w:eastAsiaTheme="minorEastAsia"/>
          <w:sz w:val="28"/>
          <w:szCs w:val="30"/>
        </w:rPr>
        <w:t>3.</w:t>
      </w:r>
      <w:r>
        <w:rPr>
          <w:rFonts w:hint="eastAsia" w:asciiTheme="minorEastAsia" w:hAnsiTheme="minorEastAsia" w:eastAsiaTheme="minorEastAsia"/>
          <w:sz w:val="28"/>
          <w:szCs w:val="30"/>
        </w:rPr>
        <w:t>5</w:t>
      </w:r>
      <w:r>
        <w:rPr>
          <w:rFonts w:asciiTheme="minorEastAsia" w:hAnsiTheme="minorEastAsia" w:eastAsiaTheme="minorEastAsia"/>
          <w:sz w:val="28"/>
          <w:szCs w:val="30"/>
        </w:rPr>
        <w:t>.3固定风险源环境风险管理</w:t>
      </w:r>
    </w:p>
    <w:p w14:paraId="4386CC62">
      <w:pPr>
        <w:pStyle w:val="300"/>
        <w:spacing w:line="500" w:lineRule="exact"/>
        <w:ind w:firstLine="560"/>
        <w:jc w:val="both"/>
        <w:rPr>
          <w:rFonts w:hint="eastAsia" w:cs="Times New Roman" w:asciiTheme="minorEastAsia" w:hAnsiTheme="minorEastAsia" w:eastAsiaTheme="minorEastAsia"/>
          <w:b w:val="0"/>
          <w:bCs/>
          <w:sz w:val="28"/>
          <w:szCs w:val="28"/>
          <w:lang w:val="en-US" w:eastAsia="zh-CN"/>
        </w:rPr>
      </w:pPr>
      <w:r>
        <w:rPr>
          <w:rFonts w:hint="eastAsia" w:cs="Times New Roman" w:asciiTheme="minorEastAsia" w:hAnsiTheme="minorEastAsia" w:eastAsiaTheme="minorEastAsia"/>
          <w:b w:val="0"/>
          <w:bCs/>
          <w:sz w:val="28"/>
          <w:szCs w:val="28"/>
          <w:lang w:eastAsia="zh-CN"/>
        </w:rPr>
        <w:t>江口中小企业集聚区内已投产的企业中，涉及突发环境事件风险物质的企业重庆江星木业有限公司已编制突发环境事件风险评估和突发环境事事件应急预案，并在</w:t>
      </w:r>
      <w:r>
        <w:rPr>
          <w:rFonts w:hint="eastAsia" w:cs="Times New Roman" w:asciiTheme="minorEastAsia" w:hAnsiTheme="minorEastAsia" w:eastAsiaTheme="minorEastAsia"/>
          <w:b w:val="0"/>
          <w:bCs/>
          <w:sz w:val="28"/>
          <w:szCs w:val="28"/>
          <w:lang w:val="en-US" w:eastAsia="zh-CN"/>
        </w:rPr>
        <w:t>云阳县生态</w:t>
      </w:r>
      <w:r>
        <w:rPr>
          <w:rFonts w:hint="eastAsia" w:cs="Times New Roman" w:asciiTheme="minorEastAsia" w:hAnsiTheme="minorEastAsia" w:eastAsiaTheme="minorEastAsia"/>
          <w:b w:val="0"/>
          <w:bCs/>
          <w:sz w:val="28"/>
          <w:szCs w:val="28"/>
          <w:lang w:eastAsia="zh-CN"/>
        </w:rPr>
        <w:t>环境</w:t>
      </w:r>
      <w:r>
        <w:rPr>
          <w:rFonts w:hint="eastAsia" w:cs="Times New Roman" w:asciiTheme="minorEastAsia" w:hAnsiTheme="minorEastAsia" w:eastAsiaTheme="minorEastAsia"/>
          <w:b w:val="0"/>
          <w:bCs/>
          <w:sz w:val="28"/>
          <w:szCs w:val="28"/>
          <w:lang w:val="en-US" w:eastAsia="zh-CN"/>
        </w:rPr>
        <w:t>局</w:t>
      </w:r>
      <w:r>
        <w:rPr>
          <w:rFonts w:hint="eastAsia" w:cs="Times New Roman" w:asciiTheme="minorEastAsia" w:hAnsiTheme="minorEastAsia" w:eastAsiaTheme="minorEastAsia"/>
          <w:b w:val="0"/>
          <w:bCs/>
          <w:sz w:val="28"/>
          <w:szCs w:val="28"/>
          <w:lang w:eastAsia="zh-CN"/>
        </w:rPr>
        <w:t>进行了备案；</w:t>
      </w:r>
      <w:r>
        <w:rPr>
          <w:rFonts w:hint="eastAsia" w:cs="Times New Roman" w:asciiTheme="minorEastAsia" w:hAnsiTheme="minorEastAsia" w:eastAsiaTheme="minorEastAsia"/>
          <w:b w:val="0"/>
          <w:bCs/>
          <w:sz w:val="28"/>
          <w:szCs w:val="28"/>
          <w:lang w:val="en-US" w:eastAsia="zh-CN"/>
        </w:rPr>
        <w:t>重庆凯雅机械制造有限公司还未</w:t>
      </w:r>
      <w:r>
        <w:rPr>
          <w:rFonts w:hint="eastAsia" w:cs="Times New Roman" w:asciiTheme="minorEastAsia" w:hAnsiTheme="minorEastAsia" w:eastAsiaTheme="minorEastAsia"/>
          <w:b w:val="0"/>
          <w:bCs/>
          <w:sz w:val="28"/>
          <w:szCs w:val="28"/>
          <w:lang w:eastAsia="zh-CN"/>
        </w:rPr>
        <w:t>编制突发环境事件风险评估和突发环境事件应急预案。</w:t>
      </w:r>
    </w:p>
    <w:p w14:paraId="27224055">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val="en-US" w:eastAsia="zh-CN"/>
        </w:rPr>
        <w:t>集聚</w:t>
      </w:r>
      <w:r>
        <w:rPr>
          <w:rFonts w:hint="eastAsia" w:cs="Times New Roman" w:asciiTheme="minorEastAsia" w:hAnsiTheme="minorEastAsia" w:eastAsiaTheme="minorEastAsia"/>
          <w:b w:val="0"/>
          <w:bCs/>
          <w:sz w:val="28"/>
          <w:szCs w:val="28"/>
          <w:lang w:eastAsia="zh-CN"/>
        </w:rPr>
        <w:t>区内固定风险源主要采取以下风险防范措施：</w:t>
      </w:r>
    </w:p>
    <w:p w14:paraId="7DDE764E">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eastAsia="zh-CN"/>
        </w:rPr>
        <w:t>厂区实行雨污分流，雨水通过雨水管网进入市政雨水排放系统，污水通过厂区污水处理</w:t>
      </w:r>
      <w:r>
        <w:rPr>
          <w:rFonts w:hint="eastAsia" w:cs="Times New Roman" w:asciiTheme="minorEastAsia" w:hAnsiTheme="minorEastAsia" w:eastAsiaTheme="minorEastAsia"/>
          <w:b w:val="0"/>
          <w:bCs/>
          <w:sz w:val="28"/>
          <w:szCs w:val="28"/>
          <w:lang w:val="en-US" w:eastAsia="zh-CN"/>
        </w:rPr>
        <w:t>设施</w:t>
      </w:r>
      <w:r>
        <w:rPr>
          <w:rFonts w:hint="eastAsia" w:cs="Times New Roman" w:asciiTheme="minorEastAsia" w:hAnsiTheme="minorEastAsia" w:eastAsiaTheme="minorEastAsia"/>
          <w:b w:val="0"/>
          <w:bCs/>
          <w:sz w:val="28"/>
          <w:szCs w:val="28"/>
          <w:lang w:eastAsia="zh-CN"/>
        </w:rPr>
        <w:t>处理后</w:t>
      </w:r>
      <w:r>
        <w:rPr>
          <w:rFonts w:hint="eastAsia" w:cs="Times New Roman" w:asciiTheme="minorEastAsia" w:hAnsiTheme="minorEastAsia" w:eastAsiaTheme="minorEastAsia"/>
          <w:b w:val="0"/>
          <w:bCs/>
          <w:sz w:val="28"/>
          <w:szCs w:val="28"/>
          <w:lang w:val="en-US" w:eastAsia="zh-CN"/>
        </w:rPr>
        <w:t>进入江口镇污水处理厂</w:t>
      </w:r>
      <w:r>
        <w:rPr>
          <w:rFonts w:hint="eastAsia" w:cs="Times New Roman" w:asciiTheme="minorEastAsia" w:hAnsiTheme="minorEastAsia" w:eastAsiaTheme="minorEastAsia"/>
          <w:b w:val="0"/>
          <w:bCs/>
          <w:sz w:val="28"/>
          <w:szCs w:val="28"/>
          <w:lang w:eastAsia="zh-CN"/>
        </w:rPr>
        <w:t>。</w:t>
      </w:r>
    </w:p>
    <w:p w14:paraId="125C2803">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eastAsia="zh-CN"/>
        </w:rPr>
        <w:t>（2）危险废物临时贮存场地面做防腐防渗处理，设置了截流沟收集井，采取了</w:t>
      </w:r>
      <w:r>
        <w:rPr>
          <w:rFonts w:hint="eastAsia" w:cs="Times New Roman" w:asciiTheme="minorEastAsia" w:hAnsiTheme="minorEastAsia" w:eastAsiaTheme="minorEastAsia"/>
          <w:b w:val="0"/>
          <w:bCs/>
          <w:sz w:val="28"/>
          <w:szCs w:val="28"/>
          <w:lang w:val="en-US" w:eastAsia="zh-CN"/>
        </w:rPr>
        <w:t>三</w:t>
      </w:r>
      <w:r>
        <w:rPr>
          <w:rFonts w:hint="eastAsia" w:cs="Times New Roman" w:asciiTheme="minorEastAsia" w:hAnsiTheme="minorEastAsia" w:eastAsiaTheme="minorEastAsia"/>
          <w:b w:val="0"/>
          <w:bCs/>
          <w:sz w:val="28"/>
          <w:szCs w:val="28"/>
          <w:lang w:eastAsia="zh-CN"/>
        </w:rPr>
        <w:t>防措施。</w:t>
      </w:r>
    </w:p>
    <w:p w14:paraId="3AFCE196">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eastAsia="zh-CN"/>
        </w:rPr>
        <w:t>（</w:t>
      </w:r>
      <w:r>
        <w:rPr>
          <w:rFonts w:hint="eastAsia" w:cs="Times New Roman" w:asciiTheme="minorEastAsia" w:hAnsiTheme="minorEastAsia" w:eastAsiaTheme="minorEastAsia"/>
          <w:b w:val="0"/>
          <w:bCs/>
          <w:sz w:val="28"/>
          <w:szCs w:val="28"/>
          <w:lang w:val="en-US" w:eastAsia="zh-CN"/>
        </w:rPr>
        <w:t>3</w:t>
      </w:r>
      <w:r>
        <w:rPr>
          <w:rFonts w:hint="eastAsia" w:cs="Times New Roman" w:asciiTheme="minorEastAsia" w:hAnsiTheme="minorEastAsia" w:eastAsiaTheme="minorEastAsia"/>
          <w:b w:val="0"/>
          <w:bCs/>
          <w:sz w:val="28"/>
          <w:szCs w:val="28"/>
          <w:lang w:eastAsia="zh-CN"/>
        </w:rPr>
        <w:t>）危险化学品库房采取防渗、防腐处理。</w:t>
      </w:r>
    </w:p>
    <w:p w14:paraId="58E0AA21">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eastAsia="zh-CN"/>
        </w:rPr>
        <w:t>（</w:t>
      </w:r>
      <w:r>
        <w:rPr>
          <w:rFonts w:hint="eastAsia" w:cs="Times New Roman" w:asciiTheme="minorEastAsia" w:hAnsiTheme="minorEastAsia" w:eastAsiaTheme="minorEastAsia"/>
          <w:b w:val="0"/>
          <w:bCs/>
          <w:sz w:val="28"/>
          <w:szCs w:val="28"/>
          <w:lang w:val="en-US" w:eastAsia="zh-CN"/>
        </w:rPr>
        <w:t>4</w:t>
      </w:r>
      <w:r>
        <w:rPr>
          <w:rFonts w:hint="eastAsia" w:cs="Times New Roman" w:asciiTheme="minorEastAsia" w:hAnsiTheme="minorEastAsia" w:eastAsiaTheme="minorEastAsia"/>
          <w:b w:val="0"/>
          <w:bCs/>
          <w:sz w:val="28"/>
          <w:szCs w:val="28"/>
          <w:lang w:eastAsia="zh-CN"/>
        </w:rPr>
        <w:t>）储备足量应急物资（收集器具、</w:t>
      </w:r>
      <w:r>
        <w:rPr>
          <w:rFonts w:hint="eastAsia" w:cs="Times New Roman" w:asciiTheme="minorEastAsia" w:hAnsiTheme="minorEastAsia" w:eastAsiaTheme="minorEastAsia"/>
          <w:b w:val="0"/>
          <w:bCs/>
          <w:sz w:val="28"/>
          <w:szCs w:val="28"/>
          <w:lang w:val="en-US" w:eastAsia="zh-CN"/>
        </w:rPr>
        <w:t>灭火器</w:t>
      </w:r>
      <w:r>
        <w:rPr>
          <w:rFonts w:hint="eastAsia" w:cs="Times New Roman" w:asciiTheme="minorEastAsia" w:hAnsiTheme="minorEastAsia" w:eastAsiaTheme="minorEastAsia"/>
          <w:b w:val="0"/>
          <w:bCs/>
          <w:sz w:val="28"/>
          <w:szCs w:val="28"/>
          <w:lang w:eastAsia="zh-CN"/>
        </w:rPr>
        <w:t>等）。</w:t>
      </w:r>
    </w:p>
    <w:p w14:paraId="263FDB9A">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eastAsia="zh-CN"/>
        </w:rPr>
        <w:t>（</w:t>
      </w:r>
      <w:r>
        <w:rPr>
          <w:rFonts w:hint="eastAsia" w:cs="Times New Roman" w:asciiTheme="minorEastAsia" w:hAnsiTheme="minorEastAsia" w:eastAsiaTheme="minorEastAsia"/>
          <w:b w:val="0"/>
          <w:bCs/>
          <w:sz w:val="28"/>
          <w:szCs w:val="28"/>
          <w:lang w:val="en-US" w:eastAsia="zh-CN"/>
        </w:rPr>
        <w:t>5</w:t>
      </w:r>
      <w:r>
        <w:rPr>
          <w:rFonts w:hint="eastAsia" w:cs="Times New Roman" w:asciiTheme="minorEastAsia" w:hAnsiTheme="minorEastAsia" w:eastAsiaTheme="minorEastAsia"/>
          <w:b w:val="0"/>
          <w:bCs/>
          <w:sz w:val="28"/>
          <w:szCs w:val="28"/>
          <w:lang w:eastAsia="zh-CN"/>
        </w:rPr>
        <w:t>）有专人负责维护保养环保应急设施，并安排专人定期巡查。</w:t>
      </w:r>
    </w:p>
    <w:p w14:paraId="29EB4488">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eastAsia="zh-CN"/>
        </w:rPr>
        <w:t>（</w:t>
      </w:r>
      <w:r>
        <w:rPr>
          <w:rFonts w:hint="eastAsia" w:cs="Times New Roman" w:asciiTheme="minorEastAsia" w:hAnsiTheme="minorEastAsia" w:eastAsiaTheme="minorEastAsia"/>
          <w:b w:val="0"/>
          <w:bCs/>
          <w:sz w:val="28"/>
          <w:szCs w:val="28"/>
          <w:lang w:val="en-US" w:eastAsia="zh-CN"/>
        </w:rPr>
        <w:t>6</w:t>
      </w:r>
      <w:r>
        <w:rPr>
          <w:rFonts w:hint="eastAsia" w:cs="Times New Roman" w:asciiTheme="minorEastAsia" w:hAnsiTheme="minorEastAsia" w:eastAsiaTheme="minorEastAsia"/>
          <w:b w:val="0"/>
          <w:bCs/>
          <w:sz w:val="28"/>
          <w:szCs w:val="28"/>
          <w:lang w:eastAsia="zh-CN"/>
        </w:rPr>
        <w:t>）采用先进、成熟、可靠的工艺技术和设备，严防“跑、冒、滴、漏”。</w:t>
      </w:r>
    </w:p>
    <w:p w14:paraId="7334AF61">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eastAsia="zh-CN"/>
        </w:rPr>
        <w:t>（</w:t>
      </w:r>
      <w:r>
        <w:rPr>
          <w:rFonts w:hint="eastAsia" w:cs="Times New Roman" w:asciiTheme="minorEastAsia" w:hAnsiTheme="minorEastAsia" w:eastAsiaTheme="minorEastAsia"/>
          <w:b w:val="0"/>
          <w:bCs/>
          <w:sz w:val="28"/>
          <w:szCs w:val="28"/>
          <w:lang w:val="en-US" w:eastAsia="zh-CN"/>
        </w:rPr>
        <w:t>7</w:t>
      </w:r>
      <w:r>
        <w:rPr>
          <w:rFonts w:hint="eastAsia" w:cs="Times New Roman" w:asciiTheme="minorEastAsia" w:hAnsiTheme="minorEastAsia" w:eastAsiaTheme="minorEastAsia"/>
          <w:b w:val="0"/>
          <w:bCs/>
          <w:sz w:val="28"/>
          <w:szCs w:val="28"/>
          <w:lang w:eastAsia="zh-CN"/>
        </w:rPr>
        <w:t>）设置有防火、禁火、禁烟等危险标识标牌；</w:t>
      </w:r>
    </w:p>
    <w:p w14:paraId="1F7C563B">
      <w:pPr>
        <w:spacing w:line="500" w:lineRule="exact"/>
        <w:outlineLvl w:val="2"/>
        <w:rPr>
          <w:rFonts w:asciiTheme="minorEastAsia" w:hAnsiTheme="minorEastAsia" w:eastAsiaTheme="minorEastAsia"/>
          <w:sz w:val="28"/>
          <w:szCs w:val="30"/>
        </w:rPr>
      </w:pPr>
      <w:r>
        <w:rPr>
          <w:rFonts w:asciiTheme="minorEastAsia" w:hAnsiTheme="minorEastAsia" w:eastAsiaTheme="minorEastAsia"/>
          <w:sz w:val="28"/>
          <w:szCs w:val="30"/>
        </w:rPr>
        <w:t>3.</w:t>
      </w:r>
      <w:r>
        <w:rPr>
          <w:rFonts w:hint="eastAsia" w:asciiTheme="minorEastAsia" w:hAnsiTheme="minorEastAsia" w:eastAsiaTheme="minorEastAsia"/>
          <w:sz w:val="28"/>
          <w:szCs w:val="30"/>
        </w:rPr>
        <w:t>5</w:t>
      </w:r>
      <w:r>
        <w:rPr>
          <w:rFonts w:asciiTheme="minorEastAsia" w:hAnsiTheme="minorEastAsia" w:eastAsiaTheme="minorEastAsia"/>
          <w:sz w:val="28"/>
          <w:szCs w:val="30"/>
        </w:rPr>
        <w:t>.4移动风险源环境风险管理</w:t>
      </w:r>
    </w:p>
    <w:bookmarkEnd w:id="162"/>
    <w:p w14:paraId="7389C0BC">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bookmarkStart w:id="163" w:name="_Toc328981368"/>
      <w:bookmarkStart w:id="164" w:name="_Toc32342"/>
      <w:bookmarkStart w:id="165" w:name="_Toc120110155"/>
      <w:r>
        <w:rPr>
          <w:rFonts w:hint="eastAsia" w:cs="Times New Roman" w:asciiTheme="minorEastAsia" w:hAnsiTheme="minorEastAsia" w:eastAsiaTheme="minorEastAsia"/>
          <w:b w:val="0"/>
          <w:bCs/>
          <w:sz w:val="28"/>
          <w:szCs w:val="28"/>
          <w:lang w:eastAsia="zh-CN"/>
        </w:rPr>
        <w:t>江口中小企业集聚区企业通过公路运输危险化学品，委托有资质的危险化学品道路运输企业进行运输。危险化学品道路运输企业配备有专职安全管理人员和专业作业人员。专业安全管理人员和专业作业人员经考核合格后上岗。</w:t>
      </w:r>
      <w:bookmarkStart w:id="166" w:name="7_3"/>
      <w:bookmarkEnd w:id="166"/>
      <w:bookmarkStart w:id="167" w:name="第四十五条"/>
      <w:bookmarkEnd w:id="167"/>
      <w:bookmarkStart w:id="168" w:name="7-3"/>
      <w:bookmarkEnd w:id="168"/>
      <w:bookmarkStart w:id="169" w:name="sub439326_7_3"/>
      <w:bookmarkEnd w:id="169"/>
      <w:r>
        <w:rPr>
          <w:rFonts w:hint="eastAsia" w:cs="Times New Roman" w:asciiTheme="minorEastAsia" w:hAnsiTheme="minorEastAsia" w:eastAsiaTheme="minorEastAsia"/>
          <w:b w:val="0"/>
          <w:bCs/>
          <w:sz w:val="28"/>
          <w:szCs w:val="28"/>
          <w:lang w:eastAsia="zh-CN"/>
        </w:rPr>
        <w:t>运输危险化学品运输车辆根据危险化学品的危险特性采取相应的安全防护措施，并配备必要的防护用品和应急救援器材。危险化学品运输车辆悬挂或者喷涂有符合国家标准要求的警示标志，配置有GPS定位设备。</w:t>
      </w:r>
    </w:p>
    <w:p w14:paraId="65CB8906">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r>
        <w:rPr>
          <w:rFonts w:hint="eastAsia" w:cs="Times New Roman" w:asciiTheme="minorEastAsia" w:hAnsiTheme="minorEastAsia" w:eastAsiaTheme="minorEastAsia"/>
          <w:b w:val="0"/>
          <w:bCs/>
          <w:sz w:val="28"/>
          <w:szCs w:val="28"/>
          <w:lang w:eastAsia="zh-CN"/>
        </w:rPr>
        <w:t>危险化学品运输车辆的驾驶人员、装卸管理人员、押运人员经过专业培训，了解所运输的危险化学品的危险特性及其包装物、容器的使用要求和出现危险情况时的应急处置方法。</w:t>
      </w:r>
    </w:p>
    <w:p w14:paraId="01A5ECFF">
      <w:pPr>
        <w:pStyle w:val="300"/>
        <w:spacing w:line="500" w:lineRule="exact"/>
        <w:ind w:firstLine="560"/>
        <w:jc w:val="both"/>
        <w:rPr>
          <w:rFonts w:hint="eastAsia" w:cs="Times New Roman" w:asciiTheme="minorEastAsia" w:hAnsiTheme="minorEastAsia" w:eastAsiaTheme="minorEastAsia"/>
          <w:b w:val="0"/>
          <w:bCs/>
          <w:sz w:val="28"/>
          <w:szCs w:val="28"/>
          <w:lang w:eastAsia="zh-CN"/>
        </w:rPr>
      </w:pPr>
      <w:bookmarkStart w:id="170" w:name="第四十九条"/>
      <w:bookmarkEnd w:id="170"/>
      <w:bookmarkStart w:id="171" w:name="7-4"/>
      <w:bookmarkEnd w:id="171"/>
      <w:bookmarkStart w:id="172" w:name="第四十八条"/>
      <w:bookmarkEnd w:id="172"/>
      <w:bookmarkStart w:id="173" w:name="7_4"/>
      <w:bookmarkEnd w:id="173"/>
      <w:bookmarkStart w:id="174" w:name="第四十六条"/>
      <w:bookmarkEnd w:id="174"/>
      <w:bookmarkStart w:id="175" w:name="sub439326_7_7"/>
      <w:bookmarkEnd w:id="175"/>
      <w:bookmarkStart w:id="176" w:name="7-5"/>
      <w:bookmarkEnd w:id="176"/>
      <w:bookmarkStart w:id="177" w:name="第四十七条"/>
      <w:bookmarkEnd w:id="177"/>
      <w:bookmarkStart w:id="178" w:name="7-7"/>
      <w:bookmarkEnd w:id="178"/>
      <w:bookmarkStart w:id="179" w:name="7-6"/>
      <w:bookmarkEnd w:id="179"/>
      <w:bookmarkStart w:id="180" w:name="7_5"/>
      <w:bookmarkEnd w:id="180"/>
      <w:bookmarkStart w:id="181" w:name="7_7"/>
      <w:bookmarkEnd w:id="181"/>
      <w:bookmarkStart w:id="182" w:name="sub439326_7_5"/>
      <w:bookmarkEnd w:id="182"/>
      <w:bookmarkStart w:id="183" w:name="7_6"/>
      <w:bookmarkEnd w:id="183"/>
      <w:bookmarkStart w:id="184" w:name="sub439326_7_4"/>
      <w:bookmarkEnd w:id="184"/>
      <w:bookmarkStart w:id="185" w:name="sub439326_7_6"/>
      <w:bookmarkEnd w:id="185"/>
      <w:r>
        <w:rPr>
          <w:rFonts w:hint="eastAsia" w:cs="Times New Roman" w:asciiTheme="minorEastAsia" w:hAnsiTheme="minorEastAsia" w:eastAsiaTheme="minorEastAsia"/>
          <w:b w:val="0"/>
          <w:bCs/>
          <w:sz w:val="28"/>
          <w:szCs w:val="28"/>
          <w:lang w:eastAsia="zh-CN"/>
        </w:rPr>
        <w:t>目前江口中小企业集聚区未对危险化学品</w:t>
      </w:r>
      <w:r>
        <w:rPr>
          <w:rFonts w:hint="eastAsia" w:cs="Times New Roman" w:asciiTheme="minorEastAsia" w:hAnsiTheme="minorEastAsia" w:eastAsiaTheme="minorEastAsia"/>
          <w:b w:val="0"/>
          <w:bCs/>
          <w:sz w:val="28"/>
          <w:szCs w:val="28"/>
          <w:lang w:val="en-US" w:eastAsia="zh-CN"/>
        </w:rPr>
        <w:t>运</w:t>
      </w:r>
      <w:r>
        <w:rPr>
          <w:rFonts w:hint="eastAsia" w:cs="Times New Roman" w:asciiTheme="minorEastAsia" w:hAnsiTheme="minorEastAsia" w:eastAsiaTheme="minorEastAsia"/>
          <w:b w:val="0"/>
          <w:bCs/>
          <w:sz w:val="28"/>
          <w:szCs w:val="28"/>
          <w:lang w:eastAsia="zh-CN"/>
        </w:rPr>
        <w:t>输车辆的运行路线作明确要求，建议配合云阳县公安机关划定危险化学品运输车辆限制通行的区域，并设置明显的标志和运输路线图。未经批准，运输危险化学品的车辆不得进入限制通行的区域。同时在</w:t>
      </w:r>
      <w:r>
        <w:rPr>
          <w:rFonts w:hint="eastAsia" w:cs="Times New Roman" w:asciiTheme="minorEastAsia" w:hAnsiTheme="minorEastAsia" w:eastAsiaTheme="minorEastAsia"/>
          <w:b w:val="0"/>
          <w:bCs/>
          <w:sz w:val="28"/>
          <w:szCs w:val="28"/>
          <w:lang w:val="en-US" w:eastAsia="zh-CN"/>
        </w:rPr>
        <w:t>集聚</w:t>
      </w:r>
      <w:r>
        <w:rPr>
          <w:rFonts w:hint="eastAsia" w:cs="Times New Roman" w:asciiTheme="minorEastAsia" w:hAnsiTheme="minorEastAsia" w:eastAsiaTheme="minorEastAsia"/>
          <w:b w:val="0"/>
          <w:bCs/>
          <w:sz w:val="28"/>
          <w:szCs w:val="28"/>
          <w:lang w:eastAsia="zh-CN"/>
        </w:rPr>
        <w:t>区道路设置截流措施，确保发生危险化学品泄漏事故后，事故废水不进入</w:t>
      </w:r>
      <w:r>
        <w:rPr>
          <w:rFonts w:hint="eastAsia" w:cs="Times New Roman" w:asciiTheme="minorEastAsia" w:hAnsiTheme="minorEastAsia" w:eastAsiaTheme="minorEastAsia"/>
          <w:b w:val="0"/>
          <w:bCs/>
          <w:sz w:val="28"/>
          <w:szCs w:val="28"/>
          <w:lang w:val="en-US" w:eastAsia="zh-CN"/>
        </w:rPr>
        <w:t>团滩河</w:t>
      </w:r>
      <w:r>
        <w:rPr>
          <w:rFonts w:hint="eastAsia" w:cs="Times New Roman" w:asciiTheme="minorEastAsia" w:hAnsiTheme="minorEastAsia" w:eastAsiaTheme="minorEastAsia"/>
          <w:b w:val="0"/>
          <w:bCs/>
          <w:sz w:val="28"/>
          <w:szCs w:val="28"/>
          <w:lang w:eastAsia="zh-CN"/>
        </w:rPr>
        <w:t>和</w:t>
      </w:r>
      <w:r>
        <w:rPr>
          <w:rFonts w:hint="eastAsia" w:cs="Times New Roman" w:asciiTheme="minorEastAsia" w:hAnsiTheme="minorEastAsia" w:eastAsiaTheme="minorEastAsia"/>
          <w:b w:val="0"/>
          <w:bCs/>
          <w:sz w:val="28"/>
          <w:szCs w:val="28"/>
          <w:lang w:val="en-US" w:eastAsia="zh-CN"/>
        </w:rPr>
        <w:t>汤</w:t>
      </w:r>
      <w:r>
        <w:rPr>
          <w:rFonts w:hint="eastAsia" w:cs="Times New Roman" w:asciiTheme="minorEastAsia" w:hAnsiTheme="minorEastAsia" w:eastAsiaTheme="minorEastAsia"/>
          <w:b w:val="0"/>
          <w:bCs/>
          <w:sz w:val="28"/>
          <w:szCs w:val="28"/>
          <w:lang w:eastAsia="zh-CN"/>
        </w:rPr>
        <w:t>溪河等敏感水体。</w:t>
      </w:r>
    </w:p>
    <w:p w14:paraId="13E258F6">
      <w:pPr>
        <w:pStyle w:val="280"/>
        <w:spacing w:after="0" w:line="520" w:lineRule="exact"/>
        <w:jc w:val="both"/>
        <w:rPr>
          <w:rFonts w:asciiTheme="minorEastAsia" w:hAnsiTheme="minorEastAsia" w:eastAsiaTheme="minorEastAsia"/>
          <w:b/>
        </w:rPr>
      </w:pPr>
      <w:r>
        <w:rPr>
          <w:rFonts w:hint="eastAsia" w:asciiTheme="minorEastAsia" w:hAnsiTheme="minorEastAsia" w:eastAsiaTheme="minorEastAsia"/>
          <w:b/>
        </w:rPr>
        <w:t>4</w:t>
      </w:r>
      <w:r>
        <w:rPr>
          <w:rFonts w:asciiTheme="minorEastAsia" w:hAnsiTheme="minorEastAsia" w:eastAsiaTheme="minorEastAsia"/>
          <w:b/>
        </w:rPr>
        <w:t>应急</w:t>
      </w:r>
      <w:bookmarkEnd w:id="163"/>
      <w:r>
        <w:rPr>
          <w:rFonts w:asciiTheme="minorEastAsia" w:hAnsiTheme="minorEastAsia" w:eastAsiaTheme="minorEastAsia"/>
          <w:b/>
        </w:rPr>
        <w:t>救援组织体系及职责</w:t>
      </w:r>
      <w:bookmarkEnd w:id="164"/>
      <w:bookmarkEnd w:id="165"/>
    </w:p>
    <w:p w14:paraId="505A49BF">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eastAsia="zh-CN"/>
        </w:rPr>
        <w:t>江口中小企业集聚区</w:t>
      </w:r>
      <w:r>
        <w:rPr>
          <w:rFonts w:asciiTheme="minorEastAsia" w:hAnsiTheme="minorEastAsia" w:eastAsiaTheme="minorEastAsia"/>
          <w:color w:val="auto"/>
          <w:sz w:val="28"/>
          <w:szCs w:val="28"/>
        </w:rPr>
        <w:t>环境风险应急</w:t>
      </w:r>
      <w:r>
        <w:rPr>
          <w:rFonts w:hint="eastAsia" w:asciiTheme="minorEastAsia" w:hAnsiTheme="minorEastAsia" w:eastAsiaTheme="minorEastAsia"/>
          <w:color w:val="auto"/>
          <w:sz w:val="28"/>
          <w:szCs w:val="28"/>
        </w:rPr>
        <w:t>组织机构</w:t>
      </w:r>
      <w:r>
        <w:rPr>
          <w:rFonts w:asciiTheme="minorEastAsia" w:hAnsiTheme="minorEastAsia" w:eastAsiaTheme="minorEastAsia"/>
          <w:color w:val="auto"/>
          <w:sz w:val="28"/>
          <w:szCs w:val="28"/>
        </w:rPr>
        <w:t>体系建设的基本思路是以</w:t>
      </w:r>
      <w:r>
        <w:rPr>
          <w:rFonts w:hint="eastAsia" w:asciiTheme="minorEastAsia" w:hAnsiTheme="minorEastAsia" w:eastAsiaTheme="minorEastAsia"/>
          <w:color w:val="auto"/>
          <w:sz w:val="28"/>
          <w:szCs w:val="28"/>
          <w:lang w:eastAsia="zh-CN"/>
        </w:rPr>
        <w:t>集聚区</w:t>
      </w:r>
      <w:r>
        <w:rPr>
          <w:rFonts w:asciiTheme="minorEastAsia" w:hAnsiTheme="minorEastAsia" w:eastAsiaTheme="minorEastAsia"/>
          <w:color w:val="auto"/>
          <w:sz w:val="28"/>
          <w:szCs w:val="28"/>
        </w:rPr>
        <w:t>应急</w:t>
      </w:r>
      <w:r>
        <w:rPr>
          <w:rFonts w:hint="eastAsia" w:asciiTheme="minorEastAsia" w:hAnsiTheme="minorEastAsia" w:eastAsiaTheme="minorEastAsia"/>
          <w:color w:val="auto"/>
          <w:sz w:val="28"/>
          <w:szCs w:val="28"/>
        </w:rPr>
        <w:t>指挥中心</w:t>
      </w:r>
      <w:r>
        <w:rPr>
          <w:rFonts w:asciiTheme="minorEastAsia" w:hAnsiTheme="minorEastAsia" w:eastAsiaTheme="minorEastAsia"/>
          <w:color w:val="auto"/>
          <w:sz w:val="28"/>
          <w:szCs w:val="28"/>
        </w:rPr>
        <w:t>为核心，与</w:t>
      </w:r>
      <w:r>
        <w:rPr>
          <w:rFonts w:hint="eastAsia" w:asciiTheme="minorEastAsia" w:hAnsiTheme="minorEastAsia" w:eastAsiaTheme="minorEastAsia"/>
          <w:color w:val="auto"/>
          <w:sz w:val="28"/>
          <w:szCs w:val="28"/>
        </w:rPr>
        <w:t>县</w:t>
      </w:r>
      <w:r>
        <w:rPr>
          <w:rFonts w:asciiTheme="minorEastAsia" w:hAnsiTheme="minorEastAsia" w:eastAsiaTheme="minorEastAsia"/>
          <w:color w:val="auto"/>
          <w:sz w:val="28"/>
          <w:szCs w:val="28"/>
        </w:rPr>
        <w:t>级（上级）和企业（下级）应急救援中心联动的三级</w:t>
      </w:r>
      <w:r>
        <w:rPr>
          <w:rFonts w:hint="eastAsia" w:asciiTheme="minorEastAsia" w:hAnsiTheme="minorEastAsia" w:eastAsiaTheme="minorEastAsia"/>
          <w:color w:val="auto"/>
          <w:sz w:val="28"/>
          <w:szCs w:val="28"/>
        </w:rPr>
        <w:t>应急组织机构</w:t>
      </w:r>
      <w:r>
        <w:rPr>
          <w:rFonts w:asciiTheme="minorEastAsia" w:hAnsiTheme="minorEastAsia" w:eastAsiaTheme="minorEastAsia"/>
          <w:color w:val="auto"/>
          <w:sz w:val="28"/>
          <w:szCs w:val="28"/>
        </w:rPr>
        <w:t>体系</w:t>
      </w:r>
      <w:r>
        <w:rPr>
          <w:rFonts w:hint="eastAsia"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lang w:val="en-US" w:eastAsia="zh-CN"/>
        </w:rPr>
        <w:t>应急组织体系详见图-1。</w:t>
      </w:r>
    </w:p>
    <w:p w14:paraId="7627F1BE">
      <w:pPr>
        <w:pStyle w:val="281"/>
        <w:spacing w:after="0" w:line="520" w:lineRule="exact"/>
        <w:jc w:val="both"/>
        <w:rPr>
          <w:rFonts w:asciiTheme="minorEastAsia" w:hAnsiTheme="minorEastAsia" w:eastAsiaTheme="minorEastAsia"/>
          <w:b/>
          <w:color w:val="auto"/>
        </w:rPr>
      </w:pPr>
      <w:bookmarkStart w:id="186" w:name="_Toc120110156"/>
      <w:r>
        <w:rPr>
          <w:rFonts w:hint="eastAsia" w:asciiTheme="minorEastAsia" w:hAnsiTheme="minorEastAsia" w:eastAsiaTheme="minorEastAsia"/>
          <w:b/>
          <w:color w:val="auto"/>
        </w:rPr>
        <w:t>4</w:t>
      </w:r>
      <w:r>
        <w:rPr>
          <w:rFonts w:asciiTheme="minorEastAsia" w:hAnsiTheme="minorEastAsia" w:eastAsiaTheme="minorEastAsia"/>
          <w:b/>
          <w:color w:val="auto"/>
        </w:rPr>
        <w:t>.1</w:t>
      </w:r>
      <w:r>
        <w:rPr>
          <w:rFonts w:hint="eastAsia" w:asciiTheme="minorEastAsia" w:hAnsiTheme="minorEastAsia" w:eastAsiaTheme="minorEastAsia"/>
          <w:b/>
          <w:color w:val="auto"/>
          <w:lang w:eastAsia="zh-CN"/>
        </w:rPr>
        <w:t>集聚区</w:t>
      </w:r>
      <w:r>
        <w:rPr>
          <w:rFonts w:asciiTheme="minorEastAsia" w:hAnsiTheme="minorEastAsia" w:eastAsiaTheme="minorEastAsia"/>
          <w:b/>
          <w:color w:val="auto"/>
        </w:rPr>
        <w:t>突发环境事件应急指挥中心</w:t>
      </w:r>
      <w:r>
        <w:rPr>
          <w:rFonts w:hint="eastAsia" w:asciiTheme="minorEastAsia" w:hAnsiTheme="minorEastAsia" w:eastAsiaTheme="minorEastAsia"/>
          <w:b/>
          <w:color w:val="auto"/>
        </w:rPr>
        <w:t>组织机构</w:t>
      </w:r>
      <w:bookmarkEnd w:id="186"/>
    </w:p>
    <w:p w14:paraId="4BF12262">
      <w:pPr>
        <w:pStyle w:val="39"/>
        <w:spacing w:after="0" w:line="500" w:lineRule="exact"/>
        <w:ind w:left="0" w:leftChars="0" w:firstLine="560" w:firstLineChars="200"/>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eastAsia="zh-CN"/>
        </w:rPr>
        <w:t>设</w:t>
      </w:r>
      <w:r>
        <w:rPr>
          <w:rFonts w:hint="eastAsia" w:asciiTheme="minorEastAsia" w:hAnsiTheme="minorEastAsia" w:eastAsiaTheme="minorEastAsia"/>
          <w:color w:val="auto"/>
          <w:sz w:val="28"/>
          <w:szCs w:val="28"/>
          <w:lang w:val="en-US" w:eastAsia="zh-CN"/>
        </w:rPr>
        <w:t>立</w:t>
      </w:r>
      <w:r>
        <w:rPr>
          <w:rFonts w:hint="eastAsia" w:asciiTheme="minorEastAsia" w:hAnsiTheme="minorEastAsia" w:eastAsiaTheme="minorEastAsia"/>
          <w:color w:val="auto"/>
          <w:sz w:val="28"/>
          <w:szCs w:val="28"/>
          <w:lang w:eastAsia="zh-CN"/>
        </w:rPr>
        <w:t>应急办公室。应急办公室为常设机构，设在</w:t>
      </w:r>
      <w:r>
        <w:rPr>
          <w:rFonts w:hint="eastAsia" w:asciiTheme="minorEastAsia" w:hAnsiTheme="minorEastAsia" w:eastAsiaTheme="minorEastAsia"/>
          <w:color w:val="auto"/>
          <w:sz w:val="28"/>
          <w:szCs w:val="28"/>
          <w:lang w:val="en-US" w:eastAsia="zh-CN"/>
        </w:rPr>
        <w:t>江口镇工业办办公室，</w:t>
      </w:r>
      <w:r>
        <w:rPr>
          <w:rFonts w:hint="eastAsia" w:asciiTheme="minorEastAsia" w:hAnsiTheme="minorEastAsia" w:eastAsiaTheme="minorEastAsia"/>
          <w:color w:val="auto"/>
          <w:sz w:val="28"/>
          <w:szCs w:val="28"/>
          <w:lang w:eastAsia="zh-CN"/>
        </w:rPr>
        <w:t>总指挥</w:t>
      </w:r>
      <w:r>
        <w:rPr>
          <w:rFonts w:hint="eastAsia" w:asciiTheme="minorEastAsia" w:hAnsiTheme="minorEastAsia" w:eastAsiaTheme="minorEastAsia"/>
          <w:color w:val="auto"/>
          <w:sz w:val="28"/>
          <w:szCs w:val="28"/>
          <w:lang w:val="en-US" w:eastAsia="zh-CN"/>
        </w:rPr>
        <w:t>由江口镇副镇长担任；副总指挥由江口镇人民政府党政办主任担任。</w:t>
      </w:r>
    </w:p>
    <w:p w14:paraId="7A8979EE">
      <w:pPr>
        <w:pStyle w:val="39"/>
        <w:spacing w:after="0" w:line="500" w:lineRule="exact"/>
        <w:ind w:left="0" w:leftChars="0" w:firstLine="560" w:firstLineChars="200"/>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val="en-US" w:eastAsia="zh-CN"/>
        </w:rPr>
        <w:t>应急办公室下设抢险救援</w:t>
      </w:r>
      <w:r>
        <w:rPr>
          <w:rFonts w:hint="eastAsia" w:asciiTheme="minorEastAsia" w:hAnsiTheme="minorEastAsia" w:eastAsiaTheme="minorEastAsia"/>
          <w:color w:val="auto"/>
          <w:sz w:val="28"/>
          <w:szCs w:val="28"/>
          <w:lang w:eastAsia="zh-CN"/>
        </w:rPr>
        <w:t>组、医疗救护组、安全警戒组、物资</w:t>
      </w:r>
      <w:r>
        <w:rPr>
          <w:rFonts w:hint="eastAsia" w:asciiTheme="minorEastAsia" w:hAnsiTheme="minorEastAsia" w:eastAsiaTheme="minorEastAsia"/>
          <w:color w:val="auto"/>
          <w:sz w:val="28"/>
          <w:szCs w:val="28"/>
          <w:lang w:val="en-US" w:eastAsia="zh-CN"/>
        </w:rPr>
        <w:t>保障</w:t>
      </w:r>
      <w:r>
        <w:rPr>
          <w:rFonts w:hint="eastAsia" w:asciiTheme="minorEastAsia" w:hAnsiTheme="minorEastAsia" w:eastAsiaTheme="minorEastAsia"/>
          <w:color w:val="auto"/>
          <w:sz w:val="28"/>
          <w:szCs w:val="28"/>
          <w:lang w:eastAsia="zh-CN"/>
        </w:rPr>
        <w:t>组、</w:t>
      </w:r>
      <w:r>
        <w:rPr>
          <w:rFonts w:hint="eastAsia" w:asciiTheme="minorEastAsia" w:hAnsiTheme="minorEastAsia" w:eastAsiaTheme="minorEastAsia"/>
          <w:color w:val="auto"/>
          <w:sz w:val="28"/>
          <w:szCs w:val="28"/>
          <w:lang w:val="en-US" w:eastAsia="zh-CN"/>
        </w:rPr>
        <w:t>应急监测</w:t>
      </w:r>
      <w:r>
        <w:rPr>
          <w:rFonts w:hint="eastAsia" w:asciiTheme="minorEastAsia" w:hAnsiTheme="minorEastAsia" w:eastAsiaTheme="minorEastAsia"/>
          <w:color w:val="auto"/>
          <w:sz w:val="28"/>
          <w:szCs w:val="28"/>
          <w:lang w:eastAsia="zh-CN"/>
        </w:rPr>
        <w:t>组、</w:t>
      </w:r>
      <w:r>
        <w:rPr>
          <w:rFonts w:hint="eastAsia" w:asciiTheme="minorEastAsia" w:hAnsiTheme="minorEastAsia" w:eastAsiaTheme="minorEastAsia"/>
          <w:color w:val="auto"/>
          <w:sz w:val="28"/>
          <w:szCs w:val="28"/>
          <w:lang w:val="en-US" w:eastAsia="zh-CN"/>
        </w:rPr>
        <w:t>通讯联络组、善后处理</w:t>
      </w:r>
      <w:r>
        <w:rPr>
          <w:rFonts w:hint="eastAsia" w:asciiTheme="minorEastAsia" w:hAnsiTheme="minorEastAsia" w:eastAsiaTheme="minorEastAsia"/>
          <w:color w:val="auto"/>
          <w:sz w:val="28"/>
          <w:szCs w:val="28"/>
          <w:lang w:eastAsia="zh-CN"/>
        </w:rPr>
        <w:t>组、</w:t>
      </w:r>
      <w:r>
        <w:rPr>
          <w:rFonts w:hint="eastAsia" w:asciiTheme="minorEastAsia" w:hAnsiTheme="minorEastAsia" w:eastAsiaTheme="minorEastAsia"/>
          <w:color w:val="auto"/>
          <w:sz w:val="28"/>
          <w:szCs w:val="28"/>
          <w:lang w:val="en-US" w:eastAsia="zh-CN"/>
        </w:rPr>
        <w:t>事件调查</w:t>
      </w:r>
      <w:r>
        <w:rPr>
          <w:rFonts w:hint="eastAsia" w:asciiTheme="minorEastAsia" w:hAnsiTheme="minorEastAsia" w:eastAsiaTheme="minorEastAsia"/>
          <w:color w:val="auto"/>
          <w:sz w:val="28"/>
          <w:szCs w:val="28"/>
          <w:lang w:eastAsia="zh-CN"/>
        </w:rPr>
        <w:t>组</w:t>
      </w:r>
      <w:bookmarkEnd w:id="110"/>
      <w:bookmarkEnd w:id="111"/>
      <w:bookmarkEnd w:id="112"/>
      <w:bookmarkEnd w:id="113"/>
      <w:bookmarkEnd w:id="114"/>
      <w:bookmarkEnd w:id="115"/>
      <w:bookmarkEnd w:id="131"/>
      <w:bookmarkEnd w:id="132"/>
      <w:bookmarkEnd w:id="133"/>
      <w:bookmarkEnd w:id="134"/>
      <w:bookmarkEnd w:id="135"/>
      <w:bookmarkEnd w:id="136"/>
      <w:bookmarkEnd w:id="137"/>
      <w:bookmarkEnd w:id="138"/>
      <w:bookmarkEnd w:id="139"/>
    </w:p>
    <w:p w14:paraId="398CEFD9">
      <w:pPr>
        <w:pStyle w:val="39"/>
        <w:spacing w:after="0" w:line="500" w:lineRule="exact"/>
        <w:ind w:left="0" w:leftChars="0" w:firstLine="560" w:firstLineChars="200"/>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江口中小企业集聚区突发环境事件应急指挥体系见图4-1。</w:t>
      </w:r>
    </w:p>
    <w:p w14:paraId="4B083DEF">
      <w:pPr>
        <w:pStyle w:val="39"/>
        <w:spacing w:after="0" w:line="500" w:lineRule="exact"/>
        <w:ind w:left="0" w:leftChars="0" w:firstLine="560" w:firstLineChars="200"/>
        <w:rPr>
          <w:rFonts w:hint="eastAsia" w:asciiTheme="minorEastAsia" w:hAnsiTheme="minorEastAsia" w:eastAsiaTheme="minorEastAsia"/>
          <w:color w:val="auto"/>
          <w:sz w:val="28"/>
          <w:szCs w:val="28"/>
          <w:lang w:val="en-US" w:eastAsia="zh-CN"/>
        </w:rPr>
      </w:pPr>
      <w:r>
        <w:rPr>
          <w:sz w:val="28"/>
        </w:rPr>
        <mc:AlternateContent>
          <mc:Choice Requires="wps">
            <w:drawing>
              <wp:anchor distT="0" distB="0" distL="114300" distR="114300" simplePos="0" relativeHeight="251668480" behindDoc="0" locked="0" layoutInCell="1" allowOverlap="1">
                <wp:simplePos x="0" y="0"/>
                <wp:positionH relativeFrom="column">
                  <wp:posOffset>312420</wp:posOffset>
                </wp:positionH>
                <wp:positionV relativeFrom="paragraph">
                  <wp:posOffset>107950</wp:posOffset>
                </wp:positionV>
                <wp:extent cx="4432300" cy="3077210"/>
                <wp:effectExtent l="4445" t="4445" r="20955" b="23495"/>
                <wp:wrapSquare wrapText="bothSides"/>
                <wp:docPr id="27" name="文本框 27"/>
                <wp:cNvGraphicFramePr/>
                <a:graphic xmlns:a="http://schemas.openxmlformats.org/drawingml/2006/main">
                  <a:graphicData uri="http://schemas.microsoft.com/office/word/2010/wordprocessingShape">
                    <wps:wsp>
                      <wps:cNvSpPr txBox="1"/>
                      <wps:spPr>
                        <a:xfrm>
                          <a:off x="1453515" y="6570345"/>
                          <a:ext cx="4432300" cy="3077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4C8B66">
                            <w:pPr>
                              <w:jc w:val="both"/>
                              <w:rPr>
                                <w:rFonts w:hint="eastAsia" w:eastAsia="宋体"/>
                                <w:lang w:eastAsia="zh-CN"/>
                              </w:rPr>
                            </w:pPr>
                            <w:r>
                              <w:rPr>
                                <w:rFonts w:hint="eastAsia" w:eastAsia="宋体"/>
                                <w:lang w:eastAsia="zh-CN"/>
                              </w:rPr>
                              <w:drawing>
                                <wp:inline distT="0" distB="0" distL="114300" distR="114300">
                                  <wp:extent cx="4323715" cy="2981960"/>
                                  <wp:effectExtent l="0" t="0" r="635" b="8890"/>
                                  <wp:docPr id="33" name="图片 33" descr="1689129757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689129757996"/>
                                          <pic:cNvPicPr>
                                            <a:picLocks noChangeAspect="1"/>
                                          </pic:cNvPicPr>
                                        </pic:nvPicPr>
                                        <pic:blipFill>
                                          <a:blip r:embed="rId10"/>
                                          <a:stretch>
                                            <a:fillRect/>
                                          </a:stretch>
                                        </pic:blipFill>
                                        <pic:spPr>
                                          <a:xfrm>
                                            <a:off x="0" y="0"/>
                                            <a:ext cx="4323715" cy="29819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pt;margin-top:8.5pt;height:242.3pt;width:349pt;mso-wrap-distance-bottom:0pt;mso-wrap-distance-left:9pt;mso-wrap-distance-right:9pt;mso-wrap-distance-top:0pt;z-index:251668480;mso-width-relative:page;mso-height-relative:page;" fillcolor="#FFFFFF [3201]" filled="t" stroked="t" coordsize="21600,21600" o:gfxdata="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n+i0S1gAAAAkBAAAPAAAAAAAAAAEAIAAAACIAAABkcnMvZG93bnJldi54bWxQSwEC&#10;FAAUAAAACACHTuJAWcaSCmgCAADGBAAADgAAAAAAAAABACAAAAAlAQAAZHJzL2Uyb0RvYy54bWxQ&#10;SwUGAAAAAAYABgBZAQAA/wUAAAAA&#10;">
                <v:fill on="t" focussize="0,0"/>
                <v:stroke weight="0.5pt" color="#000000 [3204]" joinstyle="round"/>
                <v:imagedata o:title=""/>
                <o:lock v:ext="edit" aspectratio="f"/>
                <v:textbox>
                  <w:txbxContent>
                    <w:p w14:paraId="444C8B66">
                      <w:pPr>
                        <w:jc w:val="both"/>
                        <w:rPr>
                          <w:rFonts w:hint="eastAsia" w:eastAsia="宋体"/>
                          <w:lang w:eastAsia="zh-CN"/>
                        </w:rPr>
                      </w:pPr>
                      <w:r>
                        <w:rPr>
                          <w:rFonts w:hint="eastAsia" w:eastAsia="宋体"/>
                          <w:lang w:eastAsia="zh-CN"/>
                        </w:rPr>
                        <w:drawing>
                          <wp:inline distT="0" distB="0" distL="114300" distR="114300">
                            <wp:extent cx="4323715" cy="2981960"/>
                            <wp:effectExtent l="0" t="0" r="635" b="8890"/>
                            <wp:docPr id="33" name="图片 33" descr="1689129757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689129757996"/>
                                    <pic:cNvPicPr>
                                      <a:picLocks noChangeAspect="1"/>
                                    </pic:cNvPicPr>
                                  </pic:nvPicPr>
                                  <pic:blipFill>
                                    <a:blip r:embed="rId10"/>
                                    <a:stretch>
                                      <a:fillRect/>
                                    </a:stretch>
                                  </pic:blipFill>
                                  <pic:spPr>
                                    <a:xfrm>
                                      <a:off x="0" y="0"/>
                                      <a:ext cx="4323715" cy="2981960"/>
                                    </a:xfrm>
                                    <a:prstGeom prst="rect">
                                      <a:avLst/>
                                    </a:prstGeom>
                                  </pic:spPr>
                                </pic:pic>
                              </a:graphicData>
                            </a:graphic>
                          </wp:inline>
                        </w:drawing>
                      </w:r>
                    </w:p>
                  </w:txbxContent>
                </v:textbox>
                <w10:wrap type="square"/>
              </v:shape>
            </w:pict>
          </mc:Fallback>
        </mc:AlternateContent>
      </w:r>
    </w:p>
    <w:p w14:paraId="7454FCF1">
      <w:pPr>
        <w:pStyle w:val="39"/>
        <w:spacing w:after="0" w:line="500" w:lineRule="exact"/>
        <w:ind w:left="0" w:leftChars="0" w:firstLine="560" w:firstLineChars="200"/>
        <w:rPr>
          <w:rFonts w:hint="eastAsia" w:asciiTheme="minorEastAsia" w:hAnsiTheme="minorEastAsia" w:eastAsiaTheme="minorEastAsia"/>
          <w:color w:val="auto"/>
          <w:sz w:val="28"/>
          <w:szCs w:val="28"/>
          <w:lang w:val="en-US" w:eastAsia="zh-CN"/>
        </w:rPr>
      </w:pPr>
    </w:p>
    <w:p w14:paraId="2462FCE0">
      <w:pPr>
        <w:pStyle w:val="39"/>
        <w:spacing w:after="0" w:line="500" w:lineRule="exact"/>
        <w:ind w:left="0" w:leftChars="0" w:firstLine="560" w:firstLineChars="200"/>
        <w:rPr>
          <w:rFonts w:hint="eastAsia" w:asciiTheme="minorEastAsia" w:hAnsiTheme="minorEastAsia" w:eastAsiaTheme="minorEastAsia"/>
          <w:color w:val="auto"/>
          <w:sz w:val="28"/>
          <w:szCs w:val="28"/>
          <w:lang w:val="en-US" w:eastAsia="zh-CN"/>
        </w:rPr>
      </w:pPr>
    </w:p>
    <w:p w14:paraId="60A96103">
      <w:pPr>
        <w:pStyle w:val="39"/>
        <w:spacing w:after="0" w:line="500" w:lineRule="exact"/>
        <w:ind w:left="0" w:leftChars="0" w:firstLine="560" w:firstLineChars="200"/>
        <w:rPr>
          <w:rFonts w:hint="eastAsia" w:asciiTheme="minorEastAsia" w:hAnsiTheme="minorEastAsia" w:eastAsiaTheme="minorEastAsia"/>
          <w:color w:val="auto"/>
          <w:sz w:val="28"/>
          <w:szCs w:val="28"/>
          <w:lang w:val="en-US" w:eastAsia="zh-CN"/>
        </w:rPr>
      </w:pPr>
    </w:p>
    <w:p w14:paraId="2DBBAD99">
      <w:pPr>
        <w:pStyle w:val="39"/>
        <w:spacing w:after="0" w:line="500" w:lineRule="exact"/>
        <w:ind w:left="0" w:leftChars="0" w:firstLine="560" w:firstLineChars="200"/>
        <w:rPr>
          <w:rFonts w:hint="eastAsia" w:asciiTheme="minorEastAsia" w:hAnsiTheme="minorEastAsia" w:eastAsiaTheme="minorEastAsia"/>
          <w:color w:val="auto"/>
          <w:sz w:val="28"/>
          <w:szCs w:val="28"/>
          <w:lang w:val="en-US" w:eastAsia="zh-CN"/>
        </w:rPr>
      </w:pPr>
    </w:p>
    <w:p w14:paraId="0BAD05C1">
      <w:pPr>
        <w:pStyle w:val="39"/>
        <w:spacing w:after="0" w:line="500" w:lineRule="exact"/>
        <w:ind w:left="0" w:leftChars="0" w:firstLine="560" w:firstLineChars="200"/>
        <w:rPr>
          <w:rFonts w:hint="eastAsia" w:asciiTheme="minorEastAsia" w:hAnsiTheme="minorEastAsia" w:eastAsiaTheme="minorEastAsia"/>
          <w:color w:val="auto"/>
          <w:sz w:val="28"/>
          <w:szCs w:val="28"/>
          <w:lang w:val="en-US" w:eastAsia="zh-CN"/>
        </w:rPr>
      </w:pPr>
    </w:p>
    <w:p w14:paraId="66D6EC0E">
      <w:pPr>
        <w:pStyle w:val="39"/>
        <w:spacing w:after="0" w:line="500" w:lineRule="exact"/>
        <w:ind w:left="0" w:leftChars="0" w:firstLine="560" w:firstLineChars="200"/>
        <w:rPr>
          <w:rFonts w:hint="eastAsia" w:asciiTheme="minorEastAsia" w:hAnsiTheme="minorEastAsia" w:eastAsiaTheme="minorEastAsia"/>
          <w:color w:val="auto"/>
          <w:sz w:val="28"/>
          <w:szCs w:val="28"/>
          <w:lang w:val="en-US" w:eastAsia="zh-CN"/>
        </w:rPr>
      </w:pPr>
    </w:p>
    <w:p w14:paraId="4E5124DB">
      <w:pPr>
        <w:pStyle w:val="39"/>
        <w:spacing w:after="0" w:line="500" w:lineRule="exact"/>
        <w:ind w:left="0" w:leftChars="0" w:firstLine="560" w:firstLineChars="200"/>
        <w:rPr>
          <w:rFonts w:hint="eastAsia" w:asciiTheme="minorEastAsia" w:hAnsiTheme="minorEastAsia" w:eastAsiaTheme="minorEastAsia"/>
          <w:color w:val="auto"/>
          <w:sz w:val="28"/>
          <w:szCs w:val="28"/>
          <w:lang w:val="en-US" w:eastAsia="zh-CN"/>
        </w:rPr>
      </w:pPr>
    </w:p>
    <w:p w14:paraId="55FB2196">
      <w:pPr>
        <w:pStyle w:val="39"/>
        <w:spacing w:after="0" w:line="500" w:lineRule="exact"/>
        <w:ind w:left="0" w:leftChars="0" w:firstLine="560" w:firstLineChars="200"/>
        <w:rPr>
          <w:rFonts w:hint="eastAsia" w:asciiTheme="minorEastAsia" w:hAnsiTheme="minorEastAsia" w:eastAsiaTheme="minorEastAsia"/>
          <w:color w:val="auto"/>
          <w:sz w:val="28"/>
          <w:szCs w:val="28"/>
          <w:lang w:val="en-US" w:eastAsia="zh-CN"/>
        </w:rPr>
      </w:pPr>
    </w:p>
    <w:p w14:paraId="7A6D1645">
      <w:pPr>
        <w:pStyle w:val="39"/>
        <w:spacing w:after="0" w:line="500" w:lineRule="exact"/>
        <w:ind w:left="0" w:leftChars="0" w:firstLine="560" w:firstLineChars="200"/>
        <w:jc w:val="center"/>
        <w:rPr>
          <w:rFonts w:hint="eastAsia" w:asciiTheme="minorEastAsia" w:hAnsiTheme="minorEastAsia" w:eastAsiaTheme="minorEastAsia"/>
          <w:color w:val="auto"/>
          <w:sz w:val="28"/>
          <w:szCs w:val="28"/>
          <w:lang w:val="en-US" w:eastAsia="zh-CN"/>
        </w:rPr>
      </w:pPr>
    </w:p>
    <w:p w14:paraId="5D0379CA">
      <w:pPr>
        <w:spacing w:line="240" w:lineRule="auto"/>
        <w:ind w:firstLine="480" w:firstLineChars="200"/>
        <w:jc w:val="center"/>
        <w:rPr>
          <w:rFonts w:hint="eastAsia" w:asciiTheme="minorEastAsia" w:hAnsiTheme="minorEastAsia" w:eastAsiaTheme="minorEastAsia"/>
          <w:b/>
          <w:color w:val="FF0000"/>
          <w:sz w:val="24"/>
        </w:rPr>
      </w:pPr>
    </w:p>
    <w:p w14:paraId="3A8A1A06">
      <w:pPr>
        <w:spacing w:line="240" w:lineRule="auto"/>
        <w:ind w:firstLine="480" w:firstLineChars="200"/>
        <w:jc w:val="center"/>
        <w:rPr>
          <w:rFonts w:asciiTheme="minorEastAsia" w:hAnsiTheme="minorEastAsia" w:eastAsiaTheme="minorEastAsia"/>
          <w:color w:val="auto"/>
          <w:sz w:val="24"/>
        </w:rPr>
      </w:pPr>
      <w:r>
        <w:rPr>
          <w:rFonts w:hint="eastAsia" w:asciiTheme="minorEastAsia" w:hAnsiTheme="minorEastAsia" w:eastAsiaTheme="minorEastAsia"/>
          <w:b/>
          <w:color w:val="auto"/>
          <w:sz w:val="24"/>
        </w:rPr>
        <w:t xml:space="preserve">图4-1  </w:t>
      </w:r>
      <w:r>
        <w:rPr>
          <w:rFonts w:hint="eastAsia" w:asciiTheme="minorEastAsia" w:hAnsiTheme="minorEastAsia" w:eastAsiaTheme="minorEastAsia"/>
          <w:b/>
          <w:color w:val="auto"/>
          <w:sz w:val="24"/>
          <w:lang w:eastAsia="zh-CN"/>
        </w:rPr>
        <w:t>江口中小企业集聚区</w:t>
      </w:r>
      <w:r>
        <w:rPr>
          <w:rFonts w:hint="eastAsia" w:asciiTheme="minorEastAsia" w:hAnsiTheme="minorEastAsia" w:eastAsiaTheme="minorEastAsia"/>
          <w:b/>
          <w:color w:val="auto"/>
          <w:sz w:val="24"/>
        </w:rPr>
        <w:t>突发环境事件应急指挥体系图</w:t>
      </w:r>
    </w:p>
    <w:p w14:paraId="1EA654E4">
      <w:pPr>
        <w:pStyle w:val="281"/>
        <w:spacing w:after="0" w:line="520" w:lineRule="exact"/>
        <w:jc w:val="both"/>
        <w:rPr>
          <w:rFonts w:asciiTheme="minorEastAsia" w:hAnsiTheme="minorEastAsia" w:eastAsiaTheme="minorEastAsia"/>
          <w:b/>
          <w:color w:val="auto"/>
        </w:rPr>
      </w:pPr>
      <w:bookmarkStart w:id="187" w:name="_Toc120110157"/>
      <w:r>
        <w:rPr>
          <w:rFonts w:hint="eastAsia" w:asciiTheme="minorEastAsia" w:hAnsiTheme="minorEastAsia" w:eastAsiaTheme="minorEastAsia"/>
          <w:b/>
          <w:color w:val="auto"/>
        </w:rPr>
        <w:t>4</w:t>
      </w:r>
      <w:r>
        <w:rPr>
          <w:rFonts w:asciiTheme="minorEastAsia" w:hAnsiTheme="minorEastAsia" w:eastAsiaTheme="minorEastAsia"/>
          <w:b/>
          <w:color w:val="auto"/>
        </w:rPr>
        <w:t>.</w:t>
      </w:r>
      <w:r>
        <w:rPr>
          <w:rFonts w:hint="eastAsia" w:asciiTheme="minorEastAsia" w:hAnsiTheme="minorEastAsia" w:eastAsiaTheme="minorEastAsia"/>
          <w:b/>
          <w:color w:val="auto"/>
        </w:rPr>
        <w:t>2</w:t>
      </w:r>
      <w:r>
        <w:rPr>
          <w:rFonts w:asciiTheme="minorEastAsia" w:hAnsiTheme="minorEastAsia" w:eastAsiaTheme="minorEastAsia"/>
          <w:b/>
          <w:color w:val="auto"/>
        </w:rPr>
        <w:t>突发环境事件</w:t>
      </w:r>
      <w:r>
        <w:rPr>
          <w:rFonts w:hint="eastAsia" w:asciiTheme="minorEastAsia" w:hAnsiTheme="minorEastAsia" w:eastAsiaTheme="minorEastAsia"/>
          <w:b/>
          <w:color w:val="auto"/>
          <w:lang w:val="en-US" w:eastAsia="zh-CN"/>
        </w:rPr>
        <w:t>总指挥、副总指挥及</w:t>
      </w:r>
      <w:r>
        <w:rPr>
          <w:rFonts w:hint="eastAsia" w:asciiTheme="minorEastAsia" w:hAnsiTheme="minorEastAsia" w:eastAsiaTheme="minorEastAsia"/>
          <w:b/>
          <w:color w:val="auto"/>
        </w:rPr>
        <w:t>各组职责</w:t>
      </w:r>
      <w:bookmarkEnd w:id="187"/>
    </w:p>
    <w:p w14:paraId="56402B27">
      <w:pPr>
        <w:pStyle w:val="282"/>
        <w:spacing w:after="0" w:line="500" w:lineRule="exact"/>
        <w:rPr>
          <w:rFonts w:asciiTheme="minorEastAsia" w:hAnsiTheme="minorEastAsia" w:eastAsiaTheme="minorEastAsia"/>
          <w:b w:val="0"/>
          <w:color w:val="auto"/>
          <w:sz w:val="24"/>
          <w:szCs w:val="24"/>
        </w:rPr>
      </w:pPr>
      <w:r>
        <w:rPr>
          <w:rFonts w:hint="eastAsia" w:asciiTheme="minorEastAsia" w:hAnsiTheme="minorEastAsia" w:eastAsiaTheme="minorEastAsia"/>
          <w:b w:val="0"/>
          <w:color w:val="auto"/>
        </w:rPr>
        <w:t>4</w:t>
      </w:r>
      <w:r>
        <w:rPr>
          <w:rFonts w:asciiTheme="minorEastAsia" w:hAnsiTheme="minorEastAsia" w:eastAsiaTheme="minorEastAsia"/>
          <w:b w:val="0"/>
          <w:color w:val="auto"/>
        </w:rPr>
        <w:t>.</w:t>
      </w:r>
      <w:r>
        <w:rPr>
          <w:rFonts w:hint="eastAsia" w:asciiTheme="minorEastAsia" w:hAnsiTheme="minorEastAsia" w:eastAsiaTheme="minorEastAsia"/>
          <w:b w:val="0"/>
          <w:color w:val="auto"/>
        </w:rPr>
        <w:t>2</w:t>
      </w:r>
      <w:r>
        <w:rPr>
          <w:rFonts w:asciiTheme="minorEastAsia" w:hAnsiTheme="minorEastAsia" w:eastAsiaTheme="minorEastAsia"/>
          <w:b w:val="0"/>
          <w:color w:val="auto"/>
        </w:rPr>
        <w:t>.1</w:t>
      </w:r>
      <w:r>
        <w:rPr>
          <w:rFonts w:hint="eastAsia" w:asciiTheme="minorEastAsia" w:hAnsiTheme="minorEastAsia" w:eastAsiaTheme="minorEastAsia"/>
          <w:b w:val="0"/>
          <w:color w:val="auto"/>
          <w:lang w:val="en-US" w:eastAsia="zh-CN"/>
        </w:rPr>
        <w:t>总指挥、副总指挥</w:t>
      </w:r>
      <w:r>
        <w:rPr>
          <w:rFonts w:asciiTheme="minorEastAsia" w:hAnsiTheme="minorEastAsia" w:eastAsiaTheme="minorEastAsia"/>
          <w:b w:val="0"/>
          <w:color w:val="auto"/>
        </w:rPr>
        <w:t>职责</w:t>
      </w:r>
    </w:p>
    <w:p w14:paraId="4F92DC31">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总指挥职责：负责指挥</w:t>
      </w:r>
      <w:r>
        <w:rPr>
          <w:rFonts w:hint="eastAsia" w:asciiTheme="minorEastAsia" w:hAnsiTheme="minorEastAsia" w:eastAsia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olor w:val="000000" w:themeColor="text1"/>
          <w:sz w:val="28"/>
          <w:szCs w:val="28"/>
          <w14:textFill>
            <w14:solidFill>
              <w14:schemeClr w14:val="tx1"/>
            </w14:solidFill>
          </w14:textFill>
        </w:rPr>
        <w:t>突发环境事件应急救援工作；向上级领导或管理部门报告事故的一系列情况及请求外部救援机构支援；批准本预案的启动与终止。</w:t>
      </w:r>
    </w:p>
    <w:p w14:paraId="51484CDF">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副总指挥职责：协助总指挥做好应急救援的具体指挥工作。</w:t>
      </w:r>
      <w:r>
        <w:rPr>
          <w:rFonts w:asciiTheme="minorEastAsia" w:hAnsiTheme="minorEastAsia" w:eastAsiaTheme="minorEastAsia"/>
          <w:color w:val="000000" w:themeColor="text1"/>
          <w:sz w:val="28"/>
          <w:szCs w:val="28"/>
          <w14:textFill>
            <w14:solidFill>
              <w14:schemeClr w14:val="tx1"/>
            </w14:solidFill>
          </w14:textFill>
        </w:rPr>
        <w:t>当总指挥不在现场时，由在场的副总指挥指挥</w:t>
      </w:r>
      <w:r>
        <w:rPr>
          <w:rFonts w:hint="eastAsia" w:asciiTheme="minorEastAsia" w:hAnsiTheme="minorEastAsia" w:eastAsiaTheme="minorEastAsia"/>
          <w:color w:val="000000" w:themeColor="text1"/>
          <w:sz w:val="28"/>
          <w:szCs w:val="28"/>
          <w14:textFill>
            <w14:solidFill>
              <w14:schemeClr w14:val="tx1"/>
            </w14:solidFill>
          </w14:textFill>
        </w:rPr>
        <w:t>。</w:t>
      </w:r>
    </w:p>
    <w:p w14:paraId="7A00FE59">
      <w:pPr>
        <w:pStyle w:val="282"/>
        <w:spacing w:after="0" w:line="500" w:lineRule="exact"/>
        <w:rPr>
          <w:rFonts w:asciiTheme="minorEastAsia" w:hAnsiTheme="minorEastAsia" w:eastAsiaTheme="minorEastAsia"/>
          <w:b w:val="0"/>
          <w:sz w:val="24"/>
          <w:szCs w:val="24"/>
        </w:rPr>
      </w:pPr>
      <w:r>
        <w:rPr>
          <w:rFonts w:hint="eastAsia" w:asciiTheme="minorEastAsia" w:hAnsiTheme="minorEastAsia" w:eastAsiaTheme="minorEastAsia"/>
          <w:b w:val="0"/>
        </w:rPr>
        <w:t>4</w:t>
      </w:r>
      <w:r>
        <w:rPr>
          <w:rFonts w:asciiTheme="minorEastAsia" w:hAnsiTheme="minorEastAsia" w:eastAsiaTheme="minorEastAsia"/>
          <w:b w:val="0"/>
        </w:rPr>
        <w:t>.</w:t>
      </w:r>
      <w:r>
        <w:rPr>
          <w:rFonts w:hint="eastAsia" w:asciiTheme="minorEastAsia" w:hAnsiTheme="minorEastAsia" w:eastAsiaTheme="minorEastAsia"/>
          <w:b w:val="0"/>
        </w:rPr>
        <w:t>2</w:t>
      </w:r>
      <w:r>
        <w:rPr>
          <w:rFonts w:asciiTheme="minorEastAsia" w:hAnsiTheme="minorEastAsia" w:eastAsiaTheme="minorEastAsia"/>
          <w:b w:val="0"/>
        </w:rPr>
        <w:t>.</w:t>
      </w:r>
      <w:r>
        <w:rPr>
          <w:rFonts w:hint="eastAsia" w:asciiTheme="minorEastAsia" w:hAnsiTheme="minorEastAsia" w:eastAsiaTheme="minorEastAsia"/>
          <w:b w:val="0"/>
        </w:rPr>
        <w:t>2</w:t>
      </w:r>
      <w:r>
        <w:rPr>
          <w:rFonts w:asciiTheme="minorEastAsia" w:hAnsiTheme="minorEastAsia" w:eastAsiaTheme="minorEastAsia"/>
          <w:b w:val="0"/>
        </w:rPr>
        <w:t>应急</w:t>
      </w:r>
      <w:r>
        <w:rPr>
          <w:rFonts w:hint="eastAsia" w:asciiTheme="minorEastAsia" w:hAnsiTheme="minorEastAsia" w:eastAsiaTheme="minorEastAsia"/>
          <w:b w:val="0"/>
        </w:rPr>
        <w:t>小组</w:t>
      </w:r>
      <w:r>
        <w:rPr>
          <w:rFonts w:asciiTheme="minorEastAsia" w:hAnsiTheme="minorEastAsia" w:eastAsiaTheme="minorEastAsia"/>
          <w:b w:val="0"/>
        </w:rPr>
        <w:t>职责</w:t>
      </w:r>
    </w:p>
    <w:p w14:paraId="1B9392EE">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抢险救援</w:t>
      </w:r>
      <w:r>
        <w:rPr>
          <w:rFonts w:hint="eastAsia" w:asciiTheme="minorEastAsia" w:hAnsiTheme="minorEastAsia" w:eastAsiaTheme="minorEastAsia"/>
          <w:color w:val="000000" w:themeColor="text1"/>
          <w:sz w:val="28"/>
          <w:szCs w:val="28"/>
          <w14:textFill>
            <w14:solidFill>
              <w14:schemeClr w14:val="tx1"/>
            </w14:solidFill>
          </w14:textFill>
        </w:rPr>
        <w:t>组</w:t>
      </w:r>
    </w:p>
    <w:p w14:paraId="1C2FA58E">
      <w:pPr>
        <w:spacing w:line="500" w:lineRule="exact"/>
        <w:ind w:firstLine="560"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rPr>
        <w:t>组长：</w:t>
      </w:r>
      <w:r>
        <w:rPr>
          <w:rFonts w:hint="eastAsia" w:asciiTheme="minorEastAsia" w:hAnsiTheme="minorEastAsia" w:eastAsiaTheme="minorEastAsia"/>
          <w:color w:val="auto"/>
          <w:sz w:val="28"/>
          <w:szCs w:val="28"/>
          <w:lang w:val="en-US" w:eastAsia="zh-CN"/>
        </w:rPr>
        <w:t>应急办副主任</w:t>
      </w:r>
    </w:p>
    <w:p w14:paraId="460E6C6B">
      <w:pPr>
        <w:spacing w:line="500" w:lineRule="exact"/>
        <w:ind w:firstLine="560"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rPr>
        <w:t>责任部门：应急</w:t>
      </w:r>
      <w:r>
        <w:rPr>
          <w:rFonts w:hint="eastAsia" w:asciiTheme="minorEastAsia" w:hAnsiTheme="minorEastAsia" w:eastAsiaTheme="minorEastAsia"/>
          <w:color w:val="auto"/>
          <w:sz w:val="28"/>
          <w:szCs w:val="28"/>
          <w:lang w:val="en-US" w:eastAsia="zh-CN"/>
        </w:rPr>
        <w:t>办、规划建设环保办</w:t>
      </w:r>
    </w:p>
    <w:p w14:paraId="27904269">
      <w:pPr>
        <w:spacing w:line="360" w:lineRule="auto"/>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职责：</w:t>
      </w:r>
    </w:p>
    <w:p w14:paraId="68DA1EAC">
      <w:pPr>
        <w:spacing w:line="50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①负责现场受伤人员的抢救及污染物封堵、拦截、疏导和收集的处置，控制事态的扩大。</w:t>
      </w:r>
    </w:p>
    <w:p w14:paraId="581DE8C2">
      <w:pPr>
        <w:spacing w:line="500" w:lineRule="exact"/>
        <w:ind w:firstLine="560" w:firstLineChars="200"/>
        <w:rPr>
          <w:rFonts w:hint="eastAsia" w:asciiTheme="minorEastAsia" w:hAnsiTheme="minorEastAsia" w:eastAsiaTheme="minorEastAsia"/>
          <w:color w:val="FF0000"/>
          <w:sz w:val="28"/>
          <w:szCs w:val="28"/>
        </w:rPr>
      </w:pPr>
      <w:r>
        <w:rPr>
          <w:rFonts w:hint="eastAsia" w:cs="Times New Roman" w:asciiTheme="minorEastAsia" w:hAnsiTheme="minorEastAsia" w:eastAsiaTheme="minorEastAsia"/>
          <w:color w:val="auto"/>
          <w:kern w:val="2"/>
          <w:sz w:val="28"/>
          <w:szCs w:val="28"/>
          <w:lang w:val="en-US" w:eastAsia="zh-CN" w:bidi="ar-SA"/>
        </w:rPr>
        <w:t>②</w:t>
      </w:r>
      <w:r>
        <w:rPr>
          <w:rFonts w:hint="eastAsia" w:asciiTheme="minorEastAsia" w:hAnsiTheme="minorEastAsia" w:eastAsiaTheme="minorEastAsia"/>
          <w:color w:val="auto"/>
          <w:sz w:val="28"/>
          <w:szCs w:val="28"/>
        </w:rPr>
        <w:t>及时向总指挥报告现场应急处置情况。</w:t>
      </w:r>
    </w:p>
    <w:p w14:paraId="01BB2D1B">
      <w:pPr>
        <w:spacing w:line="50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lang w:val="en-US" w:eastAsia="zh-CN"/>
        </w:rPr>
        <w:t>2</w:t>
      </w:r>
      <w:r>
        <w:rPr>
          <w:rFonts w:hint="eastAsia" w:asciiTheme="minorEastAsia" w:hAnsiTheme="minorEastAsia" w:eastAsiaTheme="minorEastAsia"/>
          <w:color w:val="auto"/>
          <w:sz w:val="28"/>
          <w:szCs w:val="28"/>
        </w:rPr>
        <w:t>）医疗救护组</w:t>
      </w:r>
    </w:p>
    <w:p w14:paraId="61911D27">
      <w:pPr>
        <w:spacing w:line="500" w:lineRule="exact"/>
        <w:ind w:firstLine="560"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rPr>
        <w:t>组长：</w:t>
      </w:r>
      <w:r>
        <w:rPr>
          <w:rFonts w:hint="eastAsia" w:asciiTheme="minorEastAsia" w:hAnsiTheme="minorEastAsia" w:eastAsiaTheme="minorEastAsia"/>
          <w:color w:val="auto"/>
          <w:sz w:val="28"/>
          <w:szCs w:val="28"/>
          <w:lang w:val="en-US" w:eastAsia="zh-CN"/>
        </w:rPr>
        <w:t>卫健办主任</w:t>
      </w:r>
    </w:p>
    <w:p w14:paraId="20E8E3D9">
      <w:pPr>
        <w:spacing w:line="500" w:lineRule="exact"/>
        <w:ind w:firstLine="560" w:firstLineChars="200"/>
        <w:rPr>
          <w:rFonts w:hint="default" w:asciiTheme="minorEastAsia" w:hAnsiTheme="minorEastAsia" w:eastAsiaTheme="minorEastAsia"/>
          <w:color w:val="auto"/>
          <w:sz w:val="28"/>
          <w:szCs w:val="28"/>
          <w:lang w:val="en-US"/>
        </w:rPr>
      </w:pPr>
      <w:r>
        <w:rPr>
          <w:rFonts w:hint="eastAsia" w:asciiTheme="minorEastAsia" w:hAnsiTheme="minorEastAsia" w:eastAsiaTheme="minorEastAsia"/>
          <w:color w:val="auto"/>
          <w:sz w:val="28"/>
          <w:szCs w:val="28"/>
        </w:rPr>
        <w:t>责任部门：</w:t>
      </w:r>
      <w:r>
        <w:rPr>
          <w:rFonts w:hint="eastAsia" w:asciiTheme="minorEastAsia" w:hAnsiTheme="minorEastAsia" w:eastAsiaTheme="minorEastAsia"/>
          <w:color w:val="auto"/>
          <w:sz w:val="28"/>
          <w:szCs w:val="28"/>
          <w:lang w:val="en-US" w:eastAsia="zh-CN"/>
        </w:rPr>
        <w:t>卫健办、云阳县第二人民医院、畜牧组</w:t>
      </w:r>
    </w:p>
    <w:p w14:paraId="66CBE560">
      <w:pPr>
        <w:spacing w:line="500" w:lineRule="exact"/>
        <w:ind w:firstLine="560" w:firstLineChars="200"/>
        <w:rPr>
          <w:rFonts w:asciiTheme="minorEastAsia" w:hAnsiTheme="minorEastAsia" w:eastAsiaTheme="minorEastAsia"/>
          <w:color w:val="FF0000"/>
          <w:sz w:val="28"/>
          <w:szCs w:val="28"/>
        </w:rPr>
      </w:pPr>
      <w:r>
        <w:rPr>
          <w:rFonts w:hint="eastAsia" w:asciiTheme="minorEastAsia" w:hAnsiTheme="minorEastAsia" w:eastAsiaTheme="minorEastAsia"/>
          <w:color w:val="auto"/>
          <w:sz w:val="28"/>
          <w:szCs w:val="28"/>
        </w:rPr>
        <w:t>职责：负责救援伤员</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动物</w:t>
      </w:r>
      <w:r>
        <w:rPr>
          <w:rFonts w:hint="eastAsia" w:asciiTheme="minorEastAsia" w:hAnsiTheme="minorEastAsia" w:eastAsiaTheme="minorEastAsia"/>
          <w:color w:val="auto"/>
          <w:sz w:val="28"/>
          <w:szCs w:val="28"/>
        </w:rPr>
        <w:t>，负责在现场附近的安全区域内设立临时医疗救护点。</w:t>
      </w:r>
    </w:p>
    <w:p w14:paraId="08E60313">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）安全警戒组</w:t>
      </w:r>
    </w:p>
    <w:p w14:paraId="7F301F61">
      <w:pPr>
        <w:spacing w:line="500" w:lineRule="exact"/>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组长：</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派出所所长</w:t>
      </w:r>
    </w:p>
    <w:p w14:paraId="04A24775">
      <w:pPr>
        <w:spacing w:line="500" w:lineRule="exact"/>
        <w:ind w:firstLine="560" w:firstLineChars="200"/>
        <w:rPr>
          <w:rFonts w:hint="default" w:asciiTheme="minorEastAsia" w:hAnsiTheme="minorEastAsia" w:eastAsiaTheme="minorEastAsia"/>
          <w:color w:val="000000" w:themeColor="text1"/>
          <w:sz w:val="28"/>
          <w:szCs w:val="28"/>
          <w:lang w:val="en-US"/>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责任部门：</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派出所、交警队、集聚区保安、门卫</w:t>
      </w:r>
    </w:p>
    <w:p w14:paraId="4474576D">
      <w:pPr>
        <w:pStyle w:val="5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职责：在事故现场布置安全警戒，禁止无关人员、车辆进入危险区域；负责与现场事件管理人员和关键岗位人员配合，指挥环境风险源现场人员撤离；在人员疏散区域进行治安巡逻，对事件波及到的其他人员和居民进行防护指导、人员疏散并对周围物资转移。</w:t>
      </w:r>
    </w:p>
    <w:p w14:paraId="12B32D8C">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）物资保障组</w:t>
      </w:r>
    </w:p>
    <w:p w14:paraId="3B3B6BF0">
      <w:pPr>
        <w:spacing w:line="50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组长：</w:t>
      </w:r>
      <w:r>
        <w:rPr>
          <w:rFonts w:asciiTheme="minorEastAsia" w:hAnsiTheme="minorEastAsia" w:eastAsiaTheme="minorEastAsia"/>
          <w:color w:val="000000" w:themeColor="text1"/>
          <w:sz w:val="28"/>
          <w:szCs w:val="28"/>
          <w14:textFill>
            <w14:solidFill>
              <w14:schemeClr w14:val="tx1"/>
            </w14:solidFill>
          </w14:textFill>
        </w:rPr>
        <w:t>财</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政办主任</w:t>
      </w:r>
    </w:p>
    <w:p w14:paraId="430E7E6D">
      <w:pPr>
        <w:spacing w:line="500" w:lineRule="exact"/>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责任部门：</w:t>
      </w:r>
      <w:r>
        <w:rPr>
          <w:rFonts w:asciiTheme="minorEastAsia" w:hAnsiTheme="minorEastAsia" w:eastAsiaTheme="minorEastAsia"/>
          <w:color w:val="000000" w:themeColor="text1"/>
          <w:sz w:val="28"/>
          <w:szCs w:val="28"/>
          <w14:textFill>
            <w14:solidFill>
              <w14:schemeClr w14:val="tx1"/>
            </w14:solidFill>
          </w14:textFill>
        </w:rPr>
        <w:t>财</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政办</w:t>
      </w:r>
    </w:p>
    <w:p w14:paraId="3C8623F8">
      <w:pPr>
        <w:pStyle w:val="5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职责：负责调动环境应急救援处置行动所需的人员、资金、通讯及交通处置工具、救护设备和应急物资等。</w:t>
      </w:r>
    </w:p>
    <w:p w14:paraId="146EAD0F">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应急</w:t>
      </w:r>
      <w:r>
        <w:rPr>
          <w:rFonts w:hint="eastAsia" w:asciiTheme="minorEastAsia" w:hAnsiTheme="minorEastAsia" w:eastAsiaTheme="minorEastAsia"/>
          <w:color w:val="000000" w:themeColor="text1"/>
          <w:sz w:val="28"/>
          <w:szCs w:val="28"/>
          <w14:textFill>
            <w14:solidFill>
              <w14:schemeClr w14:val="tx1"/>
            </w14:solidFill>
          </w14:textFill>
        </w:rPr>
        <w:t>监测组</w:t>
      </w:r>
    </w:p>
    <w:p w14:paraId="66A32CB8">
      <w:pPr>
        <w:spacing w:line="360" w:lineRule="auto"/>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组长：</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规划建设环保办主任</w:t>
      </w:r>
    </w:p>
    <w:p w14:paraId="40ED9145">
      <w:pPr>
        <w:spacing w:line="360" w:lineRule="auto"/>
        <w:ind w:left="558" w:leftChars="266" w:firstLine="0" w:firstLineChars="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责任部门</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监测委外至云阳县生态环境监测站或社会机构</w:t>
      </w:r>
    </w:p>
    <w:p w14:paraId="1429CE6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职责：负责环境污染事故应急监测方案的制定，监测采样及实验室分析工作。</w:t>
      </w:r>
    </w:p>
    <w:p w14:paraId="27C074C1">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）通讯联络组</w:t>
      </w:r>
    </w:p>
    <w:p w14:paraId="6F683D83">
      <w:pPr>
        <w:spacing w:line="50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组长：</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经发办主任</w:t>
      </w:r>
    </w:p>
    <w:p w14:paraId="183F0508">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责任部门：</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经发办</w:t>
      </w:r>
    </w:p>
    <w:p w14:paraId="6364DE97">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职责：负责及时报告现场事故信息，协调各专业组有关事宜；负责向周边单位及居民通报事故情况，必要时向有关单位发出救援请求；负责通知是否进行撤离，撤离距离，撤离方向、撤离采取的防护措施等注意事项；负责对内、外联络通讯录的修订更新。</w:t>
      </w:r>
    </w:p>
    <w:p w14:paraId="541FA4D2">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善后处理</w:t>
      </w:r>
      <w:r>
        <w:rPr>
          <w:rFonts w:hint="eastAsia" w:asciiTheme="minorEastAsia" w:hAnsiTheme="minorEastAsia" w:eastAsiaTheme="minorEastAsia"/>
          <w:color w:val="000000" w:themeColor="text1"/>
          <w:sz w:val="28"/>
          <w:szCs w:val="28"/>
          <w14:textFill>
            <w14:solidFill>
              <w14:schemeClr w14:val="tx1"/>
            </w14:solidFill>
          </w14:textFill>
        </w:rPr>
        <w:t>组</w:t>
      </w:r>
    </w:p>
    <w:p w14:paraId="42CA29D4">
      <w:pPr>
        <w:spacing w:line="500" w:lineRule="exact"/>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组长：</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民政和社事办主任</w:t>
      </w:r>
    </w:p>
    <w:p w14:paraId="774CDFC2">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责任部门：</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民政和社事办</w:t>
      </w:r>
    </w:p>
    <w:p w14:paraId="78324815">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职责：</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负责灾后的重建及受伤人员、受损财产赔偿处理等</w:t>
      </w:r>
      <w:r>
        <w:rPr>
          <w:rFonts w:hint="eastAsia" w:asciiTheme="minorEastAsia" w:hAnsiTheme="minorEastAsia" w:eastAsiaTheme="minorEastAsia"/>
          <w:color w:val="000000" w:themeColor="text1"/>
          <w:sz w:val="28"/>
          <w:szCs w:val="28"/>
          <w14:textFill>
            <w14:solidFill>
              <w14:schemeClr w14:val="tx1"/>
            </w14:solidFill>
          </w14:textFill>
        </w:rPr>
        <w:t>。</w:t>
      </w:r>
    </w:p>
    <w:p w14:paraId="3F5D4537">
      <w:pPr>
        <w:spacing w:line="50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（8）</w:t>
      </w:r>
      <w:r>
        <w:rPr>
          <w:rFonts w:hint="eastAsia" w:asciiTheme="minorEastAsia" w:hAnsiTheme="minorEastAsia" w:eastAsiaTheme="minorEastAsia"/>
          <w:color w:val="auto"/>
          <w:sz w:val="28"/>
          <w:szCs w:val="28"/>
          <w:lang w:val="en-US" w:eastAsia="zh-CN"/>
        </w:rPr>
        <w:t>事件调查</w:t>
      </w:r>
      <w:r>
        <w:rPr>
          <w:rFonts w:hint="eastAsia" w:asciiTheme="minorEastAsia" w:hAnsiTheme="minorEastAsia" w:eastAsiaTheme="minorEastAsia"/>
          <w:color w:val="auto"/>
          <w:sz w:val="28"/>
          <w:szCs w:val="28"/>
        </w:rPr>
        <w:t>组</w:t>
      </w:r>
    </w:p>
    <w:p w14:paraId="3B973D18">
      <w:pPr>
        <w:spacing w:line="500" w:lineRule="exact"/>
        <w:ind w:firstLine="560"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rPr>
        <w:t>组长：</w:t>
      </w:r>
      <w:r>
        <w:rPr>
          <w:rFonts w:hint="eastAsia" w:asciiTheme="minorEastAsia" w:hAnsiTheme="minorEastAsia" w:eastAsiaTheme="minorEastAsia"/>
          <w:color w:val="auto"/>
          <w:sz w:val="28"/>
          <w:szCs w:val="28"/>
          <w:lang w:val="en-US" w:eastAsia="zh-CN"/>
        </w:rPr>
        <w:t>平安建设办主任</w:t>
      </w:r>
    </w:p>
    <w:p w14:paraId="59388382">
      <w:pPr>
        <w:spacing w:line="500" w:lineRule="exact"/>
        <w:ind w:firstLine="560" w:firstLineChars="200"/>
        <w:rPr>
          <w:rFonts w:hint="default" w:asciiTheme="minorEastAsia" w:hAnsiTheme="minorEastAsia" w:eastAsiaTheme="minorEastAsia"/>
          <w:color w:val="auto"/>
          <w:sz w:val="28"/>
          <w:szCs w:val="28"/>
          <w:lang w:val="en-US"/>
        </w:rPr>
      </w:pPr>
      <w:r>
        <w:rPr>
          <w:rFonts w:hint="eastAsia" w:asciiTheme="minorEastAsia" w:hAnsiTheme="minorEastAsia" w:eastAsiaTheme="minorEastAsia"/>
          <w:color w:val="auto"/>
          <w:sz w:val="28"/>
          <w:szCs w:val="28"/>
        </w:rPr>
        <w:t>责任部门：</w:t>
      </w:r>
      <w:r>
        <w:rPr>
          <w:rFonts w:hint="eastAsia" w:asciiTheme="minorEastAsia" w:hAnsiTheme="minorEastAsia" w:eastAsiaTheme="minorEastAsia"/>
          <w:color w:val="auto"/>
          <w:sz w:val="28"/>
          <w:szCs w:val="28"/>
          <w:lang w:val="en-US" w:eastAsia="zh-CN"/>
        </w:rPr>
        <w:t>平安建设办、规划建设环保办</w:t>
      </w:r>
    </w:p>
    <w:p w14:paraId="2F4D5BE9">
      <w:pPr>
        <w:spacing w:line="55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职责：</w:t>
      </w:r>
      <w:r>
        <w:rPr>
          <w:rFonts w:hint="eastAsia" w:asciiTheme="minorEastAsia" w:hAnsiTheme="minorEastAsia" w:eastAsiaTheme="minorEastAsia"/>
          <w:color w:val="auto"/>
          <w:sz w:val="28"/>
          <w:szCs w:val="28"/>
          <w:lang w:val="en-US" w:eastAsia="zh-CN"/>
        </w:rPr>
        <w:t>负责</w:t>
      </w:r>
      <w:r>
        <w:rPr>
          <w:rFonts w:hint="eastAsia" w:asciiTheme="minorEastAsia" w:hAnsiTheme="minorEastAsia" w:eastAsiaTheme="minorEastAsia"/>
          <w:color w:val="auto"/>
          <w:sz w:val="28"/>
          <w:szCs w:val="28"/>
        </w:rPr>
        <w:t>对事件</w:t>
      </w:r>
      <w:r>
        <w:rPr>
          <w:rFonts w:hint="eastAsia" w:asciiTheme="minorEastAsia" w:hAnsiTheme="minorEastAsia" w:eastAsiaTheme="minorEastAsia"/>
          <w:color w:val="auto"/>
          <w:sz w:val="28"/>
          <w:szCs w:val="28"/>
          <w:lang w:val="en-US" w:eastAsia="zh-CN"/>
        </w:rPr>
        <w:t>进行调查并编制调查报告向总指挥及上级部门汇报</w:t>
      </w:r>
      <w:r>
        <w:rPr>
          <w:rFonts w:hint="eastAsia" w:asciiTheme="minorEastAsia" w:hAnsiTheme="minorEastAsia" w:eastAsiaTheme="minorEastAsia"/>
          <w:color w:val="auto"/>
          <w:sz w:val="28"/>
          <w:szCs w:val="28"/>
        </w:rPr>
        <w:t>。</w:t>
      </w:r>
    </w:p>
    <w:p w14:paraId="09BD8826">
      <w:pPr>
        <w:pStyle w:val="280"/>
        <w:spacing w:after="0" w:line="550" w:lineRule="exact"/>
        <w:jc w:val="both"/>
        <w:rPr>
          <w:rFonts w:asciiTheme="minorEastAsia" w:hAnsiTheme="minorEastAsia" w:eastAsiaTheme="minorEastAsia"/>
          <w:b/>
        </w:rPr>
      </w:pPr>
      <w:bookmarkStart w:id="188" w:name="_Toc328981372"/>
      <w:bookmarkStart w:id="189" w:name="_Toc120110158"/>
      <w:bookmarkStart w:id="190" w:name="_Toc26727"/>
      <w:r>
        <w:rPr>
          <w:rFonts w:hint="eastAsia" w:asciiTheme="minorEastAsia" w:hAnsiTheme="minorEastAsia" w:eastAsiaTheme="minorEastAsia"/>
          <w:b/>
        </w:rPr>
        <w:t>5</w:t>
      </w:r>
      <w:r>
        <w:rPr>
          <w:rFonts w:asciiTheme="minorEastAsia" w:hAnsiTheme="minorEastAsia" w:eastAsiaTheme="minorEastAsia"/>
          <w:b/>
        </w:rPr>
        <w:t xml:space="preserve"> 预防与预警</w:t>
      </w:r>
      <w:bookmarkEnd w:id="188"/>
      <w:bookmarkEnd w:id="189"/>
      <w:bookmarkEnd w:id="190"/>
    </w:p>
    <w:p w14:paraId="0CF1428D">
      <w:pPr>
        <w:pStyle w:val="281"/>
        <w:spacing w:after="0" w:line="550" w:lineRule="exact"/>
        <w:jc w:val="both"/>
        <w:rPr>
          <w:rFonts w:asciiTheme="minorEastAsia" w:hAnsiTheme="minorEastAsia" w:eastAsiaTheme="minorEastAsia"/>
          <w:b/>
        </w:rPr>
      </w:pPr>
      <w:bookmarkStart w:id="191" w:name="_Toc23513"/>
      <w:bookmarkStart w:id="192" w:name="_Toc120110159"/>
      <w:bookmarkStart w:id="193" w:name="_Toc328981373"/>
      <w:r>
        <w:rPr>
          <w:rFonts w:hint="eastAsia" w:asciiTheme="minorEastAsia" w:hAnsiTheme="minorEastAsia" w:eastAsiaTheme="minorEastAsia"/>
          <w:b/>
        </w:rPr>
        <w:t>5</w:t>
      </w:r>
      <w:r>
        <w:rPr>
          <w:rFonts w:asciiTheme="minorEastAsia" w:hAnsiTheme="minorEastAsia" w:eastAsiaTheme="minorEastAsia"/>
          <w:b/>
        </w:rPr>
        <w:t>.1预防</w:t>
      </w:r>
      <w:bookmarkEnd w:id="191"/>
      <w:bookmarkEnd w:id="192"/>
    </w:p>
    <w:p w14:paraId="13273435">
      <w:pPr>
        <w:spacing w:line="550" w:lineRule="exact"/>
        <w:outlineLvl w:val="2"/>
        <w:rPr>
          <w:rFonts w:asciiTheme="minorEastAsia" w:hAnsiTheme="minorEastAsia" w:eastAsiaTheme="minorEastAsia"/>
          <w:sz w:val="28"/>
          <w:szCs w:val="32"/>
        </w:rPr>
      </w:pPr>
      <w:r>
        <w:rPr>
          <w:rFonts w:hint="eastAsia" w:asciiTheme="minorEastAsia" w:hAnsiTheme="minorEastAsia" w:eastAsiaTheme="minorEastAsia"/>
          <w:sz w:val="28"/>
          <w:szCs w:val="32"/>
        </w:rPr>
        <w:t>5</w:t>
      </w:r>
      <w:r>
        <w:rPr>
          <w:rFonts w:asciiTheme="minorEastAsia" w:hAnsiTheme="minorEastAsia" w:eastAsiaTheme="minorEastAsia"/>
          <w:sz w:val="28"/>
          <w:szCs w:val="32"/>
        </w:rPr>
        <w:t>.</w:t>
      </w:r>
      <w:r>
        <w:rPr>
          <w:rFonts w:hint="eastAsia" w:asciiTheme="minorEastAsia" w:hAnsiTheme="minorEastAsia" w:eastAsiaTheme="minorEastAsia"/>
          <w:sz w:val="28"/>
          <w:szCs w:val="32"/>
        </w:rPr>
        <w:t>1</w:t>
      </w:r>
      <w:r>
        <w:rPr>
          <w:rFonts w:asciiTheme="minorEastAsia" w:hAnsiTheme="minorEastAsia" w:eastAsiaTheme="minorEastAsia"/>
          <w:sz w:val="28"/>
          <w:szCs w:val="32"/>
        </w:rPr>
        <w:t>.</w:t>
      </w:r>
      <w:r>
        <w:rPr>
          <w:rFonts w:hint="eastAsia" w:asciiTheme="minorEastAsia" w:hAnsiTheme="minorEastAsia" w:eastAsiaTheme="minorEastAsia"/>
          <w:sz w:val="28"/>
          <w:szCs w:val="32"/>
        </w:rPr>
        <w:t>1固定危险源预防的技术措施</w:t>
      </w:r>
    </w:p>
    <w:p w14:paraId="7A357025">
      <w:pPr>
        <w:spacing w:line="55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w:t>
      </w:r>
      <w:r>
        <w:rPr>
          <w:rFonts w:hint="eastAsia" w:asciiTheme="minorEastAsia" w:hAnsiTheme="minorEastAsia" w:eastAsiaTheme="minorEastAsia"/>
          <w:kern w:val="0"/>
          <w:sz w:val="28"/>
          <w:szCs w:val="28"/>
          <w:lang w:val="en-US" w:eastAsia="zh-CN"/>
        </w:rPr>
        <w:t>江口</w:t>
      </w:r>
      <w:r>
        <w:rPr>
          <w:rFonts w:hint="eastAsia" w:asciiTheme="minorEastAsia" w:hAnsiTheme="minorEastAsia" w:eastAsiaTheme="minorEastAsia"/>
          <w:kern w:val="0"/>
          <w:sz w:val="28"/>
          <w:szCs w:val="28"/>
        </w:rPr>
        <w:t>工业</w:t>
      </w:r>
      <w:r>
        <w:rPr>
          <w:rFonts w:hint="eastAsia" w:asciiTheme="minorEastAsia" w:hAnsiTheme="minorEastAsia" w:eastAsiaTheme="minorEastAsia"/>
          <w:kern w:val="0"/>
          <w:sz w:val="28"/>
          <w:szCs w:val="28"/>
          <w:lang w:eastAsia="zh-CN"/>
        </w:rPr>
        <w:t>集聚区</w:t>
      </w:r>
      <w:r>
        <w:rPr>
          <w:rFonts w:hint="eastAsia" w:asciiTheme="minorEastAsia" w:hAnsiTheme="minorEastAsia" w:eastAsiaTheme="minorEastAsia"/>
          <w:kern w:val="0"/>
          <w:sz w:val="28"/>
          <w:szCs w:val="28"/>
        </w:rPr>
        <w:t>各入驻企业内部均设置了明显的环保警示标识、危险警示标识等；</w:t>
      </w:r>
    </w:p>
    <w:p w14:paraId="39B69295">
      <w:pPr>
        <w:spacing w:line="550" w:lineRule="exact"/>
        <w:ind w:firstLine="560" w:firstLineChars="200"/>
        <w:rPr>
          <w:rFonts w:asciiTheme="minorEastAsia" w:hAnsiTheme="minorEastAsia" w:eastAsiaTheme="minorEastAsia"/>
          <w:bCs/>
          <w:color w:val="auto"/>
          <w:kern w:val="0"/>
          <w:sz w:val="28"/>
          <w:szCs w:val="28"/>
        </w:rPr>
      </w:pPr>
      <w:r>
        <w:rPr>
          <w:rFonts w:hint="eastAsia" w:asciiTheme="minorEastAsia" w:hAnsiTheme="minorEastAsia" w:eastAsiaTheme="minorEastAsia"/>
          <w:color w:val="auto"/>
          <w:kern w:val="0"/>
          <w:sz w:val="28"/>
          <w:szCs w:val="28"/>
        </w:rPr>
        <w:t>（2）企业在涉及危险工艺、重点部位、关键岗位安装视频监控系统，</w:t>
      </w:r>
      <w:r>
        <w:rPr>
          <w:rFonts w:hint="eastAsia" w:asciiTheme="minorEastAsia" w:hAnsiTheme="minorEastAsia" w:eastAsiaTheme="minorEastAsia"/>
          <w:bCs/>
          <w:color w:val="auto"/>
          <w:kern w:val="0"/>
          <w:sz w:val="28"/>
          <w:szCs w:val="28"/>
        </w:rPr>
        <w:t>布设监控器，能将监控</w:t>
      </w:r>
      <w:r>
        <w:rPr>
          <w:rFonts w:hint="eastAsia" w:asciiTheme="minorEastAsia" w:hAnsiTheme="minorEastAsia" w:eastAsiaTheme="minorEastAsia"/>
          <w:bCs/>
          <w:color w:val="auto"/>
          <w:kern w:val="0"/>
          <w:sz w:val="28"/>
          <w:szCs w:val="28"/>
          <w:lang w:val="en-US" w:eastAsia="zh-CN"/>
        </w:rPr>
        <w:t>画面</w:t>
      </w:r>
      <w:r>
        <w:rPr>
          <w:rFonts w:hint="eastAsia" w:asciiTheme="minorEastAsia" w:hAnsiTheme="minorEastAsia" w:eastAsiaTheme="minorEastAsia"/>
          <w:bCs/>
          <w:color w:val="auto"/>
          <w:kern w:val="0"/>
          <w:sz w:val="28"/>
          <w:szCs w:val="28"/>
        </w:rPr>
        <w:t>传送至</w:t>
      </w:r>
      <w:r>
        <w:rPr>
          <w:rFonts w:hint="eastAsia" w:asciiTheme="minorEastAsia" w:hAnsiTheme="minorEastAsia" w:eastAsiaTheme="minorEastAsia"/>
          <w:bCs/>
          <w:color w:val="auto"/>
          <w:kern w:val="0"/>
          <w:sz w:val="28"/>
          <w:szCs w:val="28"/>
          <w:lang w:val="en-US" w:eastAsia="zh-CN"/>
        </w:rPr>
        <w:t>监控</w:t>
      </w:r>
      <w:r>
        <w:rPr>
          <w:rFonts w:hint="eastAsia" w:asciiTheme="minorEastAsia" w:hAnsiTheme="minorEastAsia" w:eastAsiaTheme="minorEastAsia"/>
          <w:bCs/>
          <w:color w:val="auto"/>
          <w:kern w:val="0"/>
          <w:sz w:val="28"/>
          <w:szCs w:val="28"/>
        </w:rPr>
        <w:t>室。</w:t>
      </w:r>
    </w:p>
    <w:p w14:paraId="3BB30302">
      <w:pPr>
        <w:pStyle w:val="85"/>
        <w:spacing w:line="550" w:lineRule="exact"/>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）储</w:t>
      </w:r>
      <w:r>
        <w:rPr>
          <w:rFonts w:hint="eastAsia" w:asciiTheme="minorEastAsia" w:hAnsiTheme="minorEastAsia" w:eastAsiaTheme="minorEastAsia"/>
          <w:lang w:val="en-US" w:eastAsia="zh-CN"/>
        </w:rPr>
        <w:t>存桶</w:t>
      </w:r>
      <w:r>
        <w:rPr>
          <w:rFonts w:hint="eastAsia" w:asciiTheme="minorEastAsia" w:hAnsiTheme="minorEastAsia" w:eastAsiaTheme="minorEastAsia"/>
        </w:rPr>
        <w:t>周围设置围堰，确保事故废水</w:t>
      </w:r>
      <w:r>
        <w:rPr>
          <w:rFonts w:hint="eastAsia" w:asciiTheme="minorEastAsia" w:hAnsiTheme="minorEastAsia" w:eastAsiaTheme="minorEastAsia"/>
          <w:lang w:val="en-US" w:eastAsia="zh-CN"/>
        </w:rPr>
        <w:t>不会泄露外流</w:t>
      </w:r>
      <w:r>
        <w:rPr>
          <w:rFonts w:hint="eastAsia" w:asciiTheme="minorEastAsia" w:hAnsiTheme="minorEastAsia" w:eastAsiaTheme="minorEastAsia"/>
        </w:rPr>
        <w:t>。</w:t>
      </w:r>
    </w:p>
    <w:p w14:paraId="6BE23B7E">
      <w:pPr>
        <w:spacing w:line="55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kern w:val="0"/>
          <w:sz w:val="28"/>
          <w:szCs w:val="28"/>
        </w:rPr>
        <w:t>（</w:t>
      </w:r>
      <w:r>
        <w:rPr>
          <w:rFonts w:hint="eastAsia" w:asciiTheme="minorEastAsia" w:hAnsiTheme="minorEastAsia" w:eastAsiaTheme="minorEastAsia"/>
          <w:kern w:val="0"/>
          <w:sz w:val="28"/>
          <w:szCs w:val="28"/>
          <w:lang w:val="en-US" w:eastAsia="zh-CN"/>
        </w:rPr>
        <w:t>4</w:t>
      </w:r>
      <w:r>
        <w:rPr>
          <w:rFonts w:hint="eastAsia" w:asciiTheme="minorEastAsia" w:hAnsiTheme="minorEastAsia" w:eastAsiaTheme="minorEastAsia"/>
          <w:kern w:val="0"/>
          <w:sz w:val="28"/>
          <w:szCs w:val="28"/>
        </w:rPr>
        <w:t>）在可能散发有毒有害气体的企业设置风向标、确保突发事故下，作业人员能够按正确路线及时疏散和撤离。</w:t>
      </w:r>
    </w:p>
    <w:p w14:paraId="0C65472D">
      <w:pPr>
        <w:spacing w:line="550" w:lineRule="exact"/>
        <w:ind w:firstLine="560" w:firstLineChars="200"/>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w:t>
      </w:r>
      <w:r>
        <w:rPr>
          <w:rFonts w:hint="eastAsia" w:asciiTheme="minorEastAsia" w:hAnsiTheme="minorEastAsia" w:eastAsiaTheme="minorEastAsia"/>
          <w:color w:val="auto"/>
          <w:kern w:val="0"/>
          <w:sz w:val="28"/>
          <w:szCs w:val="28"/>
          <w:lang w:val="en-US" w:eastAsia="zh-CN"/>
        </w:rPr>
        <w:t>5</w:t>
      </w:r>
      <w:r>
        <w:rPr>
          <w:rFonts w:hint="eastAsia" w:asciiTheme="minorEastAsia" w:hAnsiTheme="minorEastAsia" w:eastAsiaTheme="minorEastAsia"/>
          <w:color w:val="auto"/>
          <w:kern w:val="0"/>
          <w:sz w:val="28"/>
          <w:szCs w:val="28"/>
        </w:rPr>
        <w:t>）监控装备定期进行检查、维护和校验；</w:t>
      </w:r>
    </w:p>
    <w:p w14:paraId="70610F22">
      <w:pPr>
        <w:spacing w:line="550" w:lineRule="exact"/>
        <w:ind w:firstLine="560" w:firstLineChars="200"/>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w:t>
      </w:r>
      <w:r>
        <w:rPr>
          <w:rFonts w:hint="eastAsia" w:asciiTheme="minorEastAsia" w:hAnsiTheme="minorEastAsia" w:eastAsiaTheme="minorEastAsia"/>
          <w:color w:val="auto"/>
          <w:kern w:val="0"/>
          <w:sz w:val="28"/>
          <w:szCs w:val="28"/>
          <w:lang w:val="en-US" w:eastAsia="zh-CN"/>
        </w:rPr>
        <w:t>6</w:t>
      </w:r>
      <w:r>
        <w:rPr>
          <w:rFonts w:hint="eastAsia" w:asciiTheme="minorEastAsia" w:hAnsiTheme="minorEastAsia" w:eastAsiaTheme="minorEastAsia"/>
          <w:color w:val="auto"/>
          <w:kern w:val="0"/>
          <w:sz w:val="28"/>
          <w:szCs w:val="28"/>
        </w:rPr>
        <w:t>）危险场所配置了消防器材、应急器材和设施，并确保处于可用状态；</w:t>
      </w:r>
    </w:p>
    <w:p w14:paraId="1D014430">
      <w:pPr>
        <w:spacing w:line="550" w:lineRule="exact"/>
        <w:outlineLvl w:val="2"/>
        <w:rPr>
          <w:rFonts w:asciiTheme="minorEastAsia" w:hAnsiTheme="minorEastAsia" w:eastAsiaTheme="minorEastAsia"/>
          <w:sz w:val="28"/>
          <w:szCs w:val="32"/>
        </w:rPr>
      </w:pPr>
      <w:r>
        <w:rPr>
          <w:rFonts w:hint="eastAsia" w:asciiTheme="minorEastAsia" w:hAnsiTheme="minorEastAsia" w:eastAsiaTheme="minorEastAsia"/>
          <w:sz w:val="28"/>
          <w:szCs w:val="32"/>
        </w:rPr>
        <w:t>5</w:t>
      </w:r>
      <w:r>
        <w:rPr>
          <w:rFonts w:asciiTheme="minorEastAsia" w:hAnsiTheme="minorEastAsia" w:eastAsiaTheme="minorEastAsia"/>
          <w:sz w:val="28"/>
          <w:szCs w:val="32"/>
        </w:rPr>
        <w:t>.</w:t>
      </w:r>
      <w:r>
        <w:rPr>
          <w:rFonts w:hint="eastAsia" w:asciiTheme="minorEastAsia" w:hAnsiTheme="minorEastAsia" w:eastAsiaTheme="minorEastAsia"/>
          <w:sz w:val="28"/>
          <w:szCs w:val="32"/>
        </w:rPr>
        <w:t>1</w:t>
      </w:r>
      <w:r>
        <w:rPr>
          <w:rFonts w:asciiTheme="minorEastAsia" w:hAnsiTheme="minorEastAsia" w:eastAsiaTheme="minorEastAsia"/>
          <w:sz w:val="28"/>
          <w:szCs w:val="32"/>
        </w:rPr>
        <w:t>.</w:t>
      </w:r>
      <w:r>
        <w:rPr>
          <w:rFonts w:hint="eastAsia" w:asciiTheme="minorEastAsia" w:hAnsiTheme="minorEastAsia" w:eastAsiaTheme="minorEastAsia"/>
          <w:sz w:val="28"/>
          <w:szCs w:val="32"/>
        </w:rPr>
        <w:t>2固定危险源预防的管理措施</w:t>
      </w:r>
    </w:p>
    <w:p w14:paraId="375D0C71">
      <w:pPr>
        <w:spacing w:line="550" w:lineRule="exact"/>
        <w:ind w:firstLine="560" w:firstLineChars="200"/>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（1）严格执行危险源安全管理规章制度，以确保危险源处于安全受控状态；</w:t>
      </w:r>
    </w:p>
    <w:p w14:paraId="2D74CC9D">
      <w:pPr>
        <w:spacing w:line="550" w:lineRule="exact"/>
        <w:ind w:firstLine="560" w:firstLineChars="200"/>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（2）对相关人员进行安全教育和技术培训，建立安全教育培训档案，相关人员熟悉危险源的应急处理；</w:t>
      </w:r>
    </w:p>
    <w:p w14:paraId="7A897B45">
      <w:pPr>
        <w:spacing w:line="55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（3）加强对危险源场所安全隐患的管理，及时消除隐患；</w:t>
      </w:r>
    </w:p>
    <w:p w14:paraId="51913416">
      <w:pPr>
        <w:spacing w:line="55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（4）建立定时巡检制度。每天对危险源进行检查，并建立检查记录；</w:t>
      </w:r>
    </w:p>
    <w:p w14:paraId="7540B1CF">
      <w:pPr>
        <w:spacing w:line="55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（5）生产过程中，保持日常巡检，重点检查各储罐阀门连接处，是否有泄漏现象；密切监视厂区内各车间和生产设备、电气设备是否出现异常状况；</w:t>
      </w:r>
    </w:p>
    <w:p w14:paraId="08F8CB1A">
      <w:pPr>
        <w:spacing w:line="55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（6）发现异常情况时必须立即报告应急指挥中心。</w:t>
      </w:r>
    </w:p>
    <w:p w14:paraId="110C0C2E">
      <w:pPr>
        <w:spacing w:line="550" w:lineRule="exact"/>
        <w:outlineLvl w:val="2"/>
        <w:rPr>
          <w:rFonts w:asciiTheme="minorEastAsia" w:hAnsiTheme="minorEastAsia" w:eastAsiaTheme="minorEastAsia"/>
          <w:sz w:val="28"/>
          <w:szCs w:val="32"/>
        </w:rPr>
      </w:pPr>
      <w:r>
        <w:rPr>
          <w:rFonts w:hint="eastAsia" w:asciiTheme="minorEastAsia" w:hAnsiTheme="minorEastAsia" w:eastAsiaTheme="minorEastAsia"/>
          <w:sz w:val="28"/>
          <w:szCs w:val="32"/>
        </w:rPr>
        <w:t>5</w:t>
      </w:r>
      <w:r>
        <w:rPr>
          <w:rFonts w:asciiTheme="minorEastAsia" w:hAnsiTheme="minorEastAsia" w:eastAsiaTheme="minorEastAsia"/>
          <w:sz w:val="28"/>
          <w:szCs w:val="32"/>
        </w:rPr>
        <w:t>.</w:t>
      </w:r>
      <w:r>
        <w:rPr>
          <w:rFonts w:hint="eastAsia" w:asciiTheme="minorEastAsia" w:hAnsiTheme="minorEastAsia" w:eastAsiaTheme="minorEastAsia"/>
          <w:sz w:val="28"/>
          <w:szCs w:val="32"/>
        </w:rPr>
        <w:t>1</w:t>
      </w:r>
      <w:r>
        <w:rPr>
          <w:rFonts w:asciiTheme="minorEastAsia" w:hAnsiTheme="minorEastAsia" w:eastAsiaTheme="minorEastAsia"/>
          <w:sz w:val="28"/>
          <w:szCs w:val="32"/>
        </w:rPr>
        <w:t>.</w:t>
      </w:r>
      <w:r>
        <w:rPr>
          <w:rFonts w:hint="eastAsia" w:asciiTheme="minorEastAsia" w:hAnsiTheme="minorEastAsia" w:eastAsiaTheme="minorEastAsia"/>
          <w:sz w:val="28"/>
          <w:szCs w:val="32"/>
        </w:rPr>
        <w:t>3移动危险源预防措施</w:t>
      </w:r>
    </w:p>
    <w:p w14:paraId="5DDF640A">
      <w:pPr>
        <w:spacing w:line="55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（1）对运输人员及运输公司进行安全教育和技术培训，建立安全教育培训档案，相关人员熟悉危险源的应急处理。</w:t>
      </w:r>
    </w:p>
    <w:p w14:paraId="3466D91D">
      <w:pPr>
        <w:spacing w:line="55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（2）危险化学品运输车应</w:t>
      </w:r>
      <w:r>
        <w:rPr>
          <w:rFonts w:asciiTheme="minorEastAsia" w:hAnsiTheme="minorEastAsia" w:eastAsiaTheme="minorEastAsia"/>
          <w:kern w:val="0"/>
          <w:sz w:val="28"/>
          <w:szCs w:val="28"/>
        </w:rPr>
        <w:t>有道路危险货物准运证，驾驶员和押运人员必须有危险货物运输资格证；车辆应设有明显的化学危险品运输警示标志；携带“道路危险货物运输安全卡”。</w:t>
      </w:r>
      <w:r>
        <w:rPr>
          <w:rFonts w:hint="eastAsia" w:asciiTheme="minorEastAsia" w:hAnsiTheme="minorEastAsia" w:eastAsiaTheme="minorEastAsia"/>
          <w:kern w:val="0"/>
          <w:sz w:val="28"/>
          <w:szCs w:val="28"/>
        </w:rPr>
        <w:t xml:space="preserve"> 交警部门对危险化学品运输车辆进行严格的检查，确保</w:t>
      </w:r>
      <w:r>
        <w:rPr>
          <w:rFonts w:asciiTheme="minorEastAsia" w:hAnsiTheme="minorEastAsia" w:eastAsiaTheme="minorEastAsia"/>
          <w:kern w:val="0"/>
          <w:sz w:val="28"/>
          <w:szCs w:val="28"/>
        </w:rPr>
        <w:t>从事</w:t>
      </w:r>
      <w:r>
        <w:rPr>
          <w:rFonts w:hint="eastAsia" w:asciiTheme="minorEastAsia" w:hAnsiTheme="minorEastAsia" w:eastAsiaTheme="minorEastAsia"/>
          <w:kern w:val="0"/>
          <w:sz w:val="28"/>
          <w:szCs w:val="28"/>
        </w:rPr>
        <w:t>危险化学品</w:t>
      </w:r>
      <w:r>
        <w:rPr>
          <w:rFonts w:asciiTheme="minorEastAsia" w:hAnsiTheme="minorEastAsia" w:eastAsiaTheme="minorEastAsia"/>
          <w:kern w:val="0"/>
          <w:sz w:val="28"/>
          <w:szCs w:val="28"/>
        </w:rPr>
        <w:t>运输的</w:t>
      </w:r>
      <w:r>
        <w:rPr>
          <w:rFonts w:hint="eastAsia" w:asciiTheme="minorEastAsia" w:hAnsiTheme="minorEastAsia" w:eastAsiaTheme="minorEastAsia"/>
          <w:kern w:val="0"/>
          <w:sz w:val="28"/>
          <w:szCs w:val="28"/>
        </w:rPr>
        <w:t>单位</w:t>
      </w:r>
      <w:r>
        <w:rPr>
          <w:rFonts w:asciiTheme="minorEastAsia" w:hAnsiTheme="minorEastAsia" w:eastAsiaTheme="minorEastAsia"/>
          <w:kern w:val="0"/>
          <w:sz w:val="28"/>
          <w:szCs w:val="28"/>
        </w:rPr>
        <w:t>符合国家标准的要求。</w:t>
      </w:r>
    </w:p>
    <w:p w14:paraId="1795682D">
      <w:pPr>
        <w:spacing w:line="55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（3）各企业需运输危险化学品时需在公安部门申报危化品名称、数量、运输公司名称、运输公司资质、驾驶员姓名、运输时段、运输路线等详尽信息。</w:t>
      </w:r>
    </w:p>
    <w:p w14:paraId="5F9D6A0E">
      <w:pPr>
        <w:spacing w:line="55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（4）运输公司对运输车辆安装GSP跟踪监控系统，及时跟踪运输路线，发生事故时也可第一时间找到，确保救援队伍及时准确到达采取救援措施。</w:t>
      </w:r>
    </w:p>
    <w:p w14:paraId="76C15EE1">
      <w:pPr>
        <w:spacing w:line="550" w:lineRule="exact"/>
        <w:outlineLvl w:val="2"/>
        <w:rPr>
          <w:rFonts w:asciiTheme="minorEastAsia" w:hAnsiTheme="minorEastAsia" w:eastAsiaTheme="minorEastAsia"/>
          <w:sz w:val="28"/>
          <w:szCs w:val="32"/>
        </w:rPr>
      </w:pPr>
      <w:r>
        <w:rPr>
          <w:rFonts w:hint="eastAsia" w:asciiTheme="minorEastAsia" w:hAnsiTheme="minorEastAsia" w:eastAsiaTheme="minorEastAsia"/>
          <w:sz w:val="28"/>
          <w:szCs w:val="32"/>
        </w:rPr>
        <w:t>5</w:t>
      </w:r>
      <w:r>
        <w:rPr>
          <w:rFonts w:asciiTheme="minorEastAsia" w:hAnsiTheme="minorEastAsia" w:eastAsiaTheme="minorEastAsia"/>
          <w:sz w:val="28"/>
          <w:szCs w:val="32"/>
        </w:rPr>
        <w:t>.</w:t>
      </w:r>
      <w:r>
        <w:rPr>
          <w:rFonts w:hint="eastAsia" w:asciiTheme="minorEastAsia" w:hAnsiTheme="minorEastAsia" w:eastAsiaTheme="minorEastAsia"/>
          <w:sz w:val="28"/>
          <w:szCs w:val="32"/>
        </w:rPr>
        <w:t>1</w:t>
      </w:r>
      <w:r>
        <w:rPr>
          <w:rFonts w:asciiTheme="minorEastAsia" w:hAnsiTheme="minorEastAsia" w:eastAsiaTheme="minorEastAsia"/>
          <w:sz w:val="28"/>
          <w:szCs w:val="32"/>
        </w:rPr>
        <w:t>.</w:t>
      </w:r>
      <w:r>
        <w:rPr>
          <w:rFonts w:hint="eastAsia" w:asciiTheme="minorEastAsia" w:hAnsiTheme="minorEastAsia" w:eastAsiaTheme="minorEastAsia"/>
          <w:sz w:val="28"/>
          <w:szCs w:val="32"/>
        </w:rPr>
        <w:t>4 风险防范措施</w:t>
      </w:r>
    </w:p>
    <w:p w14:paraId="2A629092">
      <w:pPr>
        <w:spacing w:line="55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eastAsia="zh-CN"/>
        </w:rPr>
        <w:t>江口中小企业集聚区</w:t>
      </w:r>
      <w:r>
        <w:rPr>
          <w:rFonts w:asciiTheme="minorEastAsia" w:hAnsiTheme="minorEastAsia" w:eastAsiaTheme="minorEastAsia"/>
          <w:color w:val="000000"/>
          <w:sz w:val="28"/>
          <w:szCs w:val="28"/>
        </w:rPr>
        <w:t>废水</w:t>
      </w:r>
      <w:r>
        <w:rPr>
          <w:rFonts w:hint="eastAsia" w:asciiTheme="minorEastAsia" w:hAnsiTheme="minorEastAsia" w:eastAsiaTheme="minorEastAsia"/>
          <w:color w:val="000000"/>
          <w:sz w:val="28"/>
          <w:szCs w:val="28"/>
        </w:rPr>
        <w:t>经</w:t>
      </w:r>
      <w:r>
        <w:rPr>
          <w:rFonts w:asciiTheme="minorEastAsia" w:hAnsiTheme="minorEastAsia" w:eastAsiaTheme="minorEastAsia"/>
          <w:color w:val="000000"/>
          <w:sz w:val="28"/>
          <w:szCs w:val="28"/>
        </w:rPr>
        <w:t>各企业自建的污水处理设施处理达标后排入</w:t>
      </w:r>
      <w:r>
        <w:rPr>
          <w:rFonts w:hint="eastAsia" w:asciiTheme="minorEastAsia" w:hAnsiTheme="minorEastAsia" w:eastAsiaTheme="minorEastAsia"/>
          <w:color w:val="000000"/>
          <w:sz w:val="28"/>
          <w:szCs w:val="28"/>
          <w:lang w:val="en-US" w:eastAsia="zh-CN"/>
        </w:rPr>
        <w:t>江口镇</w:t>
      </w:r>
      <w:r>
        <w:rPr>
          <w:rFonts w:hint="eastAsia" w:asciiTheme="minorEastAsia" w:hAnsiTheme="minorEastAsia" w:eastAsiaTheme="minorEastAsia"/>
          <w:color w:val="000000"/>
          <w:sz w:val="28"/>
          <w:szCs w:val="28"/>
        </w:rPr>
        <w:t>污水处理厂处理达标后外排。</w:t>
      </w:r>
    </w:p>
    <w:p w14:paraId="48926E32">
      <w:pPr>
        <w:spacing w:line="55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eastAsia="zh-CN"/>
        </w:rPr>
        <w:t>集聚区</w:t>
      </w:r>
      <w:r>
        <w:rPr>
          <w:rFonts w:hint="eastAsia" w:asciiTheme="minorEastAsia" w:hAnsiTheme="minorEastAsia" w:eastAsiaTheme="minorEastAsia"/>
          <w:color w:val="000000"/>
          <w:sz w:val="28"/>
          <w:szCs w:val="28"/>
        </w:rPr>
        <w:t>对交通</w:t>
      </w:r>
      <w:r>
        <w:rPr>
          <w:rFonts w:asciiTheme="minorEastAsia" w:hAnsiTheme="minorEastAsia" w:eastAsiaTheme="minorEastAsia"/>
          <w:color w:val="000000"/>
          <w:sz w:val="28"/>
          <w:szCs w:val="28"/>
        </w:rPr>
        <w:t>布局</w:t>
      </w:r>
      <w:r>
        <w:rPr>
          <w:rFonts w:hint="eastAsia" w:asciiTheme="minorEastAsia" w:hAnsiTheme="minorEastAsia" w:eastAsiaTheme="minorEastAsia"/>
          <w:color w:val="000000"/>
          <w:sz w:val="28"/>
          <w:szCs w:val="28"/>
        </w:rPr>
        <w:t>进行了合理规划</w:t>
      </w:r>
      <w:r>
        <w:rPr>
          <w:rFonts w:asciiTheme="minorEastAsia" w:hAnsiTheme="minorEastAsia" w:eastAsiaTheme="minorEastAsia"/>
          <w:color w:val="000000"/>
          <w:sz w:val="28"/>
          <w:szCs w:val="28"/>
        </w:rPr>
        <w:t>，保证</w:t>
      </w:r>
      <w:r>
        <w:rPr>
          <w:rFonts w:hint="eastAsia" w:asciiTheme="minorEastAsia" w:hAnsiTheme="minorEastAsia" w:eastAsiaTheme="minorEastAsia"/>
          <w:color w:val="000000"/>
          <w:sz w:val="28"/>
          <w:szCs w:val="28"/>
        </w:rPr>
        <w:t>车辆在</w:t>
      </w:r>
      <w:r>
        <w:rPr>
          <w:rFonts w:hint="eastAsia" w:asciiTheme="minorEastAsia" w:hAnsiTheme="minorEastAsia" w:eastAsiaTheme="minorEastAsia"/>
          <w:color w:val="000000"/>
          <w:sz w:val="28"/>
          <w:szCs w:val="28"/>
          <w:lang w:eastAsia="zh-CN"/>
        </w:rPr>
        <w:t>集聚区</w:t>
      </w:r>
      <w:r>
        <w:rPr>
          <w:rFonts w:hint="eastAsia" w:asciiTheme="minorEastAsia" w:hAnsiTheme="minorEastAsia" w:eastAsiaTheme="minorEastAsia"/>
          <w:color w:val="000000"/>
          <w:sz w:val="28"/>
          <w:szCs w:val="28"/>
        </w:rPr>
        <w:t>行驶</w:t>
      </w:r>
      <w:r>
        <w:rPr>
          <w:rFonts w:asciiTheme="minorEastAsia" w:hAnsiTheme="minorEastAsia" w:eastAsiaTheme="minorEastAsia"/>
          <w:color w:val="000000"/>
          <w:sz w:val="28"/>
          <w:szCs w:val="28"/>
        </w:rPr>
        <w:t>畅通。</w:t>
      </w:r>
    </w:p>
    <w:p w14:paraId="0DA0499C">
      <w:pPr>
        <w:spacing w:line="55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（3）企业布局上，污水处理设施</w:t>
      </w:r>
      <w:r>
        <w:rPr>
          <w:rFonts w:hint="eastAsia" w:asciiTheme="minorEastAsia" w:hAnsiTheme="minorEastAsia" w:eastAsiaTheme="minorEastAsia"/>
          <w:color w:val="000000"/>
          <w:sz w:val="28"/>
          <w:szCs w:val="28"/>
        </w:rPr>
        <w:t>一般</w:t>
      </w:r>
      <w:r>
        <w:rPr>
          <w:rFonts w:asciiTheme="minorEastAsia" w:hAnsiTheme="minorEastAsia" w:eastAsiaTheme="minorEastAsia"/>
          <w:color w:val="000000"/>
          <w:sz w:val="28"/>
          <w:szCs w:val="28"/>
        </w:rPr>
        <w:t>处于最低位置，</w:t>
      </w:r>
      <w:r>
        <w:rPr>
          <w:rFonts w:hint="eastAsia" w:asciiTheme="minorEastAsia" w:hAnsiTheme="minorEastAsia" w:eastAsiaTheme="minorEastAsia"/>
          <w:color w:val="000000"/>
          <w:sz w:val="28"/>
          <w:szCs w:val="28"/>
        </w:rPr>
        <w:t>便于通过重力流收集</w:t>
      </w:r>
      <w:r>
        <w:rPr>
          <w:rFonts w:asciiTheme="minorEastAsia" w:hAnsiTheme="minorEastAsia" w:eastAsiaTheme="minorEastAsia"/>
          <w:color w:val="000000"/>
          <w:sz w:val="28"/>
          <w:szCs w:val="28"/>
        </w:rPr>
        <w:t>各企业生产及生活废水。</w:t>
      </w:r>
    </w:p>
    <w:p w14:paraId="58124504">
      <w:pPr>
        <w:spacing w:line="55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4</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事故废水拦截工程</w:t>
      </w:r>
    </w:p>
    <w:p w14:paraId="5BEFA697">
      <w:pPr>
        <w:spacing w:line="55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完善</w:t>
      </w:r>
      <w:r>
        <w:rPr>
          <w:rFonts w:hint="eastAsia" w:asciiTheme="minorEastAsia" w:hAnsiTheme="minorEastAsia" w:eastAsiaTheme="minorEastAsia"/>
          <w:color w:val="auto"/>
          <w:sz w:val="28"/>
          <w:szCs w:val="28"/>
          <w:lang w:eastAsia="zh-CN"/>
        </w:rPr>
        <w:t>集聚区</w:t>
      </w:r>
      <w:r>
        <w:rPr>
          <w:rFonts w:asciiTheme="minorEastAsia" w:hAnsiTheme="minorEastAsia" w:eastAsiaTheme="minorEastAsia"/>
          <w:color w:val="auto"/>
          <w:sz w:val="28"/>
          <w:szCs w:val="28"/>
        </w:rPr>
        <w:t>建三级事故应急响应和风险防范体系，在环境污染事件发生时，保证</w:t>
      </w:r>
      <w:r>
        <w:rPr>
          <w:rFonts w:hint="eastAsia" w:asciiTheme="minorEastAsia" w:hAnsiTheme="minorEastAsia" w:eastAsiaTheme="minorEastAsia"/>
          <w:color w:val="auto"/>
          <w:sz w:val="28"/>
          <w:szCs w:val="28"/>
          <w:lang w:val="en-US" w:eastAsia="zh-CN"/>
        </w:rPr>
        <w:t>水</w:t>
      </w:r>
      <w:r>
        <w:rPr>
          <w:rFonts w:asciiTheme="minorEastAsia" w:hAnsiTheme="minorEastAsia" w:eastAsiaTheme="minorEastAsia"/>
          <w:color w:val="auto"/>
          <w:sz w:val="28"/>
          <w:szCs w:val="28"/>
        </w:rPr>
        <w:t>环境安全。三级防范体系分别为：</w:t>
      </w:r>
    </w:p>
    <w:p w14:paraId="67359E5F">
      <w:pPr>
        <w:spacing w:line="55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一级企业</w:t>
      </w:r>
      <w:r>
        <w:rPr>
          <w:rFonts w:hint="eastAsia" w:asciiTheme="minorEastAsia" w:hAnsiTheme="minorEastAsia" w:eastAsiaTheme="minorEastAsia"/>
          <w:color w:val="auto"/>
          <w:sz w:val="28"/>
          <w:szCs w:val="28"/>
        </w:rPr>
        <w:t>车间、储存设施防护设施</w:t>
      </w:r>
      <w:r>
        <w:rPr>
          <w:rFonts w:asciiTheme="minorEastAsia" w:hAnsiTheme="minorEastAsia" w:eastAsiaTheme="minorEastAsia"/>
          <w:color w:val="auto"/>
          <w:sz w:val="28"/>
          <w:szCs w:val="28"/>
        </w:rPr>
        <w:t>：入园企业严格按照建设项目环境影响评价报告书的要求，对车间、库房等危险化学品使用区，设置符合规范要求的围堤和围堰，杜绝危险化学品外泄。</w:t>
      </w:r>
    </w:p>
    <w:p w14:paraId="5F48FF4F">
      <w:pPr>
        <w:spacing w:line="55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二级企业级事故池收集及雨水管截流设施系统：</w:t>
      </w:r>
      <w:r>
        <w:rPr>
          <w:rFonts w:hint="eastAsia" w:asciiTheme="minorEastAsia" w:hAnsiTheme="minorEastAsia" w:eastAsiaTheme="minorEastAsia"/>
          <w:color w:val="auto"/>
          <w:sz w:val="28"/>
          <w:szCs w:val="28"/>
          <w:lang w:eastAsia="zh-CN"/>
        </w:rPr>
        <w:t>集聚区</w:t>
      </w:r>
      <w:r>
        <w:rPr>
          <w:rFonts w:asciiTheme="minorEastAsia" w:hAnsiTheme="minorEastAsia" w:eastAsiaTheme="minorEastAsia"/>
          <w:color w:val="auto"/>
          <w:sz w:val="28"/>
          <w:szCs w:val="28"/>
        </w:rPr>
        <w:t>企业严格按照环境影响报告书</w:t>
      </w:r>
      <w:r>
        <w:rPr>
          <w:rFonts w:hint="eastAsia" w:asciiTheme="minorEastAsia" w:hAnsiTheme="minorEastAsia" w:eastAsiaTheme="minorEastAsia"/>
          <w:color w:val="auto"/>
          <w:sz w:val="28"/>
          <w:szCs w:val="28"/>
          <w:lang w:val="en-US" w:eastAsia="zh-CN"/>
        </w:rPr>
        <w:t>(表）</w:t>
      </w:r>
      <w:r>
        <w:rPr>
          <w:rFonts w:asciiTheme="minorEastAsia" w:hAnsiTheme="minorEastAsia" w:eastAsiaTheme="minorEastAsia"/>
          <w:color w:val="auto"/>
          <w:sz w:val="28"/>
          <w:szCs w:val="28"/>
        </w:rPr>
        <w:t>中的要求，设置事故池</w:t>
      </w:r>
      <w:r>
        <w:rPr>
          <w:rFonts w:hint="eastAsia" w:asciiTheme="minorEastAsia" w:hAnsiTheme="minorEastAsia" w:eastAsiaTheme="minorEastAsia"/>
          <w:color w:val="auto"/>
          <w:sz w:val="28"/>
          <w:szCs w:val="28"/>
        </w:rPr>
        <w:t>和拦截设施</w:t>
      </w:r>
      <w:r>
        <w:rPr>
          <w:rFonts w:asciiTheme="minorEastAsia" w:hAnsiTheme="minorEastAsia" w:eastAsiaTheme="minorEastAsia"/>
          <w:color w:val="auto"/>
          <w:sz w:val="28"/>
          <w:szCs w:val="28"/>
        </w:rPr>
        <w:t>，对事故</w:t>
      </w:r>
      <w:r>
        <w:rPr>
          <w:rFonts w:hint="eastAsia" w:asciiTheme="minorEastAsia" w:hAnsiTheme="minorEastAsia" w:eastAsiaTheme="minorEastAsia"/>
          <w:color w:val="auto"/>
          <w:sz w:val="28"/>
          <w:szCs w:val="28"/>
        </w:rPr>
        <w:t>废</w:t>
      </w:r>
      <w:r>
        <w:rPr>
          <w:rFonts w:asciiTheme="minorEastAsia" w:hAnsiTheme="minorEastAsia" w:eastAsiaTheme="minorEastAsia"/>
          <w:color w:val="auto"/>
          <w:sz w:val="28"/>
          <w:szCs w:val="28"/>
        </w:rPr>
        <w:t>水进行有效控制和处理；在发生事故时将消防水、</w:t>
      </w:r>
      <w:r>
        <w:rPr>
          <w:rFonts w:hint="eastAsia" w:asciiTheme="minorEastAsia" w:hAnsiTheme="minorEastAsia" w:eastAsiaTheme="minorEastAsia"/>
          <w:color w:val="auto"/>
          <w:sz w:val="28"/>
          <w:szCs w:val="28"/>
        </w:rPr>
        <w:t>受污染的</w:t>
      </w:r>
      <w:r>
        <w:rPr>
          <w:rFonts w:asciiTheme="minorEastAsia" w:hAnsiTheme="minorEastAsia" w:eastAsiaTheme="minorEastAsia"/>
          <w:color w:val="auto"/>
          <w:sz w:val="28"/>
          <w:szCs w:val="28"/>
        </w:rPr>
        <w:t>雨水截流至事故池，然后进入污水处理</w:t>
      </w:r>
      <w:r>
        <w:rPr>
          <w:rFonts w:hint="eastAsia" w:asciiTheme="minorEastAsia" w:hAnsiTheme="minorEastAsia" w:eastAsiaTheme="minorEastAsia"/>
          <w:color w:val="auto"/>
          <w:sz w:val="28"/>
          <w:szCs w:val="28"/>
          <w:lang w:val="en-US" w:eastAsia="zh-CN"/>
        </w:rPr>
        <w:t>厂</w:t>
      </w:r>
      <w:r>
        <w:rPr>
          <w:rFonts w:asciiTheme="minorEastAsia" w:hAnsiTheme="minorEastAsia" w:eastAsiaTheme="minorEastAsia"/>
          <w:color w:val="auto"/>
          <w:sz w:val="28"/>
          <w:szCs w:val="28"/>
        </w:rPr>
        <w:t>处理。</w:t>
      </w:r>
    </w:p>
    <w:p w14:paraId="6AFFE451">
      <w:pPr>
        <w:spacing w:line="55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三级</w:t>
      </w:r>
      <w:r>
        <w:rPr>
          <w:rFonts w:hint="eastAsia" w:asciiTheme="minorEastAsia" w:hAnsiTheme="minorEastAsia" w:eastAsiaTheme="minorEastAsia"/>
          <w:color w:val="auto"/>
          <w:sz w:val="28"/>
          <w:szCs w:val="28"/>
          <w:lang w:eastAsia="zh-CN"/>
        </w:rPr>
        <w:t>集聚区</w:t>
      </w:r>
      <w:r>
        <w:rPr>
          <w:rFonts w:asciiTheme="minorEastAsia" w:hAnsiTheme="minorEastAsia" w:eastAsiaTheme="minorEastAsia"/>
          <w:color w:val="auto"/>
          <w:sz w:val="28"/>
          <w:szCs w:val="28"/>
        </w:rPr>
        <w:t>污水站收集和事故废水应急处理系统：企业</w:t>
      </w:r>
      <w:r>
        <w:rPr>
          <w:rFonts w:hint="eastAsia" w:asciiTheme="minorEastAsia" w:hAnsiTheme="minorEastAsia" w:eastAsiaTheme="minorEastAsia"/>
          <w:color w:val="auto"/>
          <w:sz w:val="28"/>
          <w:szCs w:val="28"/>
        </w:rPr>
        <w:t>事故废水</w:t>
      </w:r>
      <w:r>
        <w:rPr>
          <w:rFonts w:asciiTheme="minorEastAsia" w:hAnsiTheme="minorEastAsia" w:eastAsiaTheme="minorEastAsia"/>
          <w:color w:val="auto"/>
          <w:sz w:val="28"/>
          <w:szCs w:val="28"/>
        </w:rPr>
        <w:t>可通过管网或者排洪沟排至</w:t>
      </w:r>
      <w:r>
        <w:rPr>
          <w:rFonts w:hint="eastAsia" w:asciiTheme="minorEastAsia" w:hAnsiTheme="minorEastAsia" w:eastAsiaTheme="minorEastAsia"/>
          <w:color w:val="auto"/>
          <w:sz w:val="28"/>
          <w:szCs w:val="28"/>
          <w:lang w:eastAsia="zh-CN"/>
        </w:rPr>
        <w:t>集聚区</w:t>
      </w:r>
      <w:r>
        <w:rPr>
          <w:rFonts w:asciiTheme="minorEastAsia" w:hAnsiTheme="minorEastAsia" w:eastAsiaTheme="minorEastAsia"/>
          <w:color w:val="auto"/>
          <w:sz w:val="28"/>
          <w:szCs w:val="28"/>
        </w:rPr>
        <w:t>事故</w:t>
      </w:r>
      <w:r>
        <w:rPr>
          <w:rFonts w:hint="eastAsia" w:asciiTheme="minorEastAsia" w:hAnsiTheme="minorEastAsia" w:eastAsiaTheme="minorEastAsia"/>
          <w:color w:val="auto"/>
          <w:sz w:val="28"/>
          <w:szCs w:val="28"/>
        </w:rPr>
        <w:t>废</w:t>
      </w:r>
      <w:r>
        <w:rPr>
          <w:rFonts w:asciiTheme="minorEastAsia" w:hAnsiTheme="minorEastAsia" w:eastAsiaTheme="minorEastAsia"/>
          <w:color w:val="auto"/>
          <w:sz w:val="28"/>
          <w:szCs w:val="28"/>
        </w:rPr>
        <w:t>水收集</w:t>
      </w:r>
      <w:r>
        <w:rPr>
          <w:rFonts w:hint="eastAsia" w:asciiTheme="minorEastAsia" w:hAnsiTheme="minorEastAsia" w:eastAsiaTheme="minorEastAsia"/>
          <w:color w:val="auto"/>
          <w:sz w:val="28"/>
          <w:szCs w:val="28"/>
        </w:rPr>
        <w:t>池</w:t>
      </w:r>
      <w:r>
        <w:rPr>
          <w:rFonts w:asciiTheme="minorEastAsia" w:hAnsiTheme="minorEastAsia" w:eastAsiaTheme="minorEastAsia"/>
          <w:color w:val="auto"/>
          <w:sz w:val="28"/>
          <w:szCs w:val="28"/>
        </w:rPr>
        <w:t>，再分批泵送至</w:t>
      </w:r>
      <w:r>
        <w:rPr>
          <w:rFonts w:hint="eastAsia" w:asciiTheme="minorEastAsia" w:hAnsiTheme="minorEastAsia" w:eastAsiaTheme="minorEastAsia"/>
          <w:color w:val="auto"/>
          <w:sz w:val="28"/>
          <w:szCs w:val="28"/>
          <w:lang w:val="en-US" w:eastAsia="zh-CN"/>
        </w:rPr>
        <w:t>江口镇</w:t>
      </w:r>
      <w:r>
        <w:rPr>
          <w:rFonts w:asciiTheme="minorEastAsia" w:hAnsiTheme="minorEastAsia" w:eastAsiaTheme="minorEastAsia"/>
          <w:color w:val="auto"/>
          <w:sz w:val="28"/>
          <w:szCs w:val="28"/>
        </w:rPr>
        <w:t>污水处理厂处理实现达标排放。</w:t>
      </w:r>
    </w:p>
    <w:p w14:paraId="66749C92">
      <w:pPr>
        <w:spacing w:line="55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通过三级事故应急响应和风险防控体系形成工业</w:t>
      </w:r>
      <w:r>
        <w:rPr>
          <w:rFonts w:hint="eastAsia" w:asciiTheme="minorEastAsia" w:hAnsiTheme="minorEastAsia" w:eastAsiaTheme="minorEastAsia"/>
          <w:color w:val="auto"/>
          <w:sz w:val="28"/>
          <w:szCs w:val="28"/>
          <w:lang w:eastAsia="zh-CN"/>
        </w:rPr>
        <w:t>集聚区</w:t>
      </w:r>
      <w:r>
        <w:rPr>
          <w:rFonts w:hint="eastAsia" w:asciiTheme="minorEastAsia" w:hAnsiTheme="minorEastAsia" w:eastAsiaTheme="minorEastAsia"/>
          <w:color w:val="auto"/>
          <w:sz w:val="28"/>
          <w:szCs w:val="28"/>
        </w:rPr>
        <w:t>完备的事故废水应急响应和风险防控体系。</w:t>
      </w:r>
    </w:p>
    <w:p w14:paraId="377D24E4">
      <w:pPr>
        <w:spacing w:line="55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5</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预防制度</w:t>
      </w:r>
    </w:p>
    <w:p w14:paraId="40CE5C04">
      <w:pPr>
        <w:spacing w:line="55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完善</w:t>
      </w:r>
      <w:r>
        <w:rPr>
          <w:rFonts w:hint="eastAsia" w:asciiTheme="minorEastAsia" w:hAnsiTheme="minorEastAsia" w:eastAsiaTheme="minorEastAsia"/>
          <w:color w:val="000000"/>
          <w:sz w:val="28"/>
          <w:szCs w:val="28"/>
          <w:lang w:eastAsia="zh-CN"/>
        </w:rPr>
        <w:t>集聚区</w:t>
      </w:r>
      <w:r>
        <w:rPr>
          <w:rFonts w:hint="eastAsia" w:asciiTheme="minorEastAsia" w:hAnsiTheme="minorEastAsia" w:eastAsiaTheme="minorEastAsia"/>
          <w:color w:val="000000"/>
          <w:sz w:val="28"/>
          <w:szCs w:val="28"/>
          <w:lang w:val="en-US" w:eastAsia="zh-CN"/>
        </w:rPr>
        <w:t>环</w:t>
      </w:r>
      <w:r>
        <w:rPr>
          <w:rFonts w:hint="eastAsia" w:asciiTheme="minorEastAsia" w:hAnsiTheme="minorEastAsia" w:eastAsiaTheme="minorEastAsia"/>
          <w:color w:val="000000"/>
          <w:sz w:val="28"/>
          <w:szCs w:val="28"/>
        </w:rPr>
        <w:t>保应急相关</w:t>
      </w:r>
      <w:r>
        <w:rPr>
          <w:rFonts w:asciiTheme="minorEastAsia" w:hAnsiTheme="minorEastAsia" w:eastAsiaTheme="minorEastAsia"/>
          <w:color w:val="000000"/>
          <w:sz w:val="28"/>
          <w:szCs w:val="28"/>
        </w:rPr>
        <w:t>制度，对可能的突发环境事件进行预防。具体管理制度见</w:t>
      </w:r>
      <w:r>
        <w:rPr>
          <w:rFonts w:hint="eastAsia" w:asciiTheme="minorEastAsia" w:hAnsiTheme="minorEastAsia" w:eastAsiaTheme="minorEastAsia"/>
          <w:color w:val="000000"/>
          <w:sz w:val="28"/>
          <w:szCs w:val="28"/>
        </w:rPr>
        <w:t>表5-1</w:t>
      </w:r>
      <w:r>
        <w:rPr>
          <w:rFonts w:asciiTheme="minorEastAsia" w:hAnsiTheme="minorEastAsia" w:eastAsiaTheme="minorEastAsia"/>
          <w:color w:val="000000"/>
          <w:sz w:val="28"/>
          <w:szCs w:val="28"/>
        </w:rPr>
        <w:t>。</w:t>
      </w:r>
    </w:p>
    <w:p w14:paraId="4E4D901A">
      <w:pPr>
        <w:adjustRightInd w:val="0"/>
        <w:snapToGrid w:val="0"/>
        <w:spacing w:line="240" w:lineRule="auto"/>
        <w:jc w:val="center"/>
        <w:rPr>
          <w:rFonts w:asciiTheme="minorEastAsia" w:hAnsiTheme="minorEastAsia" w:eastAsiaTheme="minorEastAsia"/>
          <w:b/>
          <w:bCs/>
          <w:sz w:val="24"/>
        </w:rPr>
      </w:pPr>
      <w:r>
        <w:rPr>
          <w:rFonts w:asciiTheme="minorEastAsia" w:hAnsiTheme="minorEastAsia" w:eastAsiaTheme="minorEastAsia"/>
          <w:b/>
          <w:bCs/>
          <w:sz w:val="24"/>
        </w:rPr>
        <w:t>表</w:t>
      </w:r>
      <w:r>
        <w:rPr>
          <w:rFonts w:hint="eastAsia" w:asciiTheme="minorEastAsia" w:hAnsiTheme="minorEastAsia" w:eastAsiaTheme="minorEastAsia"/>
          <w:b/>
          <w:bCs/>
          <w:sz w:val="24"/>
        </w:rPr>
        <w:t>5</w:t>
      </w:r>
      <w:r>
        <w:rPr>
          <w:rFonts w:asciiTheme="minorEastAsia" w:hAnsiTheme="minorEastAsia" w:eastAsiaTheme="minorEastAsia"/>
          <w:b/>
          <w:bCs/>
          <w:sz w:val="24"/>
        </w:rPr>
        <w:t>-1  环保管理制度一览表</w:t>
      </w:r>
    </w:p>
    <w:tbl>
      <w:tblPr>
        <w:tblStyle w:val="50"/>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053"/>
      </w:tblGrid>
      <w:tr w14:paraId="5FAB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3" w:type="dxa"/>
            <w:noWrap w:val="0"/>
            <w:vAlign w:val="center"/>
          </w:tcPr>
          <w:p w14:paraId="7FE31C0A">
            <w:pPr>
              <w:jc w:val="center"/>
              <w:rPr>
                <w:b/>
                <w:bCs/>
                <w:kern w:val="0"/>
                <w:sz w:val="22"/>
                <w:szCs w:val="21"/>
              </w:rPr>
            </w:pPr>
            <w:r>
              <w:rPr>
                <w:b/>
                <w:bCs/>
                <w:kern w:val="0"/>
                <w:sz w:val="22"/>
                <w:szCs w:val="21"/>
              </w:rPr>
              <w:t>序号</w:t>
            </w:r>
          </w:p>
        </w:tc>
        <w:tc>
          <w:tcPr>
            <w:tcW w:w="7053" w:type="dxa"/>
            <w:noWrap w:val="0"/>
            <w:vAlign w:val="center"/>
          </w:tcPr>
          <w:p w14:paraId="05459F96">
            <w:pPr>
              <w:jc w:val="center"/>
              <w:rPr>
                <w:b/>
                <w:bCs/>
                <w:kern w:val="0"/>
                <w:sz w:val="22"/>
                <w:szCs w:val="21"/>
              </w:rPr>
            </w:pPr>
            <w:r>
              <w:rPr>
                <w:b/>
                <w:bCs/>
                <w:kern w:val="0"/>
                <w:sz w:val="22"/>
                <w:szCs w:val="21"/>
              </w:rPr>
              <w:t>制 度 名 称</w:t>
            </w:r>
          </w:p>
        </w:tc>
      </w:tr>
      <w:tr w14:paraId="13D0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712655FD">
            <w:pPr>
              <w:jc w:val="center"/>
              <w:rPr>
                <w:kern w:val="0"/>
                <w:sz w:val="22"/>
                <w:szCs w:val="21"/>
              </w:rPr>
            </w:pPr>
            <w:r>
              <w:rPr>
                <w:kern w:val="0"/>
                <w:sz w:val="22"/>
                <w:szCs w:val="21"/>
              </w:rPr>
              <w:t>1</w:t>
            </w:r>
          </w:p>
        </w:tc>
        <w:tc>
          <w:tcPr>
            <w:tcW w:w="7053" w:type="dxa"/>
            <w:noWrap w:val="0"/>
            <w:vAlign w:val="center"/>
          </w:tcPr>
          <w:p w14:paraId="1662370A">
            <w:pPr>
              <w:jc w:val="center"/>
              <w:rPr>
                <w:kern w:val="0"/>
                <w:sz w:val="22"/>
                <w:szCs w:val="21"/>
              </w:rPr>
            </w:pPr>
            <w:r>
              <w:rPr>
                <w:kern w:val="0"/>
                <w:sz w:val="22"/>
                <w:szCs w:val="21"/>
              </w:rPr>
              <w:t>《</w:t>
            </w:r>
            <w:r>
              <w:rPr>
                <w:rFonts w:hint="eastAsia"/>
                <w:kern w:val="0"/>
                <w:sz w:val="22"/>
                <w:szCs w:val="21"/>
                <w:lang w:val="en-US" w:eastAsia="zh-CN"/>
              </w:rPr>
              <w:t>江口</w:t>
            </w:r>
            <w:r>
              <w:rPr>
                <w:rFonts w:hint="eastAsia"/>
                <w:kern w:val="0"/>
                <w:sz w:val="22"/>
                <w:szCs w:val="21"/>
                <w:lang w:eastAsia="zh-CN"/>
              </w:rPr>
              <w:t>中小企业集聚区</w:t>
            </w:r>
            <w:r>
              <w:rPr>
                <w:kern w:val="0"/>
                <w:sz w:val="22"/>
                <w:szCs w:val="21"/>
              </w:rPr>
              <w:t>环境保护管理制度》</w:t>
            </w:r>
          </w:p>
        </w:tc>
      </w:tr>
      <w:tr w14:paraId="70CD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noWrap w:val="0"/>
            <w:vAlign w:val="center"/>
          </w:tcPr>
          <w:p w14:paraId="49E07BD1">
            <w:pPr>
              <w:jc w:val="center"/>
              <w:rPr>
                <w:color w:val="auto"/>
                <w:kern w:val="0"/>
                <w:sz w:val="22"/>
                <w:szCs w:val="21"/>
              </w:rPr>
            </w:pPr>
            <w:r>
              <w:rPr>
                <w:color w:val="auto"/>
                <w:kern w:val="0"/>
                <w:sz w:val="22"/>
                <w:szCs w:val="21"/>
              </w:rPr>
              <w:t>2</w:t>
            </w:r>
          </w:p>
        </w:tc>
        <w:tc>
          <w:tcPr>
            <w:tcW w:w="7053" w:type="dxa"/>
            <w:noWrap w:val="0"/>
            <w:vAlign w:val="center"/>
          </w:tcPr>
          <w:p w14:paraId="16015D1F">
            <w:pPr>
              <w:jc w:val="center"/>
              <w:rPr>
                <w:color w:val="auto"/>
                <w:kern w:val="0"/>
                <w:sz w:val="22"/>
                <w:szCs w:val="21"/>
              </w:rPr>
            </w:pPr>
            <w:r>
              <w:rPr>
                <w:color w:val="auto"/>
                <w:kern w:val="0"/>
                <w:sz w:val="22"/>
                <w:szCs w:val="21"/>
              </w:rPr>
              <w:t>《</w:t>
            </w:r>
            <w:r>
              <w:rPr>
                <w:rFonts w:hint="eastAsia"/>
                <w:color w:val="auto"/>
                <w:kern w:val="0"/>
                <w:sz w:val="22"/>
                <w:szCs w:val="21"/>
                <w:lang w:val="en-US" w:eastAsia="zh-CN"/>
              </w:rPr>
              <w:t>江口</w:t>
            </w:r>
            <w:r>
              <w:rPr>
                <w:rFonts w:hint="eastAsia"/>
                <w:color w:val="auto"/>
                <w:kern w:val="0"/>
                <w:sz w:val="22"/>
                <w:szCs w:val="21"/>
                <w:lang w:eastAsia="zh-CN"/>
              </w:rPr>
              <w:t>中小企业集聚区</w:t>
            </w:r>
            <w:r>
              <w:rPr>
                <w:rFonts w:hint="eastAsia"/>
                <w:color w:val="auto"/>
                <w:kern w:val="0"/>
                <w:sz w:val="22"/>
                <w:szCs w:val="21"/>
              </w:rPr>
              <w:t>环保安全隐患台账管理制度</w:t>
            </w:r>
            <w:r>
              <w:rPr>
                <w:color w:val="auto"/>
                <w:kern w:val="0"/>
                <w:sz w:val="22"/>
                <w:szCs w:val="21"/>
              </w:rPr>
              <w:t>》</w:t>
            </w:r>
          </w:p>
        </w:tc>
      </w:tr>
      <w:tr w14:paraId="01CB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252D6B0">
            <w:pPr>
              <w:jc w:val="center"/>
              <w:rPr>
                <w:color w:val="auto"/>
                <w:kern w:val="0"/>
                <w:sz w:val="22"/>
                <w:szCs w:val="21"/>
              </w:rPr>
            </w:pPr>
            <w:r>
              <w:rPr>
                <w:color w:val="auto"/>
                <w:kern w:val="0"/>
                <w:sz w:val="22"/>
                <w:szCs w:val="21"/>
              </w:rPr>
              <w:t>3</w:t>
            </w:r>
          </w:p>
        </w:tc>
        <w:tc>
          <w:tcPr>
            <w:tcW w:w="7053" w:type="dxa"/>
            <w:noWrap w:val="0"/>
            <w:vAlign w:val="center"/>
          </w:tcPr>
          <w:p w14:paraId="795D1997">
            <w:pPr>
              <w:jc w:val="center"/>
              <w:rPr>
                <w:color w:val="auto"/>
                <w:kern w:val="0"/>
                <w:sz w:val="22"/>
                <w:szCs w:val="21"/>
              </w:rPr>
            </w:pPr>
            <w:r>
              <w:rPr>
                <w:color w:val="auto"/>
                <w:kern w:val="0"/>
                <w:sz w:val="22"/>
                <w:szCs w:val="21"/>
              </w:rPr>
              <w:t>《</w:t>
            </w:r>
            <w:r>
              <w:rPr>
                <w:rFonts w:hint="eastAsia"/>
                <w:color w:val="auto"/>
                <w:kern w:val="0"/>
                <w:sz w:val="22"/>
                <w:szCs w:val="21"/>
                <w:lang w:val="en-US" w:eastAsia="zh-CN"/>
              </w:rPr>
              <w:t>江口</w:t>
            </w:r>
            <w:r>
              <w:rPr>
                <w:rFonts w:hint="eastAsia"/>
                <w:color w:val="auto"/>
                <w:kern w:val="0"/>
                <w:sz w:val="22"/>
                <w:szCs w:val="21"/>
                <w:lang w:eastAsia="zh-CN"/>
              </w:rPr>
              <w:t>中小企业集聚区</w:t>
            </w:r>
            <w:r>
              <w:rPr>
                <w:color w:val="auto"/>
                <w:kern w:val="0"/>
                <w:sz w:val="22"/>
                <w:szCs w:val="21"/>
              </w:rPr>
              <w:t>污水废水排放控制管理办法》</w:t>
            </w:r>
          </w:p>
        </w:tc>
      </w:tr>
      <w:tr w14:paraId="10C3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1AD319A3">
            <w:pPr>
              <w:jc w:val="center"/>
              <w:rPr>
                <w:color w:val="auto"/>
                <w:kern w:val="0"/>
                <w:sz w:val="22"/>
                <w:szCs w:val="21"/>
              </w:rPr>
            </w:pPr>
            <w:r>
              <w:rPr>
                <w:color w:val="auto"/>
                <w:kern w:val="0"/>
                <w:sz w:val="22"/>
                <w:szCs w:val="21"/>
              </w:rPr>
              <w:t>4</w:t>
            </w:r>
          </w:p>
        </w:tc>
        <w:tc>
          <w:tcPr>
            <w:tcW w:w="7053" w:type="dxa"/>
            <w:noWrap w:val="0"/>
            <w:vAlign w:val="center"/>
          </w:tcPr>
          <w:p w14:paraId="3D39EE8E">
            <w:pPr>
              <w:jc w:val="center"/>
              <w:rPr>
                <w:color w:val="auto"/>
                <w:kern w:val="0"/>
                <w:sz w:val="22"/>
                <w:szCs w:val="21"/>
              </w:rPr>
            </w:pPr>
            <w:r>
              <w:rPr>
                <w:color w:val="auto"/>
                <w:kern w:val="0"/>
                <w:sz w:val="22"/>
                <w:szCs w:val="21"/>
              </w:rPr>
              <w:t>《</w:t>
            </w:r>
            <w:r>
              <w:rPr>
                <w:rFonts w:hint="eastAsia"/>
                <w:color w:val="auto"/>
                <w:kern w:val="0"/>
                <w:sz w:val="22"/>
                <w:szCs w:val="21"/>
                <w:lang w:val="en-US" w:eastAsia="zh-CN"/>
              </w:rPr>
              <w:t>江口</w:t>
            </w:r>
            <w:r>
              <w:rPr>
                <w:rFonts w:hint="eastAsia"/>
                <w:color w:val="auto"/>
                <w:kern w:val="0"/>
                <w:sz w:val="22"/>
                <w:szCs w:val="21"/>
                <w:lang w:eastAsia="zh-CN"/>
              </w:rPr>
              <w:t>中小企业集聚区</w:t>
            </w:r>
            <w:r>
              <w:rPr>
                <w:rFonts w:hint="eastAsia"/>
                <w:color w:val="auto"/>
                <w:kern w:val="0"/>
                <w:sz w:val="22"/>
                <w:szCs w:val="21"/>
              </w:rPr>
              <w:t>环境保护工作日常巡查制度</w:t>
            </w:r>
            <w:r>
              <w:rPr>
                <w:color w:val="auto"/>
                <w:kern w:val="0"/>
                <w:sz w:val="22"/>
                <w:szCs w:val="21"/>
              </w:rPr>
              <w:t>》</w:t>
            </w:r>
          </w:p>
        </w:tc>
      </w:tr>
      <w:tr w14:paraId="6611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8297EE8">
            <w:pPr>
              <w:jc w:val="center"/>
              <w:rPr>
                <w:rFonts w:hint="eastAsia" w:eastAsia="宋体"/>
                <w:color w:val="auto"/>
                <w:kern w:val="0"/>
                <w:sz w:val="22"/>
                <w:szCs w:val="21"/>
                <w:lang w:eastAsia="zh-CN"/>
              </w:rPr>
            </w:pPr>
            <w:r>
              <w:rPr>
                <w:rFonts w:hint="eastAsia"/>
                <w:color w:val="auto"/>
                <w:kern w:val="0"/>
                <w:sz w:val="22"/>
                <w:szCs w:val="21"/>
                <w:lang w:val="en-US" w:eastAsia="zh-CN"/>
              </w:rPr>
              <w:t>5</w:t>
            </w:r>
          </w:p>
        </w:tc>
        <w:tc>
          <w:tcPr>
            <w:tcW w:w="7053" w:type="dxa"/>
            <w:noWrap w:val="0"/>
            <w:vAlign w:val="center"/>
          </w:tcPr>
          <w:p w14:paraId="4D4694FD">
            <w:pPr>
              <w:jc w:val="center"/>
              <w:rPr>
                <w:color w:val="auto"/>
                <w:kern w:val="0"/>
                <w:sz w:val="22"/>
                <w:szCs w:val="21"/>
              </w:rPr>
            </w:pPr>
            <w:r>
              <w:rPr>
                <w:color w:val="auto"/>
                <w:kern w:val="0"/>
                <w:sz w:val="22"/>
                <w:szCs w:val="21"/>
              </w:rPr>
              <w:t>《</w:t>
            </w:r>
            <w:r>
              <w:rPr>
                <w:rFonts w:hint="eastAsia"/>
                <w:color w:val="auto"/>
                <w:kern w:val="0"/>
                <w:sz w:val="22"/>
                <w:szCs w:val="21"/>
                <w:lang w:val="en-US" w:eastAsia="zh-CN"/>
              </w:rPr>
              <w:t>江口</w:t>
            </w:r>
            <w:r>
              <w:rPr>
                <w:rFonts w:hint="eastAsia"/>
                <w:color w:val="auto"/>
                <w:kern w:val="0"/>
                <w:sz w:val="22"/>
                <w:szCs w:val="21"/>
                <w:lang w:eastAsia="zh-CN"/>
              </w:rPr>
              <w:t>中小企业集聚区</w:t>
            </w:r>
            <w:r>
              <w:rPr>
                <w:color w:val="auto"/>
                <w:kern w:val="0"/>
                <w:sz w:val="22"/>
                <w:szCs w:val="21"/>
              </w:rPr>
              <w:t>环境事件应急管理制度》</w:t>
            </w:r>
          </w:p>
        </w:tc>
      </w:tr>
    </w:tbl>
    <w:p w14:paraId="53DB73D0">
      <w:pPr>
        <w:pStyle w:val="281"/>
        <w:spacing w:after="0" w:line="550" w:lineRule="exact"/>
        <w:jc w:val="both"/>
        <w:rPr>
          <w:rFonts w:asciiTheme="minorEastAsia" w:hAnsiTheme="minorEastAsia" w:eastAsiaTheme="minorEastAsia"/>
          <w:b/>
        </w:rPr>
      </w:pPr>
      <w:bookmarkStart w:id="194" w:name="_Toc120110160"/>
      <w:bookmarkStart w:id="195" w:name="_Toc25748"/>
      <w:r>
        <w:rPr>
          <w:rFonts w:hint="eastAsia" w:asciiTheme="minorEastAsia" w:hAnsiTheme="minorEastAsia" w:eastAsiaTheme="minorEastAsia"/>
          <w:b/>
        </w:rPr>
        <w:t>5</w:t>
      </w:r>
      <w:r>
        <w:rPr>
          <w:rFonts w:asciiTheme="minorEastAsia" w:hAnsiTheme="minorEastAsia" w:eastAsiaTheme="minorEastAsia"/>
          <w:b/>
        </w:rPr>
        <w:t>.2预警</w:t>
      </w:r>
      <w:bookmarkEnd w:id="193"/>
      <w:bookmarkEnd w:id="194"/>
      <w:bookmarkEnd w:id="195"/>
    </w:p>
    <w:p w14:paraId="0BF8D201">
      <w:pPr>
        <w:pStyle w:val="282"/>
        <w:spacing w:after="0" w:line="550" w:lineRule="exact"/>
        <w:rPr>
          <w:rFonts w:asciiTheme="minorEastAsia" w:hAnsiTheme="minorEastAsia" w:eastAsiaTheme="minorEastAsia"/>
          <w:b w:val="0"/>
        </w:rPr>
      </w:pPr>
      <w:r>
        <w:rPr>
          <w:rFonts w:hint="eastAsia" w:asciiTheme="minorEastAsia" w:hAnsiTheme="minorEastAsia" w:eastAsiaTheme="minorEastAsia"/>
          <w:b w:val="0"/>
        </w:rPr>
        <w:t>5</w:t>
      </w:r>
      <w:r>
        <w:rPr>
          <w:rFonts w:asciiTheme="minorEastAsia" w:hAnsiTheme="minorEastAsia" w:eastAsiaTheme="minorEastAsia"/>
          <w:b w:val="0"/>
        </w:rPr>
        <w:t>.2.1</w:t>
      </w:r>
      <w:r>
        <w:rPr>
          <w:rFonts w:asciiTheme="minorEastAsia" w:hAnsiTheme="minorEastAsia" w:eastAsiaTheme="minorEastAsia"/>
          <w:b w:val="0"/>
          <w:color w:val="000000" w:themeColor="text1"/>
          <w14:textFill>
            <w14:solidFill>
              <w14:schemeClr w14:val="tx1"/>
            </w14:solidFill>
          </w14:textFill>
        </w:rPr>
        <w:t>预警分级</w:t>
      </w:r>
    </w:p>
    <w:p w14:paraId="4C78C0F2">
      <w:pPr>
        <w:spacing w:line="55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按照严重性、紧急程度和可能波及的范围，突发环境事件预警级</w:t>
      </w:r>
      <w:r>
        <w:rPr>
          <w:rFonts w:hint="eastAsia" w:cs="仿宋_GB2312" w:asciiTheme="minorEastAsia" w:hAnsiTheme="minorEastAsia" w:eastAsiaTheme="minorEastAsia"/>
          <w:sz w:val="28"/>
          <w:szCs w:val="28"/>
          <w:lang w:val="zh-CN"/>
        </w:rPr>
        <w:t>别</w:t>
      </w:r>
      <w:r>
        <w:rPr>
          <w:rFonts w:cs="仿宋_GB2312" w:asciiTheme="minorEastAsia" w:hAnsiTheme="minorEastAsia" w:eastAsiaTheme="minorEastAsia"/>
          <w:sz w:val="28"/>
          <w:szCs w:val="28"/>
          <w:lang w:val="zh-CN"/>
        </w:rPr>
        <w:t>分为一般（Ⅳ级）、较重（Ⅲ级）、严重（Ⅱ级）和特别严重（Ⅰ级）四个级别，颜色依次用蓝色、黄色、橙色和红色表示。</w:t>
      </w:r>
    </w:p>
    <w:p w14:paraId="108C5BB3">
      <w:pPr>
        <w:spacing w:line="55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蓝色预警：存在重大环境安全隐患，可能发生或引发一般突发环境事件致使生态破坏、少量人员中毒伤亡的。</w:t>
      </w:r>
    </w:p>
    <w:p w14:paraId="66DCCC64">
      <w:pPr>
        <w:spacing w:line="55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黄色预警：情况比较紧急，可能发生或引发较大突发环境事件的，或对</w:t>
      </w:r>
      <w:r>
        <w:rPr>
          <w:rFonts w:hint="eastAsia" w:cs="仿宋_GB2312" w:asciiTheme="minorEastAsia" w:hAnsiTheme="minorEastAsia" w:eastAsiaTheme="minorEastAsia"/>
          <w:sz w:val="28"/>
          <w:szCs w:val="28"/>
          <w:lang w:val="en-US" w:eastAsia="zh-CN"/>
        </w:rPr>
        <w:t>团滩河</w:t>
      </w:r>
      <w:r>
        <w:rPr>
          <w:rFonts w:cs="仿宋_GB2312" w:asciiTheme="minorEastAsia" w:hAnsiTheme="minorEastAsia" w:eastAsiaTheme="minorEastAsia"/>
          <w:sz w:val="28"/>
          <w:szCs w:val="28"/>
          <w:lang w:val="zh-CN"/>
        </w:rPr>
        <w:t>、</w:t>
      </w:r>
      <w:r>
        <w:rPr>
          <w:rFonts w:hint="eastAsia" w:cs="仿宋_GB2312" w:asciiTheme="minorEastAsia" w:hAnsiTheme="minorEastAsia" w:eastAsiaTheme="minorEastAsia"/>
          <w:sz w:val="28"/>
          <w:szCs w:val="28"/>
          <w:lang w:val="en-US" w:eastAsia="zh-CN"/>
        </w:rPr>
        <w:t>汤</w:t>
      </w:r>
      <w:r>
        <w:rPr>
          <w:rFonts w:hint="eastAsia" w:cs="仿宋_GB2312" w:asciiTheme="minorEastAsia" w:hAnsiTheme="minorEastAsia" w:eastAsiaTheme="minorEastAsia"/>
          <w:sz w:val="28"/>
          <w:szCs w:val="28"/>
          <w:lang w:val="zh-CN"/>
        </w:rPr>
        <w:t>溪河</w:t>
      </w:r>
      <w:r>
        <w:rPr>
          <w:rFonts w:cs="仿宋_GB2312" w:asciiTheme="minorEastAsia" w:hAnsiTheme="minorEastAsia" w:eastAsiaTheme="minorEastAsia"/>
          <w:sz w:val="28"/>
          <w:szCs w:val="28"/>
          <w:lang w:val="zh-CN"/>
        </w:rPr>
        <w:t>可能造成污染，或一般突发环境事件可能进一步扩大影响范围致使较大生态破坏、较多人员中毒伤亡的。</w:t>
      </w:r>
    </w:p>
    <w:p w14:paraId="03C8B7A7">
      <w:pPr>
        <w:spacing w:line="55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橙色预警：情况紧急，可能发生或引发重大突发环境事件的，或较大突发环境事件可能进一步扩大范围致使严重生态破坏、众多人员中毒伤亡的。</w:t>
      </w:r>
    </w:p>
    <w:p w14:paraId="4F056035">
      <w:pPr>
        <w:spacing w:line="55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红色预警：情况危急，可能发生或引发特别重大突发环境事件的，或重大突发环境事件可能进一步扩大范围致使重大生态破坏、重大人员中毒伤亡的。</w:t>
      </w:r>
    </w:p>
    <w:p w14:paraId="6D675781">
      <w:pPr>
        <w:spacing w:line="55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上述预警级别划分标准，</w:t>
      </w:r>
      <w:r>
        <w:rPr>
          <w:rFonts w:hint="eastAsia" w:cs="仿宋_GB2312" w:asciiTheme="minorEastAsia" w:hAnsiTheme="minorEastAsia" w:eastAsiaTheme="minorEastAsia"/>
          <w:sz w:val="28"/>
          <w:szCs w:val="28"/>
          <w:lang w:val="zh-CN"/>
        </w:rPr>
        <w:t>生态</w:t>
      </w:r>
      <w:r>
        <w:rPr>
          <w:rFonts w:cs="仿宋_GB2312" w:asciiTheme="minorEastAsia" w:hAnsiTheme="minorEastAsia" w:eastAsiaTheme="minorEastAsia"/>
          <w:sz w:val="28"/>
          <w:szCs w:val="28"/>
          <w:lang w:val="zh-CN"/>
        </w:rPr>
        <w:t>环境部或市</w:t>
      </w:r>
      <w:r>
        <w:rPr>
          <w:rFonts w:hint="eastAsia" w:cs="仿宋_GB2312" w:asciiTheme="minorEastAsia" w:hAnsiTheme="minorEastAsia" w:eastAsiaTheme="minorEastAsia"/>
          <w:sz w:val="28"/>
          <w:szCs w:val="28"/>
          <w:lang w:val="zh-CN"/>
        </w:rPr>
        <w:t>生态环境</w:t>
      </w:r>
      <w:r>
        <w:rPr>
          <w:rFonts w:cs="仿宋_GB2312" w:asciiTheme="minorEastAsia" w:hAnsiTheme="minorEastAsia" w:eastAsiaTheme="minorEastAsia"/>
          <w:sz w:val="28"/>
          <w:szCs w:val="28"/>
          <w:lang w:val="zh-CN"/>
        </w:rPr>
        <w:t>局另有规定的，从其规定。</w:t>
      </w:r>
    </w:p>
    <w:p w14:paraId="45F37FA5">
      <w:pPr>
        <w:pStyle w:val="282"/>
        <w:spacing w:after="0" w:line="550" w:lineRule="exact"/>
        <w:rPr>
          <w:rFonts w:asciiTheme="minorEastAsia" w:hAnsiTheme="minorEastAsia" w:eastAsiaTheme="minorEastAsia"/>
          <w:b w:val="0"/>
        </w:rPr>
      </w:pPr>
      <w:r>
        <w:rPr>
          <w:rFonts w:hint="eastAsia" w:asciiTheme="minorEastAsia" w:hAnsiTheme="minorEastAsia" w:eastAsiaTheme="minorEastAsia"/>
          <w:b w:val="0"/>
        </w:rPr>
        <w:t>5</w:t>
      </w:r>
      <w:r>
        <w:rPr>
          <w:rFonts w:asciiTheme="minorEastAsia" w:hAnsiTheme="minorEastAsia" w:eastAsiaTheme="minorEastAsia"/>
          <w:b w:val="0"/>
        </w:rPr>
        <w:t>.2.2预警行动</w:t>
      </w:r>
    </w:p>
    <w:p w14:paraId="3F4DC9E8">
      <w:pPr>
        <w:spacing w:line="550" w:lineRule="exact"/>
        <w:ind w:firstLine="560" w:firstLineChars="20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（1）预警信息的获得途径</w:t>
      </w:r>
    </w:p>
    <w:p w14:paraId="161AFE41">
      <w:pPr>
        <w:spacing w:line="550" w:lineRule="exact"/>
        <w:ind w:firstLine="560" w:firstLineChars="200"/>
        <w:rPr>
          <w:rFonts w:cs="仿宋_GB2312" w:asciiTheme="minorEastAsia" w:hAnsiTheme="minorEastAsia" w:eastAsiaTheme="minorEastAsia"/>
          <w:sz w:val="28"/>
          <w:szCs w:val="28"/>
          <w:lang w:val="zh-CN"/>
        </w:rPr>
      </w:pPr>
      <w:r>
        <w:rPr>
          <w:rFonts w:hint="eastAsia" w:asciiTheme="minorEastAsia" w:hAnsiTheme="minorEastAsia" w:eastAsiaTheme="minorEastAsia"/>
          <w:color w:val="000000" w:themeColor="text1"/>
          <w:sz w:val="28"/>
          <w:szCs w:val="28"/>
          <w14:textFill>
            <w14:solidFill>
              <w14:schemeClr w14:val="tx1"/>
            </w14:solidFill>
          </w14:textFill>
        </w:rPr>
        <w:t>当</w:t>
      </w:r>
      <w:r>
        <w:rPr>
          <w:rFonts w:hint="eastAsia" w:cs="仿宋_GB2312" w:asciiTheme="minorEastAsia" w:hAnsiTheme="minorEastAsia" w:eastAsiaTheme="minorEastAsia"/>
          <w:sz w:val="28"/>
          <w:szCs w:val="28"/>
          <w:lang w:val="zh-CN"/>
        </w:rPr>
        <w:t>出现以下情形时，应及时根据预测的危害程度、紧急程度和发展势态，启动预警：</w:t>
      </w:r>
    </w:p>
    <w:p w14:paraId="31560484">
      <w:pPr>
        <w:spacing w:line="55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1）集聚区内部已经查明的重大环境隐患，一旦引发事故可能造成严重的人员伤亡、环境破坏、财产损失或社会影响；</w:t>
      </w:r>
    </w:p>
    <w:p w14:paraId="74183BE6">
      <w:pPr>
        <w:spacing w:line="55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2）国家或地方政府通过新闻媒体公开发布了预警信息；</w:t>
      </w:r>
    </w:p>
    <w:p w14:paraId="38D661CE">
      <w:pPr>
        <w:spacing w:line="55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3）员工中发生原因不明的群体性身体不良反应；</w:t>
      </w:r>
    </w:p>
    <w:p w14:paraId="23C64D31">
      <w:pPr>
        <w:spacing w:line="55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4）与相关联的地区或单位发生突发环境事件，可能对企业、环境或公共安全等产生影响。</w:t>
      </w:r>
    </w:p>
    <w:p w14:paraId="4705FEB7">
      <w:pPr>
        <w:spacing w:line="55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（2）预警信息分析研判的方式方法及采取的预警措施</w:t>
      </w:r>
    </w:p>
    <w:p w14:paraId="30A81891">
      <w:pPr>
        <w:spacing w:line="55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各部门按应急预案规定，根据相关预警信息和应急能力等，结合江口中小企业集聚区自身实际状况进行分析研判，研究确定解决方案。通知本部门人员采取防范措施，或启动相应的应急预案。</w:t>
      </w:r>
    </w:p>
    <w:p w14:paraId="3D1A1615">
      <w:pPr>
        <w:spacing w:line="55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根据监控预警信息，集聚区应急指挥部采取以下措施：</w:t>
      </w:r>
    </w:p>
    <w:p w14:paraId="2EDC0BC6">
      <w:pPr>
        <w:spacing w:line="550" w:lineRule="exact"/>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lang w:val="zh-CN"/>
        </w:rPr>
        <w:t>1）以文件或电话的方式及时向各部门发布和传递预警信息；</w:t>
      </w:r>
    </w:p>
    <w:p w14:paraId="2199F378">
      <w:pPr>
        <w:spacing w:line="55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2）指令各相关部门采取防范措施，做好相应的应急准备；</w:t>
      </w:r>
    </w:p>
    <w:p w14:paraId="341DCAC7">
      <w:pPr>
        <w:spacing w:line="55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3）连续跟踪事态发展，一旦达到环境事故标准时，启动应急响应</w:t>
      </w:r>
      <w:r>
        <w:rPr>
          <w:rFonts w:cs="仿宋_GB2312" w:asciiTheme="minorEastAsia" w:hAnsiTheme="minorEastAsia" w:eastAsiaTheme="minorEastAsia"/>
          <w:sz w:val="28"/>
          <w:szCs w:val="28"/>
          <w:lang w:val="zh-CN"/>
        </w:rPr>
        <w:t>。</w:t>
      </w:r>
    </w:p>
    <w:p w14:paraId="5E7E7244">
      <w:pPr>
        <w:pStyle w:val="282"/>
        <w:spacing w:after="0" w:line="550" w:lineRule="exact"/>
        <w:rPr>
          <w:rFonts w:asciiTheme="minorEastAsia" w:hAnsiTheme="minorEastAsia" w:eastAsiaTheme="minorEastAsia"/>
          <w:b w:val="0"/>
        </w:rPr>
      </w:pPr>
      <w:r>
        <w:rPr>
          <w:rFonts w:hint="eastAsia" w:asciiTheme="minorEastAsia" w:hAnsiTheme="minorEastAsia" w:eastAsiaTheme="minorEastAsia"/>
          <w:b w:val="0"/>
        </w:rPr>
        <w:t>5</w:t>
      </w:r>
      <w:r>
        <w:rPr>
          <w:rFonts w:asciiTheme="minorEastAsia" w:hAnsiTheme="minorEastAsia" w:eastAsiaTheme="minorEastAsia"/>
          <w:b w:val="0"/>
        </w:rPr>
        <w:t>.2.3预警信息发布</w:t>
      </w:r>
    </w:p>
    <w:p w14:paraId="48F8F6C5">
      <w:pPr>
        <w:spacing w:line="55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（1）在收到突发环境事件的状况后，由应急指挥机构向社会紧急发布预警信息，提前做好环境污染事件的预防工作。</w:t>
      </w:r>
      <w:bookmarkStart w:id="196" w:name="_Toc294871999"/>
      <w:bookmarkStart w:id="197" w:name="_Toc295393618"/>
      <w:bookmarkStart w:id="198" w:name="_Toc295467977"/>
    </w:p>
    <w:p w14:paraId="1E72CFFC">
      <w:pPr>
        <w:spacing w:line="55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（2）根据市、区人民政府公告、上级职能部门的预警通知，由应急指挥机构发布相应的预警信息及要求。</w:t>
      </w:r>
      <w:bookmarkEnd w:id="196"/>
      <w:bookmarkEnd w:id="197"/>
      <w:bookmarkEnd w:id="198"/>
    </w:p>
    <w:p w14:paraId="564F04D9">
      <w:pPr>
        <w:pStyle w:val="282"/>
        <w:spacing w:after="0" w:line="550" w:lineRule="exact"/>
        <w:rPr>
          <w:rFonts w:asciiTheme="minorEastAsia" w:hAnsiTheme="minorEastAsia" w:eastAsiaTheme="minorEastAsia"/>
          <w:b w:val="0"/>
        </w:rPr>
      </w:pPr>
      <w:r>
        <w:rPr>
          <w:rFonts w:hint="eastAsia" w:asciiTheme="minorEastAsia" w:hAnsiTheme="minorEastAsia" w:eastAsiaTheme="minorEastAsia"/>
          <w:b w:val="0"/>
        </w:rPr>
        <w:t>5</w:t>
      </w:r>
      <w:r>
        <w:rPr>
          <w:rFonts w:asciiTheme="minorEastAsia" w:hAnsiTheme="minorEastAsia" w:eastAsiaTheme="minorEastAsia"/>
          <w:b w:val="0"/>
        </w:rPr>
        <w:t>.2.</w:t>
      </w:r>
      <w:r>
        <w:rPr>
          <w:rFonts w:hint="eastAsia" w:asciiTheme="minorEastAsia" w:hAnsiTheme="minorEastAsia" w:eastAsiaTheme="minorEastAsia"/>
          <w:b w:val="0"/>
        </w:rPr>
        <w:t>4</w:t>
      </w:r>
      <w:r>
        <w:rPr>
          <w:rFonts w:asciiTheme="minorEastAsia" w:hAnsiTheme="minorEastAsia" w:eastAsiaTheme="minorEastAsia"/>
          <w:b w:val="0"/>
        </w:rPr>
        <w:t>预警信息解除</w:t>
      </w:r>
    </w:p>
    <w:p w14:paraId="3E28CF96">
      <w:pPr>
        <w:spacing w:line="550" w:lineRule="exact"/>
        <w:ind w:firstLine="560" w:firstLineChars="200"/>
        <w:rPr>
          <w:rFonts w:cs="仿宋_GB2312" w:asciiTheme="minorEastAsia" w:hAnsiTheme="minorEastAsia" w:eastAsiaTheme="minorEastAsia"/>
          <w:sz w:val="28"/>
          <w:szCs w:val="28"/>
          <w:lang w:val="zh-CN"/>
        </w:rPr>
      </w:pPr>
      <w:bookmarkStart w:id="199" w:name="_Toc2849"/>
      <w:r>
        <w:rPr>
          <w:rFonts w:hint="eastAsia" w:cs="仿宋_GB2312" w:asciiTheme="minorEastAsia" w:hAnsiTheme="minorEastAsia" w:eastAsiaTheme="minorEastAsia"/>
          <w:sz w:val="28"/>
          <w:szCs w:val="28"/>
          <w:lang w:val="zh-CN"/>
        </w:rPr>
        <w:t>（1）待事故现场危机解除，突发环境事件的影响消除后，由应急指挥机构向社会发布预警解除通知。</w:t>
      </w:r>
    </w:p>
    <w:p w14:paraId="4CDDA198">
      <w:pPr>
        <w:spacing w:line="55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（2）根据市、</w:t>
      </w:r>
      <w:r>
        <w:rPr>
          <w:rFonts w:hint="eastAsia" w:cs="仿宋_GB2312" w:asciiTheme="minorEastAsia" w:hAnsiTheme="minorEastAsia" w:eastAsiaTheme="minorEastAsia"/>
          <w:sz w:val="28"/>
          <w:szCs w:val="28"/>
        </w:rPr>
        <w:t>县</w:t>
      </w:r>
      <w:r>
        <w:rPr>
          <w:rFonts w:hint="eastAsia" w:cs="仿宋_GB2312" w:asciiTheme="minorEastAsia" w:hAnsiTheme="minorEastAsia" w:eastAsiaTheme="minorEastAsia"/>
          <w:sz w:val="28"/>
          <w:szCs w:val="28"/>
          <w:lang w:val="zh-CN"/>
        </w:rPr>
        <w:t>人民政府公告、上级职能部门的预警通知，由应急指挥机构发布解除预警通知。</w:t>
      </w:r>
    </w:p>
    <w:p w14:paraId="7CF4F580">
      <w:pPr>
        <w:pStyle w:val="280"/>
        <w:spacing w:after="0" w:line="550" w:lineRule="exact"/>
        <w:jc w:val="both"/>
        <w:rPr>
          <w:rFonts w:asciiTheme="minorEastAsia" w:hAnsiTheme="minorEastAsia" w:eastAsiaTheme="minorEastAsia"/>
          <w:b/>
        </w:rPr>
      </w:pPr>
      <w:bookmarkStart w:id="200" w:name="_Toc22755"/>
      <w:bookmarkStart w:id="201" w:name="_Toc16174930"/>
      <w:bookmarkStart w:id="202" w:name="_Toc120110161"/>
      <w:r>
        <w:rPr>
          <w:rFonts w:hint="eastAsia" w:asciiTheme="minorEastAsia" w:hAnsiTheme="minorEastAsia" w:eastAsiaTheme="minorEastAsia"/>
          <w:b/>
        </w:rPr>
        <w:t>6应急响应</w:t>
      </w:r>
      <w:bookmarkEnd w:id="200"/>
      <w:r>
        <w:rPr>
          <w:rFonts w:hint="eastAsia" w:asciiTheme="minorEastAsia" w:hAnsiTheme="minorEastAsia" w:eastAsiaTheme="minorEastAsia"/>
          <w:b/>
        </w:rPr>
        <w:t>与处置</w:t>
      </w:r>
      <w:bookmarkEnd w:id="201"/>
      <w:bookmarkEnd w:id="202"/>
    </w:p>
    <w:p w14:paraId="085A2066">
      <w:pPr>
        <w:pStyle w:val="4"/>
        <w:spacing w:line="55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203" w:name="_Toc120110162"/>
      <w:bookmarkStart w:id="204" w:name="_Toc12807"/>
      <w:bookmarkStart w:id="205" w:name="_Toc16174931"/>
      <w:r>
        <w:rPr>
          <w:rFonts w:hint="eastAsia" w:cs="仿宋_GB2312" w:asciiTheme="minorEastAsia" w:hAnsiTheme="minorEastAsia" w:eastAsiaTheme="minorEastAsia"/>
          <w:b/>
          <w:bCs/>
          <w:color w:val="000000" w:themeColor="text1"/>
          <w:sz w:val="30"/>
          <w:szCs w:val="30"/>
          <w14:textFill>
            <w14:solidFill>
              <w14:schemeClr w14:val="tx1"/>
            </w14:solidFill>
          </w14:textFill>
        </w:rPr>
        <w:t>6.1应急响应分级</w:t>
      </w:r>
      <w:bookmarkEnd w:id="203"/>
      <w:bookmarkEnd w:id="204"/>
      <w:bookmarkEnd w:id="205"/>
    </w:p>
    <w:p w14:paraId="75A8F3B3">
      <w:pPr>
        <w:spacing w:line="55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针对事故严重程度、影响范围和对事态控制的能力，将应急响应分为三级： III级响应为企业级，II级响应为</w:t>
      </w:r>
      <w:r>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t>集聚区</w:t>
      </w:r>
      <w:r>
        <w:rPr>
          <w:rFonts w:hint="eastAsia" w:cs="仿宋_GB2312" w:asciiTheme="minorEastAsia" w:hAnsiTheme="minorEastAsia" w:eastAsiaTheme="minorEastAsia"/>
          <w:color w:val="000000" w:themeColor="text1"/>
          <w:sz w:val="28"/>
          <w:szCs w:val="28"/>
          <w14:textFill>
            <w14:solidFill>
              <w14:schemeClr w14:val="tx1"/>
            </w14:solidFill>
          </w14:textFill>
        </w:rPr>
        <w:t>级，Ⅰ级响应为社会联动级。</w:t>
      </w:r>
    </w:p>
    <w:p w14:paraId="065E45B7">
      <w:pPr>
        <w:spacing w:line="550" w:lineRule="exact"/>
        <w:ind w:firstLine="560" w:firstLineChars="200"/>
        <w:rPr>
          <w:rFonts w:cs="仿宋_GB2312" w:asciiTheme="minorEastAsia" w:hAnsiTheme="minorEastAsia" w:eastAsiaTheme="minorEastAsia"/>
          <w:bCs/>
          <w:color w:val="000000" w:themeColor="text1"/>
          <w:sz w:val="28"/>
          <w:szCs w:val="28"/>
          <w14:textFill>
            <w14:solidFill>
              <w14:schemeClr w14:val="tx1"/>
            </w14:solidFill>
          </w14:textFill>
        </w:rPr>
      </w:pPr>
      <w:r>
        <w:rPr>
          <w:rFonts w:hint="eastAsia" w:cs="仿宋_GB2312" w:asciiTheme="minorEastAsia" w:hAnsiTheme="minorEastAsia" w:eastAsiaTheme="minorEastAsia"/>
          <w:bCs/>
          <w:color w:val="000000" w:themeColor="text1"/>
          <w:sz w:val="28"/>
          <w:szCs w:val="28"/>
          <w14:textFill>
            <w14:solidFill>
              <w14:schemeClr w14:val="tx1"/>
            </w14:solidFill>
          </w14:textFill>
        </w:rPr>
        <w:t>（1）Ⅲ级响应</w:t>
      </w:r>
    </w:p>
    <w:p w14:paraId="6E51429E">
      <w:pPr>
        <w:spacing w:line="55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凡符合下列情形之一的，为</w:t>
      </w:r>
      <w:r>
        <w:rPr>
          <w:rFonts w:hint="eastAsia" w:cs="仿宋_GB2312" w:asciiTheme="minorEastAsia" w:hAnsiTheme="minorEastAsia" w:eastAsiaTheme="minorEastAsia"/>
          <w:sz w:val="28"/>
          <w:szCs w:val="28"/>
        </w:rPr>
        <w:t>较</w:t>
      </w:r>
      <w:r>
        <w:rPr>
          <w:rFonts w:cs="仿宋_GB2312" w:asciiTheme="minorEastAsia" w:hAnsiTheme="minorEastAsia" w:eastAsiaTheme="minorEastAsia"/>
          <w:sz w:val="28"/>
          <w:szCs w:val="28"/>
        </w:rPr>
        <w:t>大突发环境事件</w:t>
      </w:r>
      <w:r>
        <w:rPr>
          <w:rFonts w:hint="eastAsia" w:cs="仿宋_GB2312" w:asciiTheme="minorEastAsia" w:hAnsiTheme="minorEastAsia" w:eastAsiaTheme="minorEastAsia"/>
          <w:sz w:val="28"/>
          <w:szCs w:val="28"/>
        </w:rPr>
        <w:t>，应急指挥机构启动</w:t>
      </w:r>
      <w:r>
        <w:rPr>
          <w:rFonts w:hint="eastAsia" w:cs="仿宋_GB2312" w:asciiTheme="minorEastAsia" w:hAnsiTheme="minorEastAsia" w:eastAsiaTheme="minorEastAsia"/>
          <w:bCs/>
          <w:sz w:val="28"/>
          <w:szCs w:val="28"/>
        </w:rPr>
        <w:t>Ⅲ</w:t>
      </w:r>
      <w:r>
        <w:rPr>
          <w:rFonts w:hint="eastAsia" w:cs="仿宋_GB2312" w:asciiTheme="minorEastAsia" w:hAnsiTheme="minorEastAsia" w:eastAsiaTheme="minorEastAsia"/>
          <w:sz w:val="28"/>
          <w:szCs w:val="28"/>
        </w:rPr>
        <w:t>级响应</w:t>
      </w:r>
      <w:r>
        <w:rPr>
          <w:rFonts w:cs="仿宋_GB2312" w:asciiTheme="minorEastAsia" w:hAnsiTheme="minorEastAsia" w:eastAsiaTheme="minorEastAsia"/>
          <w:sz w:val="28"/>
          <w:szCs w:val="28"/>
        </w:rPr>
        <w:t>：</w:t>
      </w:r>
    </w:p>
    <w:p w14:paraId="41341439">
      <w:pPr>
        <w:spacing w:line="55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1）突发环境事件污染源控制在企业内部，对企业外环境无影响；</w:t>
      </w:r>
    </w:p>
    <w:p w14:paraId="4E1F3221">
      <w:pPr>
        <w:spacing w:line="55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w:t>
      </w:r>
      <w:r>
        <w:rPr>
          <w:rFonts w:hint="eastAsia" w:cs="仿宋_GB2312" w:asciiTheme="minorEastAsia" w:hAnsiTheme="minorEastAsia" w:eastAsiaTheme="minorEastAsia"/>
          <w:sz w:val="28"/>
          <w:szCs w:val="28"/>
          <w:lang w:eastAsia="zh-CN"/>
        </w:rPr>
        <w:t>集聚区</w:t>
      </w:r>
      <w:r>
        <w:rPr>
          <w:rFonts w:hint="eastAsia" w:cs="仿宋_GB2312" w:asciiTheme="minorEastAsia" w:hAnsiTheme="minorEastAsia" w:eastAsiaTheme="minorEastAsia"/>
          <w:sz w:val="28"/>
          <w:szCs w:val="28"/>
        </w:rPr>
        <w:t>相关部门应密切关注事态发展，并对企业进行指导服务。</w:t>
      </w:r>
    </w:p>
    <w:p w14:paraId="5F5ED2DF">
      <w:pPr>
        <w:spacing w:line="55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（2）Ⅱ级响应</w:t>
      </w:r>
    </w:p>
    <w:p w14:paraId="1722F717">
      <w:pPr>
        <w:spacing w:line="55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凡符合下列情形之一的，</w:t>
      </w:r>
      <w:bookmarkStart w:id="206" w:name="_Hlk20768432"/>
      <w:r>
        <w:rPr>
          <w:rFonts w:cs="仿宋_GB2312" w:asciiTheme="minorEastAsia" w:hAnsiTheme="minorEastAsia" w:eastAsiaTheme="minorEastAsia"/>
          <w:sz w:val="28"/>
          <w:szCs w:val="28"/>
        </w:rPr>
        <w:t>为重大突发环境事件</w:t>
      </w:r>
      <w:bookmarkEnd w:id="206"/>
      <w:r>
        <w:rPr>
          <w:rFonts w:hint="eastAsia" w:cs="仿宋_GB2312" w:asciiTheme="minorEastAsia" w:hAnsiTheme="minorEastAsia" w:eastAsiaTheme="minorEastAsia"/>
          <w:sz w:val="28"/>
          <w:szCs w:val="28"/>
        </w:rPr>
        <w:t>，应急指挥机构启动II级响应</w:t>
      </w:r>
      <w:r>
        <w:rPr>
          <w:rFonts w:cs="仿宋_GB2312" w:asciiTheme="minorEastAsia" w:hAnsiTheme="minorEastAsia" w:eastAsiaTheme="minorEastAsia"/>
          <w:sz w:val="28"/>
          <w:szCs w:val="28"/>
        </w:rPr>
        <w:t>：</w:t>
      </w:r>
    </w:p>
    <w:p w14:paraId="058E3DA5">
      <w:pPr>
        <w:spacing w:line="52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1)</w:t>
      </w:r>
      <w:r>
        <w:rPr>
          <w:rFonts w:hint="eastAsia" w:cs="仿宋_GB2312" w:asciiTheme="minorEastAsia" w:hAnsiTheme="minorEastAsia" w:eastAsiaTheme="minorEastAsia"/>
          <w:sz w:val="28"/>
          <w:szCs w:val="28"/>
        </w:rPr>
        <w:t>企业无法控制的污染事故，需要</w:t>
      </w:r>
      <w:r>
        <w:rPr>
          <w:rFonts w:hint="eastAsia" w:cs="仿宋_GB2312" w:asciiTheme="minorEastAsia" w:hAnsiTheme="minorEastAsia" w:eastAsiaTheme="minorEastAsia"/>
          <w:sz w:val="28"/>
          <w:szCs w:val="28"/>
          <w:lang w:eastAsia="zh-CN"/>
        </w:rPr>
        <w:t>集聚区</w:t>
      </w:r>
      <w:r>
        <w:rPr>
          <w:rFonts w:hint="eastAsia" w:cs="仿宋_GB2312" w:asciiTheme="minorEastAsia" w:hAnsiTheme="minorEastAsia" w:eastAsiaTheme="minorEastAsia"/>
          <w:sz w:val="28"/>
          <w:szCs w:val="28"/>
        </w:rPr>
        <w:t>调动企业外部救援力量才能控制的突发环境污染事故</w:t>
      </w:r>
      <w:r>
        <w:rPr>
          <w:rFonts w:cs="仿宋_GB2312" w:asciiTheme="minorEastAsia" w:hAnsiTheme="minorEastAsia" w:eastAsiaTheme="minorEastAsia"/>
          <w:sz w:val="28"/>
          <w:szCs w:val="28"/>
        </w:rPr>
        <w:t>；</w:t>
      </w:r>
    </w:p>
    <w:p w14:paraId="41141D33">
      <w:pPr>
        <w:spacing w:line="52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w:t>
      </w:r>
      <w:r>
        <w:rPr>
          <w:rFonts w:cs="仿宋_GB2312" w:asciiTheme="minorEastAsia" w:hAnsiTheme="minorEastAsia" w:eastAsiaTheme="minorEastAsia"/>
          <w:sz w:val="28"/>
          <w:szCs w:val="28"/>
        </w:rPr>
        <w:t>)因环境污染造成生态功能部分丧失的；</w:t>
      </w:r>
    </w:p>
    <w:p w14:paraId="43D5436C">
      <w:pPr>
        <w:spacing w:line="52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3</w:t>
      </w:r>
      <w:r>
        <w:rPr>
          <w:rFonts w:hint="eastAsia" w:cs="仿宋_GB2312" w:asciiTheme="minorEastAsia" w:hAnsiTheme="minorEastAsia" w:eastAsiaTheme="minorEastAsia"/>
          <w:sz w:val="28"/>
          <w:szCs w:val="28"/>
        </w:rPr>
        <w:t>）突发环境事件污染源扩散至企业外部，对企业外部环境影响较大，但</w:t>
      </w:r>
      <w:r>
        <w:rPr>
          <w:rFonts w:hint="eastAsia" w:cs="仿宋_GB2312" w:asciiTheme="minorEastAsia" w:hAnsiTheme="minorEastAsia" w:eastAsiaTheme="minorEastAsia"/>
          <w:sz w:val="28"/>
          <w:szCs w:val="28"/>
          <w:lang w:eastAsia="zh-CN"/>
        </w:rPr>
        <w:t>集聚区</w:t>
      </w:r>
      <w:r>
        <w:rPr>
          <w:rFonts w:hint="eastAsia" w:cs="仿宋_GB2312" w:asciiTheme="minorEastAsia" w:hAnsiTheme="minorEastAsia" w:eastAsiaTheme="minorEastAsia"/>
          <w:sz w:val="28"/>
          <w:szCs w:val="28"/>
        </w:rPr>
        <w:t>能够控制的；</w:t>
      </w:r>
    </w:p>
    <w:p w14:paraId="239A4D44">
      <w:pPr>
        <w:spacing w:line="52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（3）Ⅰ级响应</w:t>
      </w:r>
    </w:p>
    <w:p w14:paraId="5C442E33">
      <w:pPr>
        <w:spacing w:line="520" w:lineRule="exact"/>
        <w:ind w:firstLine="420" w:firstLineChars="1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凡符合下列情形之一的，为特大突发环境事件</w:t>
      </w:r>
      <w:r>
        <w:rPr>
          <w:rFonts w:hint="eastAsia" w:cs="仿宋_GB2312" w:asciiTheme="minorEastAsia" w:hAnsiTheme="minorEastAsia" w:eastAsiaTheme="minorEastAsia"/>
          <w:sz w:val="28"/>
          <w:szCs w:val="28"/>
        </w:rPr>
        <w:t>，应急指挥机构启动I级响应</w:t>
      </w:r>
      <w:r>
        <w:rPr>
          <w:rFonts w:cs="仿宋_GB2312" w:asciiTheme="minorEastAsia" w:hAnsiTheme="minorEastAsia" w:eastAsiaTheme="minorEastAsia"/>
          <w:sz w:val="28"/>
          <w:szCs w:val="28"/>
        </w:rPr>
        <w:t>：</w:t>
      </w:r>
    </w:p>
    <w:p w14:paraId="7FA6EFD2">
      <w:pPr>
        <w:spacing w:line="520" w:lineRule="exact"/>
        <w:ind w:firstLine="560" w:firstLineChars="200"/>
        <w:rPr>
          <w:rFonts w:cs="仿宋_GB2312" w:asciiTheme="minorEastAsia" w:hAnsiTheme="minorEastAsia" w:eastAsiaTheme="minorEastAsia"/>
          <w:sz w:val="28"/>
          <w:szCs w:val="28"/>
        </w:rPr>
      </w:pPr>
      <w:bookmarkStart w:id="207" w:name="_Hlk20768917"/>
      <w:r>
        <w:rPr>
          <w:rFonts w:cs="仿宋_GB2312" w:asciiTheme="minorEastAsia" w:hAnsiTheme="minorEastAsia" w:eastAsiaTheme="minorEastAsia"/>
          <w:sz w:val="28"/>
          <w:szCs w:val="28"/>
        </w:rPr>
        <w:t>1)</w:t>
      </w:r>
      <w:bookmarkEnd w:id="207"/>
      <w:r>
        <w:rPr>
          <w:rFonts w:hint="eastAsia" w:cs="仿宋_GB2312" w:asciiTheme="minorEastAsia" w:hAnsiTheme="minorEastAsia" w:eastAsiaTheme="minorEastAsia"/>
          <w:sz w:val="28"/>
          <w:szCs w:val="28"/>
          <w:lang w:eastAsia="zh-CN"/>
        </w:rPr>
        <w:t>集聚区</w:t>
      </w:r>
      <w:r>
        <w:rPr>
          <w:rFonts w:hint="eastAsia" w:cs="仿宋_GB2312" w:asciiTheme="minorEastAsia" w:hAnsiTheme="minorEastAsia" w:eastAsiaTheme="minorEastAsia"/>
          <w:sz w:val="28"/>
          <w:szCs w:val="28"/>
        </w:rPr>
        <w:t>无法控制的污染事故，需要云阳县政府调动</w:t>
      </w:r>
      <w:r>
        <w:rPr>
          <w:rFonts w:hint="eastAsia" w:cs="仿宋_GB2312" w:asciiTheme="minorEastAsia" w:hAnsiTheme="minorEastAsia" w:eastAsiaTheme="minorEastAsia"/>
          <w:sz w:val="28"/>
          <w:szCs w:val="28"/>
          <w:lang w:eastAsia="zh-CN"/>
        </w:rPr>
        <w:t>集聚区</w:t>
      </w:r>
      <w:r>
        <w:rPr>
          <w:rFonts w:hint="eastAsia" w:cs="仿宋_GB2312" w:asciiTheme="minorEastAsia" w:hAnsiTheme="minorEastAsia" w:eastAsiaTheme="minorEastAsia"/>
          <w:sz w:val="28"/>
          <w:szCs w:val="28"/>
        </w:rPr>
        <w:t>外部救援力量才能控制的突发环境污染事故</w:t>
      </w:r>
      <w:r>
        <w:rPr>
          <w:rFonts w:cs="仿宋_GB2312" w:asciiTheme="minorEastAsia" w:hAnsiTheme="minorEastAsia" w:eastAsiaTheme="minorEastAsia"/>
          <w:sz w:val="28"/>
          <w:szCs w:val="28"/>
        </w:rPr>
        <w:t>；</w:t>
      </w:r>
    </w:p>
    <w:p w14:paraId="35A9562E">
      <w:pPr>
        <w:spacing w:line="52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en-US" w:eastAsia="zh-CN"/>
        </w:rPr>
        <w:t>2</w:t>
      </w:r>
      <w:r>
        <w:rPr>
          <w:rFonts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rPr>
        <w:t>突发环境事件污染源扩散至</w:t>
      </w:r>
      <w:r>
        <w:rPr>
          <w:rFonts w:hint="eastAsia" w:cs="仿宋_GB2312" w:asciiTheme="minorEastAsia" w:hAnsiTheme="minorEastAsia" w:eastAsiaTheme="minorEastAsia"/>
          <w:sz w:val="28"/>
          <w:szCs w:val="28"/>
          <w:lang w:eastAsia="zh-CN"/>
        </w:rPr>
        <w:t>集聚区</w:t>
      </w:r>
      <w:r>
        <w:rPr>
          <w:rFonts w:hint="eastAsia" w:cs="仿宋_GB2312" w:asciiTheme="minorEastAsia" w:hAnsiTheme="minorEastAsia" w:eastAsiaTheme="minorEastAsia"/>
          <w:sz w:val="28"/>
          <w:szCs w:val="28"/>
        </w:rPr>
        <w:t>外部，对外环境影响较大的。</w:t>
      </w:r>
    </w:p>
    <w:p w14:paraId="3405F673">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208" w:name="_Toc120110163"/>
      <w:bookmarkStart w:id="209" w:name="_Toc16174932"/>
      <w:bookmarkStart w:id="210" w:name="_Hlk20988172"/>
      <w:r>
        <w:rPr>
          <w:rFonts w:hint="eastAsia" w:cs="仿宋_GB2312" w:asciiTheme="minorEastAsia" w:hAnsiTheme="minorEastAsia" w:eastAsiaTheme="minorEastAsia"/>
          <w:b/>
          <w:bCs/>
          <w:color w:val="000000" w:themeColor="text1"/>
          <w:sz w:val="30"/>
          <w:szCs w:val="30"/>
          <w14:textFill>
            <w14:solidFill>
              <w14:schemeClr w14:val="tx1"/>
            </w14:solidFill>
          </w14:textFill>
        </w:rPr>
        <w:t>6.2响应程序</w:t>
      </w:r>
      <w:bookmarkEnd w:id="208"/>
      <w:bookmarkEnd w:id="209"/>
    </w:p>
    <w:bookmarkEnd w:id="210"/>
    <w:p w14:paraId="6F18EB9A">
      <w:pPr>
        <w:pStyle w:val="5"/>
        <w:spacing w:line="520" w:lineRule="exact"/>
        <w:rPr>
          <w:rFonts w:asciiTheme="minorEastAsia" w:hAnsiTheme="minorEastAsia" w:eastAsiaTheme="minorEastAsia"/>
          <w:bCs w:val="0"/>
          <w:sz w:val="28"/>
          <w:szCs w:val="28"/>
        </w:rPr>
      </w:pPr>
      <w:bookmarkStart w:id="211" w:name="_Toc16174933"/>
      <w:r>
        <w:rPr>
          <w:rFonts w:hint="eastAsia" w:asciiTheme="minorEastAsia" w:hAnsiTheme="minorEastAsia" w:eastAsiaTheme="minorEastAsia"/>
          <w:bCs w:val="0"/>
          <w:sz w:val="28"/>
          <w:szCs w:val="28"/>
        </w:rPr>
        <w:t>6.2.1响应基本要求</w:t>
      </w:r>
      <w:bookmarkEnd w:id="211"/>
    </w:p>
    <w:p w14:paraId="20D488C0">
      <w:pPr>
        <w:spacing w:line="52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应急指挥部接到突发环境事件报告后，启动本预案时应注意以下要求：</w:t>
      </w:r>
    </w:p>
    <w:p w14:paraId="12F3C4D6">
      <w:pPr>
        <w:spacing w:line="52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（1）与现场保持联系，随时掌握事态进展情况，事件级别确定后，相应指挥机构立即启动相应级别的突发环境事故应急预案；</w:t>
      </w:r>
    </w:p>
    <w:p w14:paraId="09AB93FA">
      <w:pPr>
        <w:spacing w:line="52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（2）及时向上级环保部门报告事件基本情况和应急救援的进展情况；若发生重大或特别重大环境污染事故，及时向云阳县政府和重庆市政府报告事件基本情况和应急救援的进展情况；</w:t>
      </w:r>
    </w:p>
    <w:p w14:paraId="7BC4616C">
      <w:pPr>
        <w:spacing w:line="52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（3）召集专家组进行情况分析，并根据专家的建议，通知相关应急救援力量集结待命，随时准备为相关应急指挥机构提供技术支持。</w:t>
      </w:r>
    </w:p>
    <w:bookmarkEnd w:id="199"/>
    <w:p w14:paraId="6F6A9EA7">
      <w:pPr>
        <w:pStyle w:val="5"/>
        <w:spacing w:line="520" w:lineRule="exact"/>
        <w:rPr>
          <w:rFonts w:asciiTheme="minorEastAsia" w:hAnsiTheme="minorEastAsia" w:eastAsiaTheme="minorEastAsia"/>
          <w:bCs w:val="0"/>
          <w:sz w:val="28"/>
          <w:szCs w:val="28"/>
        </w:rPr>
      </w:pPr>
      <w:bookmarkStart w:id="212" w:name="_Toc328981374"/>
      <w:bookmarkStart w:id="213" w:name="_Toc10847"/>
      <w:r>
        <w:rPr>
          <w:rFonts w:hint="eastAsia" w:asciiTheme="minorEastAsia" w:hAnsiTheme="minorEastAsia" w:eastAsiaTheme="minorEastAsia"/>
          <w:bCs w:val="0"/>
          <w:sz w:val="28"/>
          <w:szCs w:val="28"/>
        </w:rPr>
        <w:t>6.2.</w:t>
      </w:r>
      <w:r>
        <w:rPr>
          <w:rFonts w:asciiTheme="minorEastAsia" w:hAnsiTheme="minorEastAsia" w:eastAsiaTheme="minorEastAsia"/>
          <w:bCs w:val="0"/>
          <w:sz w:val="28"/>
          <w:szCs w:val="28"/>
        </w:rPr>
        <w:t>2</w:t>
      </w:r>
      <w:r>
        <w:rPr>
          <w:rFonts w:hint="eastAsia" w:asciiTheme="minorEastAsia" w:hAnsiTheme="minorEastAsia" w:eastAsiaTheme="minorEastAsia"/>
          <w:bCs w:val="0"/>
          <w:sz w:val="28"/>
          <w:szCs w:val="28"/>
        </w:rPr>
        <w:t>响应程序</w:t>
      </w:r>
    </w:p>
    <w:p w14:paraId="6D4E834F">
      <w:pPr>
        <w:spacing w:line="520" w:lineRule="exact"/>
        <w:ind w:firstLine="420" w:firstLineChars="200"/>
        <w:rPr>
          <w:rFonts w:cs="仿宋_GB2312" w:asciiTheme="minorEastAsia" w:hAnsiTheme="minorEastAsia" w:eastAsiaTheme="minorEastAsia"/>
          <w:sz w:val="28"/>
          <w:szCs w:val="28"/>
        </w:rPr>
      </w:pPr>
      <w:r>
        <w:rPr>
          <w:sz w:val="21"/>
        </w:rPr>
        <mc:AlternateContent>
          <mc:Choice Requires="wps">
            <w:drawing>
              <wp:anchor distT="0" distB="0" distL="114300" distR="114300" simplePos="0" relativeHeight="251669504" behindDoc="0" locked="0" layoutInCell="1" allowOverlap="1">
                <wp:simplePos x="0" y="0"/>
                <wp:positionH relativeFrom="column">
                  <wp:posOffset>311785</wp:posOffset>
                </wp:positionH>
                <wp:positionV relativeFrom="paragraph">
                  <wp:posOffset>329565</wp:posOffset>
                </wp:positionV>
                <wp:extent cx="4649470" cy="4906645"/>
                <wp:effectExtent l="4445" t="4445" r="13335" b="22860"/>
                <wp:wrapNone/>
                <wp:docPr id="29" name="文本框 29"/>
                <wp:cNvGraphicFramePr/>
                <a:graphic xmlns:a="http://schemas.openxmlformats.org/drawingml/2006/main">
                  <a:graphicData uri="http://schemas.microsoft.com/office/word/2010/wordprocessingShape">
                    <wps:wsp>
                      <wps:cNvSpPr txBox="1"/>
                      <wps:spPr>
                        <a:xfrm>
                          <a:off x="1126490" y="3490595"/>
                          <a:ext cx="4649470" cy="49066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1899D8">
                            <w:pPr>
                              <w:jc w:val="center"/>
                              <w:rPr>
                                <w:rFonts w:hint="eastAsia" w:eastAsia="宋体"/>
                                <w:lang w:eastAsia="zh-CN"/>
                              </w:rPr>
                            </w:pPr>
                            <w:r>
                              <w:rPr>
                                <w:rFonts w:hint="eastAsia" w:eastAsia="宋体"/>
                                <w:lang w:eastAsia="zh-CN"/>
                              </w:rPr>
                              <w:drawing>
                                <wp:inline distT="0" distB="0" distL="114300" distR="114300">
                                  <wp:extent cx="4472940" cy="4808220"/>
                                  <wp:effectExtent l="0" t="0" r="3810" b="11430"/>
                                  <wp:docPr id="30" name="图片 30" descr="168906379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689063793250"/>
                                          <pic:cNvPicPr>
                                            <a:picLocks noChangeAspect="1"/>
                                          </pic:cNvPicPr>
                                        </pic:nvPicPr>
                                        <pic:blipFill>
                                          <a:blip r:embed="rId11"/>
                                          <a:stretch>
                                            <a:fillRect/>
                                          </a:stretch>
                                        </pic:blipFill>
                                        <pic:spPr>
                                          <a:xfrm>
                                            <a:off x="0" y="0"/>
                                            <a:ext cx="4472940" cy="4808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5pt;margin-top:25.95pt;height:386.35pt;width:366.1pt;z-index:251669504;mso-width-relative:page;mso-height-relative:page;" fillcolor="#FFFFFF [3201]" filled="t" stroked="t" coordsize="21600,21600" o:gfxdata="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qZBv1wAAAAkBAAAPAAAAAAAAAAEAIAAAACIAAABkcnMvZG93bnJldi54bWxQSwECFAAU&#10;AAAACACHTuJAfEGF2WQCAADGBAAADgAAAAAAAAABACAAAAAmAQAAZHJzL2Uyb0RvYy54bWxQSwUG&#10;AAAAAAYABgBZAQAA/AUAAAAA&#10;">
                <v:fill on="t" focussize="0,0"/>
                <v:stroke weight="0.5pt" color="#000000 [3204]" joinstyle="round"/>
                <v:imagedata o:title=""/>
                <o:lock v:ext="edit" aspectratio="f"/>
                <v:textbox>
                  <w:txbxContent>
                    <w:p w14:paraId="101899D8">
                      <w:pPr>
                        <w:jc w:val="center"/>
                        <w:rPr>
                          <w:rFonts w:hint="eastAsia" w:eastAsia="宋体"/>
                          <w:lang w:eastAsia="zh-CN"/>
                        </w:rPr>
                      </w:pPr>
                      <w:r>
                        <w:rPr>
                          <w:rFonts w:hint="eastAsia" w:eastAsia="宋体"/>
                          <w:lang w:eastAsia="zh-CN"/>
                        </w:rPr>
                        <w:drawing>
                          <wp:inline distT="0" distB="0" distL="114300" distR="114300">
                            <wp:extent cx="4472940" cy="4808220"/>
                            <wp:effectExtent l="0" t="0" r="3810" b="11430"/>
                            <wp:docPr id="30" name="图片 30" descr="168906379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689063793250"/>
                                    <pic:cNvPicPr>
                                      <a:picLocks noChangeAspect="1"/>
                                    </pic:cNvPicPr>
                                  </pic:nvPicPr>
                                  <pic:blipFill>
                                    <a:blip r:embed="rId11"/>
                                    <a:stretch>
                                      <a:fillRect/>
                                    </a:stretch>
                                  </pic:blipFill>
                                  <pic:spPr>
                                    <a:xfrm>
                                      <a:off x="0" y="0"/>
                                      <a:ext cx="4472940" cy="4808220"/>
                                    </a:xfrm>
                                    <a:prstGeom prst="rect">
                                      <a:avLst/>
                                    </a:prstGeom>
                                  </pic:spPr>
                                </pic:pic>
                              </a:graphicData>
                            </a:graphic>
                          </wp:inline>
                        </w:drawing>
                      </w:r>
                    </w:p>
                  </w:txbxContent>
                </v:textbox>
              </v:shape>
            </w:pict>
          </mc:Fallback>
        </mc:AlternateContent>
      </w:r>
      <w:r>
        <w:rPr>
          <w:rFonts w:hint="eastAsia" w:cs="仿宋_GB2312" w:asciiTheme="minorEastAsia" w:hAnsiTheme="minorEastAsia" w:eastAsiaTheme="minorEastAsia"/>
          <w:sz w:val="28"/>
          <w:szCs w:val="28"/>
        </w:rPr>
        <w:t>响应程序</w:t>
      </w:r>
      <w:r>
        <w:rPr>
          <w:rFonts w:cs="仿宋_GB2312" w:asciiTheme="minorEastAsia" w:hAnsiTheme="minorEastAsia" w:eastAsiaTheme="minorEastAsia"/>
          <w:sz w:val="28"/>
          <w:szCs w:val="28"/>
        </w:rPr>
        <w:t>见</w:t>
      </w:r>
      <w:r>
        <w:rPr>
          <w:rFonts w:hint="eastAsia" w:cs="仿宋_GB2312" w:asciiTheme="minorEastAsia" w:hAnsiTheme="minorEastAsia" w:eastAsiaTheme="minorEastAsia"/>
          <w:sz w:val="28"/>
          <w:szCs w:val="28"/>
        </w:rPr>
        <w:t>图6</w:t>
      </w:r>
      <w:r>
        <w:rPr>
          <w:rFonts w:cs="仿宋_GB2312" w:asciiTheme="minorEastAsia" w:hAnsiTheme="minorEastAsia" w:eastAsiaTheme="minorEastAsia"/>
          <w:sz w:val="28"/>
          <w:szCs w:val="28"/>
        </w:rPr>
        <w:t>-1</w:t>
      </w:r>
      <w:r>
        <w:rPr>
          <w:rFonts w:hint="eastAsia" w:cs="仿宋_GB2312" w:asciiTheme="minorEastAsia" w:hAnsiTheme="minorEastAsia" w:eastAsiaTheme="minorEastAsia"/>
          <w:sz w:val="28"/>
          <w:szCs w:val="28"/>
        </w:rPr>
        <w:t>所示</w:t>
      </w:r>
      <w:r>
        <w:rPr>
          <w:rFonts w:cs="仿宋_GB2312" w:asciiTheme="minorEastAsia" w:hAnsiTheme="minorEastAsia" w:eastAsiaTheme="minorEastAsia"/>
          <w:sz w:val="28"/>
          <w:szCs w:val="28"/>
        </w:rPr>
        <w:t>。</w:t>
      </w:r>
    </w:p>
    <w:p w14:paraId="7E3BA155">
      <w:pPr>
        <w:rPr>
          <w:rFonts w:asciiTheme="minorEastAsia" w:hAnsiTheme="minorEastAsia" w:eastAsiaTheme="minorEastAsia"/>
        </w:rPr>
      </w:pPr>
    </w:p>
    <w:p w14:paraId="792934DA">
      <w:pPr>
        <w:pStyle w:val="58"/>
        <w:rPr>
          <w:rFonts w:asciiTheme="minorEastAsia" w:hAnsiTheme="minorEastAsia" w:eastAsiaTheme="minorEastAsia"/>
        </w:rPr>
      </w:pPr>
    </w:p>
    <w:p w14:paraId="0B392209">
      <w:pPr>
        <w:pStyle w:val="58"/>
        <w:rPr>
          <w:rFonts w:asciiTheme="minorEastAsia" w:hAnsiTheme="minorEastAsia" w:eastAsiaTheme="minorEastAsia"/>
        </w:rPr>
      </w:pPr>
    </w:p>
    <w:p w14:paraId="78E52C98">
      <w:pPr>
        <w:pStyle w:val="58"/>
        <w:rPr>
          <w:rFonts w:asciiTheme="minorEastAsia" w:hAnsiTheme="minorEastAsia" w:eastAsiaTheme="minorEastAsia"/>
        </w:rPr>
      </w:pPr>
    </w:p>
    <w:p w14:paraId="587FFDF4">
      <w:pPr>
        <w:pStyle w:val="58"/>
        <w:rPr>
          <w:rFonts w:asciiTheme="minorEastAsia" w:hAnsiTheme="minorEastAsia" w:eastAsiaTheme="minorEastAsia"/>
        </w:rPr>
      </w:pPr>
    </w:p>
    <w:p w14:paraId="12FEA6CD">
      <w:pPr>
        <w:pStyle w:val="58"/>
        <w:rPr>
          <w:rFonts w:asciiTheme="minorEastAsia" w:hAnsiTheme="minorEastAsia" w:eastAsiaTheme="minorEastAsia"/>
        </w:rPr>
      </w:pPr>
    </w:p>
    <w:p w14:paraId="4DADE76A">
      <w:pPr>
        <w:pStyle w:val="58"/>
        <w:rPr>
          <w:rFonts w:asciiTheme="minorEastAsia" w:hAnsiTheme="minorEastAsia" w:eastAsiaTheme="minorEastAsia"/>
        </w:rPr>
      </w:pPr>
    </w:p>
    <w:p w14:paraId="2BB2AD03">
      <w:pPr>
        <w:pStyle w:val="58"/>
        <w:rPr>
          <w:rFonts w:asciiTheme="minorEastAsia" w:hAnsiTheme="minorEastAsia" w:eastAsiaTheme="minorEastAsia"/>
        </w:rPr>
      </w:pPr>
    </w:p>
    <w:p w14:paraId="637BCA0E">
      <w:pPr>
        <w:pStyle w:val="58"/>
        <w:rPr>
          <w:rFonts w:asciiTheme="minorEastAsia" w:hAnsiTheme="minorEastAsia" w:eastAsiaTheme="minorEastAsia"/>
        </w:rPr>
      </w:pPr>
    </w:p>
    <w:p w14:paraId="12CFC7D2">
      <w:pPr>
        <w:pStyle w:val="58"/>
        <w:rPr>
          <w:rFonts w:asciiTheme="minorEastAsia" w:hAnsiTheme="minorEastAsia" w:eastAsiaTheme="minorEastAsia"/>
        </w:rPr>
      </w:pPr>
    </w:p>
    <w:p w14:paraId="33FDB9C5">
      <w:pPr>
        <w:pStyle w:val="58"/>
        <w:rPr>
          <w:rFonts w:asciiTheme="minorEastAsia" w:hAnsiTheme="minorEastAsia" w:eastAsiaTheme="minorEastAsia"/>
        </w:rPr>
      </w:pPr>
    </w:p>
    <w:p w14:paraId="0A694021">
      <w:pPr>
        <w:pStyle w:val="58"/>
        <w:rPr>
          <w:rFonts w:asciiTheme="minorEastAsia" w:hAnsiTheme="minorEastAsia" w:eastAsiaTheme="minorEastAsia"/>
        </w:rPr>
      </w:pPr>
    </w:p>
    <w:p w14:paraId="1095767E">
      <w:pPr>
        <w:pStyle w:val="58"/>
        <w:rPr>
          <w:rFonts w:asciiTheme="minorEastAsia" w:hAnsiTheme="minorEastAsia" w:eastAsiaTheme="minorEastAsia"/>
        </w:rPr>
      </w:pPr>
    </w:p>
    <w:p w14:paraId="4A93C23D">
      <w:pPr>
        <w:pStyle w:val="58"/>
        <w:rPr>
          <w:rFonts w:asciiTheme="minorEastAsia" w:hAnsiTheme="minorEastAsia" w:eastAsiaTheme="minorEastAsia"/>
        </w:rPr>
      </w:pPr>
    </w:p>
    <w:p w14:paraId="284336A4">
      <w:pPr>
        <w:pStyle w:val="58"/>
        <w:rPr>
          <w:rFonts w:asciiTheme="minorEastAsia" w:hAnsiTheme="minorEastAsia" w:eastAsiaTheme="minorEastAsia"/>
        </w:rPr>
      </w:pPr>
    </w:p>
    <w:p w14:paraId="1648237E">
      <w:pPr>
        <w:pStyle w:val="58"/>
        <w:rPr>
          <w:rFonts w:asciiTheme="minorEastAsia" w:hAnsiTheme="minorEastAsia" w:eastAsiaTheme="minorEastAsia"/>
        </w:rPr>
      </w:pPr>
    </w:p>
    <w:p w14:paraId="3536E0A0">
      <w:pPr>
        <w:pStyle w:val="58"/>
        <w:rPr>
          <w:rFonts w:asciiTheme="minorEastAsia" w:hAnsiTheme="minorEastAsia" w:eastAsiaTheme="minorEastAsia"/>
        </w:rPr>
      </w:pPr>
    </w:p>
    <w:p w14:paraId="414E0C28">
      <w:pPr>
        <w:pStyle w:val="58"/>
        <w:rPr>
          <w:rFonts w:asciiTheme="minorEastAsia" w:hAnsiTheme="minorEastAsia" w:eastAsiaTheme="minorEastAsia"/>
        </w:rPr>
      </w:pPr>
    </w:p>
    <w:p w14:paraId="242D2F03">
      <w:pPr>
        <w:pStyle w:val="58"/>
        <w:rPr>
          <w:rFonts w:asciiTheme="minorEastAsia" w:hAnsiTheme="minorEastAsia" w:eastAsiaTheme="minorEastAsia"/>
        </w:rPr>
      </w:pPr>
    </w:p>
    <w:p w14:paraId="756F713B">
      <w:pPr>
        <w:pStyle w:val="58"/>
        <w:rPr>
          <w:rFonts w:asciiTheme="minorEastAsia" w:hAnsiTheme="minorEastAsia" w:eastAsiaTheme="minorEastAsia"/>
        </w:rPr>
      </w:pPr>
    </w:p>
    <w:p w14:paraId="524630BD">
      <w:pPr>
        <w:pStyle w:val="58"/>
        <w:rPr>
          <w:rFonts w:asciiTheme="minorEastAsia" w:hAnsiTheme="minorEastAsia" w:eastAsiaTheme="minorEastAsia"/>
        </w:rPr>
      </w:pPr>
    </w:p>
    <w:p w14:paraId="18DF2B26">
      <w:pPr>
        <w:pStyle w:val="58"/>
        <w:rPr>
          <w:rFonts w:asciiTheme="minorEastAsia" w:hAnsiTheme="minorEastAsia" w:eastAsiaTheme="minorEastAsia"/>
        </w:rPr>
      </w:pPr>
    </w:p>
    <w:p w14:paraId="324C559B">
      <w:pPr>
        <w:pStyle w:val="58"/>
        <w:rPr>
          <w:rFonts w:asciiTheme="minorEastAsia" w:hAnsiTheme="minorEastAsia" w:eastAsiaTheme="minorEastAsia"/>
        </w:rPr>
      </w:pPr>
    </w:p>
    <w:p w14:paraId="4E3B7EA0">
      <w:pPr>
        <w:jc w:val="center"/>
        <w:rPr>
          <w:rFonts w:hint="eastAsia" w:cs="仿宋_GB2312" w:asciiTheme="minorEastAsia" w:hAnsiTheme="minorEastAsia" w:eastAsiaTheme="minorEastAsia"/>
          <w:b/>
          <w:sz w:val="24"/>
          <w:szCs w:val="24"/>
          <w:lang w:val="zh-CN"/>
        </w:rPr>
      </w:pPr>
    </w:p>
    <w:p w14:paraId="73AF29D5">
      <w:pPr>
        <w:jc w:val="center"/>
        <w:rPr>
          <w:rFonts w:hint="eastAsia" w:cs="仿宋_GB2312" w:asciiTheme="minorEastAsia" w:hAnsiTheme="minorEastAsia" w:eastAsiaTheme="minorEastAsia"/>
          <w:b/>
          <w:sz w:val="24"/>
          <w:szCs w:val="24"/>
          <w:lang w:val="zh-CN"/>
        </w:rPr>
      </w:pPr>
    </w:p>
    <w:p w14:paraId="0C4267E4">
      <w:pPr>
        <w:jc w:val="center"/>
        <w:rPr>
          <w:rFonts w:cs="仿宋_GB2312" w:asciiTheme="minorEastAsia" w:hAnsiTheme="minorEastAsia" w:eastAsiaTheme="minorEastAsia"/>
          <w:b/>
          <w:sz w:val="24"/>
          <w:szCs w:val="24"/>
          <w:lang w:val="zh-CN"/>
        </w:rPr>
      </w:pPr>
      <w:r>
        <w:rPr>
          <w:rFonts w:hint="eastAsia" w:cs="仿宋_GB2312" w:asciiTheme="minorEastAsia" w:hAnsiTheme="minorEastAsia" w:eastAsiaTheme="minorEastAsia"/>
          <w:b/>
          <w:sz w:val="24"/>
          <w:szCs w:val="24"/>
          <w:lang w:val="zh-CN"/>
        </w:rPr>
        <w:t>图6-1  应急响应程序</w:t>
      </w:r>
    </w:p>
    <w:p w14:paraId="4EBA1B44">
      <w:pPr>
        <w:pStyle w:val="5"/>
        <w:spacing w:line="500" w:lineRule="exact"/>
        <w:rPr>
          <w:rFonts w:asciiTheme="minorEastAsia" w:hAnsiTheme="minorEastAsia" w:eastAsiaTheme="minorEastAsia"/>
          <w:bCs w:val="0"/>
          <w:sz w:val="28"/>
          <w:szCs w:val="28"/>
        </w:rPr>
      </w:pPr>
      <w:bookmarkStart w:id="214" w:name="_Toc16174937"/>
      <w:r>
        <w:rPr>
          <w:rFonts w:hint="eastAsia" w:asciiTheme="minorEastAsia" w:hAnsiTheme="minorEastAsia" w:eastAsiaTheme="minorEastAsia"/>
          <w:bCs w:val="0"/>
          <w:sz w:val="28"/>
          <w:szCs w:val="28"/>
        </w:rPr>
        <w:t>6.</w:t>
      </w:r>
      <w:r>
        <w:rPr>
          <w:rFonts w:asciiTheme="minorEastAsia" w:hAnsiTheme="minorEastAsia" w:eastAsiaTheme="minorEastAsia"/>
          <w:bCs w:val="0"/>
          <w:sz w:val="28"/>
          <w:szCs w:val="28"/>
        </w:rPr>
        <w:t>2</w:t>
      </w:r>
      <w:r>
        <w:rPr>
          <w:rFonts w:hint="eastAsia" w:asciiTheme="minorEastAsia" w:hAnsiTheme="minorEastAsia" w:eastAsiaTheme="minorEastAsia"/>
          <w:bCs w:val="0"/>
          <w:sz w:val="28"/>
          <w:szCs w:val="28"/>
        </w:rPr>
        <w:t>.</w:t>
      </w:r>
      <w:r>
        <w:rPr>
          <w:rFonts w:asciiTheme="minorEastAsia" w:hAnsiTheme="minorEastAsia" w:eastAsiaTheme="minorEastAsia"/>
          <w:bCs w:val="0"/>
          <w:sz w:val="28"/>
          <w:szCs w:val="28"/>
        </w:rPr>
        <w:t>3</w:t>
      </w:r>
      <w:r>
        <w:rPr>
          <w:rFonts w:hint="eastAsia" w:asciiTheme="minorEastAsia" w:hAnsiTheme="minorEastAsia" w:eastAsiaTheme="minorEastAsia"/>
          <w:bCs w:val="0"/>
          <w:sz w:val="28"/>
          <w:szCs w:val="28"/>
        </w:rPr>
        <w:t>报警</w:t>
      </w:r>
      <w:bookmarkEnd w:id="214"/>
    </w:p>
    <w:p w14:paraId="03F2DDDC">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当发生污染事故时，最早发现者应立即向</w:t>
      </w:r>
      <w:r>
        <w:rPr>
          <w:rFonts w:hint="eastAsia" w:cs="仿宋_GB2312" w:asciiTheme="minorEastAsia" w:hAnsiTheme="minorEastAsia" w:eastAsiaTheme="minorEastAsia"/>
          <w:sz w:val="28"/>
          <w:szCs w:val="28"/>
        </w:rPr>
        <w:t>事故发生</w:t>
      </w:r>
      <w:r>
        <w:rPr>
          <w:rFonts w:hint="eastAsia" w:cs="仿宋_GB2312" w:asciiTheme="minorEastAsia" w:hAnsiTheme="minorEastAsia" w:eastAsiaTheme="minorEastAsia"/>
          <w:sz w:val="28"/>
          <w:szCs w:val="28"/>
          <w:lang w:val="zh-CN"/>
        </w:rPr>
        <w:t>企业报警，如有明显火灾直接向消防队报警。报警时应说明事故发生地点、初步原因、污染物种类、数量、危害程度、人员伤亡情况等。并在抢险人员未及时赶到之前，进行现场处理，果断采取措施阻止突发环境事故的进一步发展。</w:t>
      </w:r>
    </w:p>
    <w:p w14:paraId="73F33036">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当发生重大环境污染事故时，即发生的污染事故超出企业应急响应能力，企业难以独立控制时，应立即向</w:t>
      </w:r>
      <w:r>
        <w:rPr>
          <w:rFonts w:hint="eastAsia" w:cs="仿宋_GB2312" w:asciiTheme="minorEastAsia" w:hAnsiTheme="minorEastAsia" w:eastAsiaTheme="minorEastAsia"/>
          <w:sz w:val="28"/>
          <w:szCs w:val="28"/>
          <w:lang w:eastAsia="zh-CN"/>
        </w:rPr>
        <w:t>江口</w:t>
      </w:r>
      <w:r>
        <w:rPr>
          <w:rFonts w:hint="default" w:cs="仿宋_GB2312" w:asciiTheme="minorEastAsia" w:hAnsiTheme="minorEastAsia" w:eastAsiaTheme="minorEastAsia"/>
          <w:sz w:val="28"/>
          <w:szCs w:val="28"/>
          <w:lang w:eastAsia="zh-CN"/>
        </w:rPr>
        <w:t>镇人民政府</w:t>
      </w:r>
      <w:r>
        <w:rPr>
          <w:rFonts w:hint="eastAsia" w:cs="仿宋_GB2312" w:asciiTheme="minorEastAsia" w:hAnsiTheme="minorEastAsia" w:eastAsiaTheme="minorEastAsia"/>
          <w:sz w:val="28"/>
          <w:szCs w:val="28"/>
          <w:lang w:val="zh-CN"/>
        </w:rPr>
        <w:t>报告，请求支援，</w:t>
      </w:r>
      <w:r>
        <w:rPr>
          <w:rFonts w:hint="eastAsia" w:cs="仿宋_GB2312" w:asciiTheme="minorEastAsia" w:hAnsiTheme="minorEastAsia" w:eastAsiaTheme="minorEastAsia"/>
          <w:sz w:val="28"/>
          <w:szCs w:val="28"/>
          <w:lang w:val="zh-CN" w:eastAsia="zh-CN"/>
        </w:rPr>
        <w:t>江口镇人民政府</w:t>
      </w:r>
      <w:r>
        <w:rPr>
          <w:rFonts w:hint="eastAsia" w:cs="仿宋_GB2312" w:asciiTheme="minorEastAsia" w:hAnsiTheme="minorEastAsia" w:eastAsiaTheme="minorEastAsia"/>
          <w:sz w:val="28"/>
          <w:szCs w:val="28"/>
          <w:lang w:val="zh-CN"/>
        </w:rPr>
        <w:t>难以独立控制时，应立即向云阳县政府报告，请求社会支援。</w:t>
      </w:r>
    </w:p>
    <w:p w14:paraId="1111552D">
      <w:pPr>
        <w:pStyle w:val="5"/>
        <w:spacing w:line="500" w:lineRule="exact"/>
        <w:rPr>
          <w:rFonts w:asciiTheme="minorEastAsia" w:hAnsiTheme="minorEastAsia" w:eastAsiaTheme="minorEastAsia"/>
          <w:color w:val="auto"/>
          <w:sz w:val="28"/>
          <w:szCs w:val="28"/>
        </w:rPr>
      </w:pPr>
      <w:bookmarkStart w:id="215" w:name="_Toc16174938"/>
      <w:bookmarkStart w:id="216" w:name="_Hlk20985917"/>
      <w:r>
        <w:rPr>
          <w:rFonts w:hint="eastAsia" w:asciiTheme="minorEastAsia" w:hAnsiTheme="minorEastAsia" w:eastAsiaTheme="minorEastAsia"/>
          <w:color w:val="auto"/>
          <w:sz w:val="28"/>
          <w:szCs w:val="28"/>
        </w:rPr>
        <w:t>6.</w:t>
      </w:r>
      <w:r>
        <w:rPr>
          <w:rFonts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rPr>
        <w:t>.</w:t>
      </w:r>
      <w:r>
        <w:rPr>
          <w:rFonts w:asciiTheme="minorEastAsia" w:hAnsiTheme="minorEastAsia" w:eastAsiaTheme="minorEastAsia"/>
          <w:color w:val="auto"/>
          <w:sz w:val="28"/>
          <w:szCs w:val="28"/>
        </w:rPr>
        <w:t>4</w:t>
      </w:r>
      <w:r>
        <w:rPr>
          <w:rFonts w:hint="eastAsia" w:asciiTheme="minorEastAsia" w:hAnsiTheme="minorEastAsia" w:eastAsiaTheme="minorEastAsia"/>
          <w:color w:val="auto"/>
          <w:sz w:val="28"/>
          <w:szCs w:val="28"/>
        </w:rPr>
        <w:t>接报</w:t>
      </w:r>
      <w:bookmarkEnd w:id="215"/>
    </w:p>
    <w:bookmarkEnd w:id="216"/>
    <w:p w14:paraId="6F08D499">
      <w:pPr>
        <w:spacing w:line="520" w:lineRule="exact"/>
        <w:ind w:firstLine="560" w:firstLineChars="200"/>
        <w:rPr>
          <w:rFonts w:cs="仿宋_GB2312" w:asciiTheme="minorEastAsia" w:hAnsiTheme="minorEastAsia" w:eastAsiaTheme="minorEastAsia"/>
          <w:color w:val="auto"/>
          <w:sz w:val="28"/>
          <w:szCs w:val="28"/>
          <w:lang w:val="zh-CN"/>
        </w:rPr>
      </w:pPr>
      <w:bookmarkStart w:id="217" w:name="_Hlk20985738"/>
      <w:r>
        <w:rPr>
          <w:rFonts w:hint="eastAsia" w:cs="仿宋_GB2312" w:asciiTheme="minorEastAsia" w:hAnsiTheme="minorEastAsia" w:eastAsiaTheme="minorEastAsia"/>
          <w:color w:val="auto"/>
          <w:sz w:val="28"/>
          <w:szCs w:val="28"/>
          <w:lang w:val="zh-CN"/>
        </w:rPr>
        <w:t>企业</w:t>
      </w:r>
      <w:bookmarkEnd w:id="217"/>
      <w:r>
        <w:rPr>
          <w:rFonts w:hint="eastAsia" w:cs="仿宋_GB2312" w:asciiTheme="minorEastAsia" w:hAnsiTheme="minorEastAsia" w:eastAsiaTheme="minorEastAsia"/>
          <w:color w:val="auto"/>
          <w:sz w:val="28"/>
          <w:szCs w:val="28"/>
          <w:lang w:val="zh-CN"/>
        </w:rPr>
        <w:t>接到报警后，要迅速问清事故发生所在地点、事故原因、事故性质、危害程度、范围、人员伤亡情况等，并根据环境污染事故的情况通知企业应急救援指挥部及有关部门和各救援队伍。</w:t>
      </w:r>
    </w:p>
    <w:p w14:paraId="72A8599B">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color w:val="auto"/>
          <w:sz w:val="28"/>
          <w:szCs w:val="28"/>
          <w:lang w:val="zh-CN" w:eastAsia="zh-CN"/>
        </w:rPr>
        <w:t>江口镇人民政府</w:t>
      </w:r>
      <w:r>
        <w:rPr>
          <w:rFonts w:hint="eastAsia" w:cs="仿宋_GB2312" w:asciiTheme="minorEastAsia" w:hAnsiTheme="minorEastAsia" w:eastAsiaTheme="minorEastAsia"/>
          <w:color w:val="auto"/>
          <w:sz w:val="28"/>
          <w:szCs w:val="28"/>
          <w:lang w:val="zh-CN"/>
        </w:rPr>
        <w:t>在接到报警后，</w:t>
      </w:r>
      <w:r>
        <w:rPr>
          <w:rFonts w:hint="eastAsia" w:cs="仿宋_GB2312" w:asciiTheme="minorEastAsia" w:hAnsiTheme="minorEastAsia" w:eastAsiaTheme="minorEastAsia"/>
          <w:sz w:val="28"/>
          <w:szCs w:val="28"/>
          <w:lang w:val="zh-CN"/>
        </w:rPr>
        <w:t>要迅速问清事故发生所在地点、事故原因、事故性质、危害程度、范围、人员伤亡情况等，并根据环境污染事故的情况通知</w:t>
      </w:r>
      <w:r>
        <w:rPr>
          <w:rFonts w:hint="eastAsia" w:cs="仿宋_GB2312" w:asciiTheme="minorEastAsia" w:hAnsiTheme="minorEastAsia" w:eastAsiaTheme="minorEastAsia"/>
          <w:sz w:val="28"/>
          <w:szCs w:val="28"/>
        </w:rPr>
        <w:t>县</w:t>
      </w:r>
      <w:r>
        <w:rPr>
          <w:rFonts w:hint="eastAsia" w:cs="仿宋_GB2312" w:asciiTheme="minorEastAsia" w:hAnsiTheme="minorEastAsia" w:eastAsiaTheme="minorEastAsia"/>
          <w:sz w:val="28"/>
          <w:szCs w:val="28"/>
          <w:lang w:val="zh-CN"/>
        </w:rPr>
        <w:t>有关部门和各救援队伍。</w:t>
      </w:r>
    </w:p>
    <w:p w14:paraId="6BE350AC">
      <w:pPr>
        <w:pStyle w:val="5"/>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asciiTheme="minorEastAsia" w:hAnsiTheme="minorEastAsia" w:eastAsiaTheme="minorEastAsia"/>
          <w:sz w:val="28"/>
          <w:szCs w:val="28"/>
        </w:rPr>
        <w:t>5</w:t>
      </w:r>
      <w:r>
        <w:rPr>
          <w:rFonts w:hint="eastAsia" w:asciiTheme="minorEastAsia" w:hAnsiTheme="minorEastAsia" w:eastAsiaTheme="minorEastAsia"/>
          <w:sz w:val="28"/>
          <w:szCs w:val="28"/>
        </w:rPr>
        <w:t>启动应急预案</w:t>
      </w:r>
    </w:p>
    <w:p w14:paraId="04C26B9E">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eastAsia="zh-CN"/>
        </w:rPr>
        <w:t>江口镇人民政府</w:t>
      </w:r>
      <w:r>
        <w:rPr>
          <w:rFonts w:hint="eastAsia" w:cs="仿宋_GB2312" w:asciiTheme="minorEastAsia" w:hAnsiTheme="minorEastAsia" w:eastAsiaTheme="minorEastAsia"/>
          <w:sz w:val="28"/>
          <w:szCs w:val="28"/>
          <w:lang w:val="zh-CN"/>
        </w:rPr>
        <w:t>接到报警后，迅速组织抢险人员赶往事故现场，在弄清事故原因、事故性质、危害程度、范围等情况后，</w:t>
      </w:r>
      <w:r>
        <w:rPr>
          <w:rFonts w:hint="eastAsia" w:cs="仿宋_GB2312" w:asciiTheme="minorEastAsia" w:hAnsiTheme="minorEastAsia" w:eastAsiaTheme="minorEastAsia"/>
          <w:sz w:val="28"/>
          <w:szCs w:val="28"/>
        </w:rPr>
        <w:t>决定是否</w:t>
      </w:r>
      <w:r>
        <w:rPr>
          <w:rFonts w:hint="eastAsia" w:cs="仿宋_GB2312" w:asciiTheme="minorEastAsia" w:hAnsiTheme="minorEastAsia" w:eastAsiaTheme="minorEastAsia"/>
          <w:sz w:val="28"/>
          <w:szCs w:val="28"/>
          <w:lang w:val="zh-CN"/>
        </w:rPr>
        <w:t>启动应急预案，</w:t>
      </w:r>
      <w:r>
        <w:rPr>
          <w:rFonts w:cs="仿宋_GB2312" w:asciiTheme="minorEastAsia" w:hAnsiTheme="minorEastAsia" w:eastAsiaTheme="minorEastAsia"/>
          <w:sz w:val="28"/>
          <w:szCs w:val="28"/>
          <w:lang w:val="zh-CN"/>
        </w:rPr>
        <w:t>启动预案后，</w:t>
      </w:r>
      <w:r>
        <w:rPr>
          <w:rFonts w:hint="eastAsia" w:cs="仿宋_GB2312" w:asciiTheme="minorEastAsia" w:hAnsiTheme="minorEastAsia" w:eastAsiaTheme="minorEastAsia"/>
          <w:sz w:val="28"/>
          <w:szCs w:val="28"/>
        </w:rPr>
        <w:t>成立现场指挥部，</w:t>
      </w:r>
      <w:r>
        <w:rPr>
          <w:rFonts w:hint="eastAsia" w:cs="仿宋_GB2312" w:asciiTheme="minorEastAsia" w:hAnsiTheme="minorEastAsia" w:eastAsiaTheme="minorEastAsia"/>
          <w:sz w:val="28"/>
          <w:szCs w:val="28"/>
          <w:lang w:val="zh-CN"/>
        </w:rPr>
        <w:t>立即向各救援小组下达救援命令，组织救援工作，全力控制事故态势，防止次生、衍生灾难连锁反应。</w:t>
      </w:r>
    </w:p>
    <w:p w14:paraId="5616B887">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rPr>
        <w:t>现场</w:t>
      </w:r>
      <w:r>
        <w:rPr>
          <w:rFonts w:cs="仿宋_GB2312" w:asciiTheme="minorEastAsia" w:hAnsiTheme="minorEastAsia" w:eastAsiaTheme="minorEastAsia"/>
          <w:sz w:val="28"/>
          <w:szCs w:val="28"/>
          <w:lang w:val="zh-CN"/>
        </w:rPr>
        <w:t>指挥部协调指挥的主要内容是：</w:t>
      </w:r>
    </w:p>
    <w:p w14:paraId="05C6CBF0">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（1）根据现场救援工作需要和</w:t>
      </w:r>
      <w:r>
        <w:rPr>
          <w:rFonts w:hint="eastAsia" w:cs="仿宋_GB2312" w:asciiTheme="minorEastAsia" w:hAnsiTheme="minorEastAsia" w:eastAsiaTheme="minorEastAsia"/>
          <w:sz w:val="28"/>
          <w:szCs w:val="28"/>
          <w:lang w:val="zh-CN"/>
        </w:rPr>
        <w:t>集聚区</w:t>
      </w:r>
      <w:r>
        <w:rPr>
          <w:rFonts w:cs="仿宋_GB2312" w:asciiTheme="minorEastAsia" w:hAnsiTheme="minorEastAsia" w:eastAsiaTheme="minorEastAsia"/>
          <w:sz w:val="28"/>
          <w:szCs w:val="28"/>
          <w:lang w:val="zh-CN"/>
        </w:rPr>
        <w:t>应急救援力量的布局，协调调动有关的队伍、装备、物资，保障事故救援需要。</w:t>
      </w:r>
    </w:p>
    <w:p w14:paraId="7A965509">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（2）组织有关专家指导现场救援工作，协助当地人民政府提出救援方案，制定防止事故引发次生灾害的方案，责成有关方面实施。</w:t>
      </w:r>
    </w:p>
    <w:p w14:paraId="34C67668">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（3）针对事故引发或可能引发的次生灾害，适时通知有关方面启动相关应急预案。</w:t>
      </w:r>
    </w:p>
    <w:p w14:paraId="51F800D3">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（4）协调事故发生地相邻地区配合、支援救援工作。</w:t>
      </w:r>
    </w:p>
    <w:p w14:paraId="3133373E">
      <w:pPr>
        <w:pStyle w:val="58"/>
        <w:ind w:firstLine="560" w:firstLineChars="200"/>
        <w:rPr>
          <w:rFonts w:asciiTheme="minorEastAsia" w:hAnsiTheme="minorEastAsia" w:eastAsiaTheme="minorEastAsia"/>
        </w:rPr>
      </w:pPr>
      <w:r>
        <w:rPr>
          <w:rFonts w:cs="仿宋_GB2312" w:asciiTheme="minorEastAsia" w:hAnsiTheme="minorEastAsia" w:eastAsiaTheme="minorEastAsia"/>
          <w:sz w:val="28"/>
          <w:szCs w:val="28"/>
          <w:lang w:val="zh-CN"/>
        </w:rPr>
        <w:t>（</w:t>
      </w:r>
      <w:r>
        <w:rPr>
          <w:rFonts w:hint="eastAsia" w:cs="仿宋_GB2312" w:asciiTheme="minorEastAsia" w:hAnsiTheme="minorEastAsia" w:eastAsiaTheme="minorEastAsia"/>
          <w:sz w:val="28"/>
          <w:szCs w:val="28"/>
          <w:lang w:val="en-US" w:eastAsia="zh-CN"/>
        </w:rPr>
        <w:t>5</w:t>
      </w:r>
      <w:r>
        <w:rPr>
          <w:rFonts w:cs="仿宋_GB2312" w:asciiTheme="minorEastAsia" w:hAnsiTheme="minorEastAsia" w:eastAsiaTheme="minorEastAsia"/>
          <w:sz w:val="28"/>
          <w:szCs w:val="28"/>
          <w:lang w:val="zh-CN"/>
        </w:rPr>
        <w:t>）</w:t>
      </w:r>
      <w:r>
        <w:rPr>
          <w:rFonts w:hint="eastAsia" w:cs="仿宋_GB2312" w:asciiTheme="minorEastAsia" w:hAnsiTheme="minorEastAsia" w:eastAsiaTheme="minorEastAsia"/>
          <w:sz w:val="28"/>
          <w:szCs w:val="28"/>
          <w:lang w:val="zh-CN"/>
        </w:rPr>
        <w:t>当事故影响超出了集聚区边界，或集聚区无法独立解决需要请求援助时，应及时向</w:t>
      </w:r>
      <w:r>
        <w:rPr>
          <w:rFonts w:hint="eastAsia" w:cs="仿宋_GB2312" w:asciiTheme="minorEastAsia" w:hAnsiTheme="minorEastAsia" w:eastAsiaTheme="minorEastAsia"/>
          <w:sz w:val="28"/>
          <w:szCs w:val="28"/>
        </w:rPr>
        <w:t>县政府</w:t>
      </w:r>
      <w:r>
        <w:rPr>
          <w:rFonts w:hint="eastAsia" w:cs="仿宋_GB2312" w:asciiTheme="minorEastAsia" w:hAnsiTheme="minorEastAsia" w:eastAsiaTheme="minorEastAsia"/>
          <w:sz w:val="28"/>
          <w:szCs w:val="28"/>
          <w:lang w:val="zh-CN"/>
        </w:rPr>
        <w:t>报告，由</w:t>
      </w:r>
      <w:r>
        <w:rPr>
          <w:rFonts w:hint="eastAsia" w:cs="仿宋_GB2312" w:asciiTheme="minorEastAsia" w:hAnsiTheme="minorEastAsia" w:eastAsiaTheme="minorEastAsia"/>
          <w:sz w:val="28"/>
          <w:szCs w:val="28"/>
        </w:rPr>
        <w:t>县政府</w:t>
      </w:r>
      <w:r>
        <w:rPr>
          <w:rFonts w:hint="eastAsia" w:cs="仿宋_GB2312" w:asciiTheme="minorEastAsia" w:hAnsiTheme="minorEastAsia" w:eastAsiaTheme="minorEastAsia"/>
          <w:sz w:val="28"/>
          <w:szCs w:val="28"/>
          <w:lang w:val="zh-CN"/>
        </w:rPr>
        <w:t>根据事故情况决定是否启动《</w:t>
      </w:r>
      <w:r>
        <w:rPr>
          <w:rFonts w:hint="eastAsia" w:cs="仿宋_GB2312" w:asciiTheme="minorEastAsia" w:hAnsiTheme="minorEastAsia" w:eastAsiaTheme="minorEastAsia"/>
          <w:sz w:val="28"/>
          <w:szCs w:val="28"/>
        </w:rPr>
        <w:t>云阳县突发环境事件应急预案</w:t>
      </w:r>
      <w:r>
        <w:rPr>
          <w:rFonts w:hint="eastAsia" w:cs="仿宋_GB2312" w:asciiTheme="minorEastAsia" w:hAnsiTheme="minorEastAsia" w:eastAsiaTheme="minorEastAsia"/>
          <w:sz w:val="28"/>
          <w:szCs w:val="28"/>
          <w:lang w:val="zh-CN"/>
        </w:rPr>
        <w:t>》，</w:t>
      </w:r>
      <w:r>
        <w:rPr>
          <w:rFonts w:hint="eastAsia" w:cs="仿宋_GB2312" w:asciiTheme="minorEastAsia" w:hAnsiTheme="minorEastAsia" w:eastAsiaTheme="minorEastAsia"/>
          <w:sz w:val="28"/>
          <w:szCs w:val="28"/>
        </w:rPr>
        <w:t>同时开展先期处置，控制事态扩大。</w:t>
      </w:r>
    </w:p>
    <w:p w14:paraId="1C996499">
      <w:pPr>
        <w:pStyle w:val="5"/>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asciiTheme="minorEastAsia" w:hAnsiTheme="minorEastAsia" w:eastAsiaTheme="minorEastAsia"/>
          <w:sz w:val="28"/>
          <w:szCs w:val="28"/>
        </w:rPr>
        <w:t>6</w:t>
      </w:r>
      <w:r>
        <w:rPr>
          <w:rFonts w:hint="eastAsia" w:asciiTheme="minorEastAsia" w:hAnsiTheme="minorEastAsia" w:eastAsiaTheme="minorEastAsia"/>
          <w:sz w:val="28"/>
          <w:szCs w:val="28"/>
        </w:rPr>
        <w:t>应急救援队伍、应急物资的调度启用程序</w:t>
      </w:r>
    </w:p>
    <w:p w14:paraId="2167B4C2">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当集聚区发生突发环境事件时，应急救援队伍由应急指挥部</w:t>
      </w:r>
      <w:r>
        <w:rPr>
          <w:rFonts w:hint="eastAsia" w:cs="仿宋_GB2312" w:asciiTheme="minorEastAsia" w:hAnsiTheme="minorEastAsia" w:eastAsiaTheme="minorEastAsia"/>
          <w:sz w:val="28"/>
          <w:szCs w:val="28"/>
        </w:rPr>
        <w:t>中心</w:t>
      </w:r>
      <w:r>
        <w:rPr>
          <w:rFonts w:hint="eastAsia" w:cs="仿宋_GB2312" w:asciiTheme="minorEastAsia" w:hAnsiTheme="minorEastAsia" w:eastAsiaTheme="minorEastAsia"/>
          <w:sz w:val="28"/>
          <w:szCs w:val="28"/>
          <w:lang w:val="zh-CN"/>
        </w:rPr>
        <w:t>统一调度，通过应急办公室下达命令。</w:t>
      </w:r>
    </w:p>
    <w:p w14:paraId="4CBBE2DB">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当集聚区应急预案启动后，在</w:t>
      </w:r>
      <w:r>
        <w:rPr>
          <w:rFonts w:hint="eastAsia" w:cs="仿宋_GB2312" w:asciiTheme="minorEastAsia" w:hAnsiTheme="minorEastAsia" w:eastAsiaTheme="minorEastAsia"/>
          <w:sz w:val="28"/>
          <w:szCs w:val="28"/>
        </w:rPr>
        <w:t>现场</w:t>
      </w:r>
      <w:r>
        <w:rPr>
          <w:rFonts w:hint="eastAsia" w:cs="仿宋_GB2312" w:asciiTheme="minorEastAsia" w:hAnsiTheme="minorEastAsia" w:eastAsiaTheme="minorEastAsia"/>
          <w:sz w:val="28"/>
          <w:szCs w:val="28"/>
          <w:lang w:val="zh-CN"/>
        </w:rPr>
        <w:t>指挥部的指挥下，</w:t>
      </w:r>
      <w:bookmarkStart w:id="218" w:name="_Hlk20987970"/>
      <w:r>
        <w:rPr>
          <w:rFonts w:hint="eastAsia" w:cs="仿宋_GB2312" w:asciiTheme="minorEastAsia" w:hAnsiTheme="minorEastAsia" w:eastAsiaTheme="minorEastAsia"/>
          <w:sz w:val="28"/>
          <w:szCs w:val="28"/>
          <w:lang w:val="zh-CN"/>
        </w:rPr>
        <w:t>物资供应组</w:t>
      </w:r>
      <w:bookmarkEnd w:id="218"/>
      <w:r>
        <w:rPr>
          <w:rFonts w:hint="eastAsia" w:cs="仿宋_GB2312" w:asciiTheme="minorEastAsia" w:hAnsiTheme="minorEastAsia" w:eastAsiaTheme="minorEastAsia"/>
          <w:sz w:val="28"/>
          <w:szCs w:val="28"/>
          <w:lang w:val="zh-CN"/>
        </w:rPr>
        <w:t>及时迅速提供应急物资，以满足救援需要。在应急抢险过程中，若需要征用</w:t>
      </w:r>
      <w:r>
        <w:rPr>
          <w:rFonts w:hint="eastAsia" w:cs="仿宋_GB2312" w:asciiTheme="minorEastAsia" w:hAnsiTheme="minorEastAsia" w:eastAsiaTheme="minorEastAsia"/>
          <w:sz w:val="28"/>
          <w:szCs w:val="28"/>
          <w:lang w:val="en-US" w:eastAsia="zh-CN"/>
        </w:rPr>
        <w:t>集聚区</w:t>
      </w:r>
      <w:r>
        <w:rPr>
          <w:rFonts w:hint="eastAsia" w:cs="仿宋_GB2312" w:asciiTheme="minorEastAsia" w:hAnsiTheme="minorEastAsia" w:eastAsiaTheme="minorEastAsia"/>
          <w:sz w:val="28"/>
          <w:szCs w:val="28"/>
          <w:lang w:val="zh-CN"/>
        </w:rPr>
        <w:t>内企业的应急物资时，需向企业履行征用、借用手续，应急终止后需立即归还相应物资，企业应急物资管理人员应做好详细记录。</w:t>
      </w:r>
    </w:p>
    <w:p w14:paraId="77F92C20">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当应急指挥部无法控制事故现场时，应急救援队伍由</w:t>
      </w:r>
      <w:r>
        <w:rPr>
          <w:rFonts w:hint="eastAsia" w:cs="仿宋_GB2312" w:asciiTheme="minorEastAsia" w:hAnsiTheme="minorEastAsia" w:eastAsiaTheme="minorEastAsia"/>
          <w:sz w:val="28"/>
          <w:szCs w:val="28"/>
        </w:rPr>
        <w:t>县</w:t>
      </w:r>
      <w:r>
        <w:rPr>
          <w:rFonts w:hint="eastAsia" w:cs="仿宋_GB2312" w:asciiTheme="minorEastAsia" w:hAnsiTheme="minorEastAsia" w:eastAsiaTheme="minorEastAsia"/>
          <w:sz w:val="28"/>
          <w:szCs w:val="28"/>
          <w:lang w:val="zh-CN"/>
        </w:rPr>
        <w:t>政府应急指挥部统一调度，所需应急救援物资由物资</w:t>
      </w:r>
      <w:r>
        <w:rPr>
          <w:rFonts w:hint="eastAsia" w:cs="仿宋_GB2312" w:asciiTheme="minorEastAsia" w:hAnsiTheme="minorEastAsia" w:eastAsiaTheme="minorEastAsia"/>
          <w:sz w:val="28"/>
          <w:szCs w:val="28"/>
          <w:lang w:val="en-US" w:eastAsia="zh-CN"/>
        </w:rPr>
        <w:t>保障</w:t>
      </w:r>
      <w:r>
        <w:rPr>
          <w:rFonts w:hint="eastAsia" w:cs="仿宋_GB2312" w:asciiTheme="minorEastAsia" w:hAnsiTheme="minorEastAsia" w:eastAsiaTheme="minorEastAsia"/>
          <w:sz w:val="28"/>
          <w:szCs w:val="28"/>
          <w:lang w:val="zh-CN"/>
        </w:rPr>
        <w:t>组负责送达。</w:t>
      </w:r>
    </w:p>
    <w:p w14:paraId="708B802E">
      <w:pPr>
        <w:pStyle w:val="5"/>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asciiTheme="minorEastAsia" w:hAnsiTheme="minorEastAsia" w:eastAsiaTheme="minorEastAsia"/>
          <w:sz w:val="28"/>
          <w:szCs w:val="28"/>
        </w:rPr>
        <w:t>7</w:t>
      </w:r>
      <w:r>
        <w:rPr>
          <w:rFonts w:hint="eastAsia" w:asciiTheme="minorEastAsia" w:hAnsiTheme="minorEastAsia" w:eastAsiaTheme="minorEastAsia"/>
          <w:sz w:val="28"/>
          <w:szCs w:val="28"/>
        </w:rPr>
        <w:t>展开应急救援行动程序</w:t>
      </w:r>
    </w:p>
    <w:p w14:paraId="04B4A468">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各救援队伍接到报警后，必须迅速组织有关人员赶赴事故现场，在现场指挥部的统一指挥下，按照各自的预案和处理程序，相互协同，密切配合，共同实施环境应急处置行动。</w:t>
      </w:r>
    </w:p>
    <w:p w14:paraId="2C2D3729">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(1)指挥成员到达事故现场后，迅速对事故信息进行分析、评估，研究应急行动方案。其主要内容是：确定最有效的避灾路线，事故危害后果及可能发展趋势的判断，应急措施，应急的等级及规模，需要调动的力量及其部署，公众应采取的防范措施等。最后由总指挥长做出相应的应急决定，并命令各救援队立即开展救援。如事故扩大时，应请求外部支援。</w:t>
      </w:r>
    </w:p>
    <w:p w14:paraId="7F9C36F2">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2</w:t>
      </w:r>
      <w:r>
        <w:rPr>
          <w:rFonts w:hint="eastAsia" w:cs="仿宋_GB2312" w:asciiTheme="minorEastAsia" w:hAnsiTheme="minorEastAsia" w:eastAsiaTheme="minorEastAsia"/>
          <w:sz w:val="28"/>
          <w:szCs w:val="28"/>
          <w:lang w:val="zh-CN"/>
        </w:rPr>
        <w:t>)安全警戒组到达现场后，</w:t>
      </w:r>
      <w:r>
        <w:rPr>
          <w:rFonts w:hint="eastAsia" w:cs="仿宋_GB2312" w:asciiTheme="minorEastAsia" w:hAnsiTheme="minorEastAsia" w:eastAsiaTheme="minorEastAsia"/>
          <w:bCs/>
          <w:sz w:val="28"/>
          <w:szCs w:val="28"/>
          <w:lang w:val="zh-CN"/>
        </w:rPr>
        <w:t>依据发生污染事故的类别、危险物质对人体的危害和当天的风向、地形地势等因素，对事故现场进行分析，设定事故危险区，划定</w:t>
      </w:r>
      <w:r>
        <w:rPr>
          <w:rFonts w:hint="eastAsia" w:cs="仿宋_GB2312" w:asciiTheme="minorEastAsia" w:hAnsiTheme="minorEastAsia" w:eastAsiaTheme="minorEastAsia"/>
          <w:sz w:val="28"/>
          <w:szCs w:val="28"/>
          <w:lang w:val="zh-CN"/>
        </w:rPr>
        <w:t>警</w:t>
      </w:r>
      <w:r>
        <w:rPr>
          <w:rFonts w:hint="eastAsia" w:cs="仿宋_GB2312" w:asciiTheme="minorEastAsia" w:hAnsiTheme="minorEastAsia" w:eastAsiaTheme="minorEastAsia"/>
          <w:bCs/>
          <w:sz w:val="28"/>
          <w:szCs w:val="28"/>
          <w:lang w:val="zh-CN"/>
        </w:rPr>
        <w:t>戒区域。</w:t>
      </w:r>
      <w:r>
        <w:rPr>
          <w:rFonts w:hint="eastAsia" w:cs="仿宋_GB2312" w:asciiTheme="minorEastAsia" w:hAnsiTheme="minorEastAsia" w:eastAsiaTheme="minorEastAsia"/>
          <w:sz w:val="28"/>
          <w:szCs w:val="28"/>
          <w:lang w:val="zh-CN"/>
        </w:rPr>
        <w:t>加强警戒区域的巡逻和检查</w:t>
      </w:r>
      <w:r>
        <w:rPr>
          <w:rFonts w:hint="eastAsia" w:cs="仿宋_GB2312" w:asciiTheme="minorEastAsia" w:hAnsiTheme="minorEastAsia" w:eastAsiaTheme="minorEastAsia"/>
          <w:bCs/>
          <w:sz w:val="28"/>
          <w:szCs w:val="28"/>
          <w:lang w:val="zh-CN"/>
        </w:rPr>
        <w:t>，</w:t>
      </w:r>
      <w:r>
        <w:rPr>
          <w:rFonts w:hint="eastAsia" w:cs="仿宋_GB2312" w:asciiTheme="minorEastAsia" w:hAnsiTheme="minorEastAsia" w:eastAsiaTheme="minorEastAsia"/>
          <w:sz w:val="28"/>
          <w:szCs w:val="28"/>
          <w:lang w:val="zh-CN"/>
        </w:rPr>
        <w:t>确定最有效的避灾路线，组织人员疏散。</w:t>
      </w:r>
    </w:p>
    <w:p w14:paraId="20146104">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在警戒区的道路口上设置“事故处理，禁止通行”字样标识</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并指定专人负责指明道路绕行方向。</w:t>
      </w:r>
    </w:p>
    <w:p w14:paraId="771CC77B">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3</w:t>
      </w:r>
      <w:r>
        <w:rPr>
          <w:rFonts w:hint="eastAsia" w:cs="仿宋_GB2312" w:asciiTheme="minorEastAsia" w:hAnsiTheme="minorEastAsia" w:eastAsiaTheme="minorEastAsia"/>
          <w:sz w:val="28"/>
          <w:szCs w:val="28"/>
          <w:lang w:val="zh-CN"/>
        </w:rPr>
        <w:t>）</w:t>
      </w:r>
      <w:r>
        <w:rPr>
          <w:rFonts w:hint="eastAsia" w:cs="仿宋_GB2312" w:asciiTheme="minorEastAsia" w:hAnsiTheme="minorEastAsia" w:eastAsiaTheme="minorEastAsia"/>
          <w:sz w:val="28"/>
          <w:szCs w:val="28"/>
          <w:lang w:val="en-US" w:eastAsia="zh-CN"/>
        </w:rPr>
        <w:t>抢险救援</w:t>
      </w:r>
      <w:r>
        <w:rPr>
          <w:rFonts w:hint="eastAsia" w:cs="仿宋_GB2312" w:asciiTheme="minorEastAsia" w:hAnsiTheme="minorEastAsia" w:eastAsiaTheme="minorEastAsia"/>
          <w:sz w:val="28"/>
          <w:szCs w:val="28"/>
          <w:lang w:val="zh-CN"/>
        </w:rPr>
        <w:t>组根据事故的性质和地点，配戴好防护用品及相应的检测设备后，选择最佳路线尽快到达事故现场，尽快将受伤人员带离现场，根据污染事故性质及严重程度采取有效抢险行动，并及时向指挥部通报情况。</w:t>
      </w:r>
    </w:p>
    <w:p w14:paraId="06DA2A0E">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(4）医疗救护组到达现场后，立即对受伤人员采取合理的救护措施，做好临时抢救工作，严重者及时送往医院抢救。</w:t>
      </w:r>
    </w:p>
    <w:p w14:paraId="4C3BFA94">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5</w:t>
      </w:r>
      <w:r>
        <w:rPr>
          <w:rFonts w:hint="eastAsia" w:cs="仿宋_GB2312" w:asciiTheme="minorEastAsia" w:hAnsiTheme="minorEastAsia" w:eastAsiaTheme="minorEastAsia"/>
          <w:sz w:val="28"/>
          <w:szCs w:val="28"/>
          <w:lang w:val="zh-CN"/>
        </w:rPr>
        <w:t>）物资</w:t>
      </w:r>
      <w:r>
        <w:rPr>
          <w:rFonts w:hint="eastAsia" w:cs="仿宋_GB2312" w:asciiTheme="minorEastAsia" w:hAnsiTheme="minorEastAsia" w:eastAsiaTheme="minorEastAsia"/>
          <w:sz w:val="28"/>
          <w:szCs w:val="28"/>
          <w:lang w:val="en-US" w:eastAsia="zh-CN"/>
        </w:rPr>
        <w:t>保障</w:t>
      </w:r>
      <w:r>
        <w:rPr>
          <w:rFonts w:hint="eastAsia" w:cs="仿宋_GB2312" w:asciiTheme="minorEastAsia" w:hAnsiTheme="minorEastAsia" w:eastAsiaTheme="minorEastAsia"/>
          <w:sz w:val="28"/>
          <w:szCs w:val="28"/>
          <w:lang w:val="zh-CN"/>
        </w:rPr>
        <w:t>组到达现场后，及时调集抢险所需物资，并保障供应。应急救援工作所需的基本物质包括：防护装备、通讯装备、交通工具、照明装备和一些专用工具等。</w:t>
      </w:r>
    </w:p>
    <w:p w14:paraId="1B057AE4">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6</w:t>
      </w:r>
      <w:r>
        <w:rPr>
          <w:rFonts w:hint="eastAsia" w:cs="仿宋_GB2312" w:asciiTheme="minorEastAsia" w:hAnsiTheme="minorEastAsia" w:eastAsiaTheme="minorEastAsia"/>
          <w:sz w:val="28"/>
          <w:szCs w:val="28"/>
          <w:lang w:val="zh-CN"/>
        </w:rPr>
        <w:t>）</w:t>
      </w:r>
      <w:r>
        <w:rPr>
          <w:rFonts w:hint="eastAsia" w:cs="仿宋_GB2312" w:asciiTheme="minorEastAsia" w:hAnsiTheme="minorEastAsia" w:eastAsiaTheme="minorEastAsia"/>
          <w:sz w:val="28"/>
          <w:szCs w:val="28"/>
          <w:lang w:val="en-US" w:eastAsia="zh-CN"/>
        </w:rPr>
        <w:t>应急</w:t>
      </w:r>
      <w:r>
        <w:rPr>
          <w:rFonts w:hint="eastAsia" w:cs="仿宋_GB2312" w:asciiTheme="minorEastAsia" w:hAnsiTheme="minorEastAsia" w:eastAsiaTheme="minorEastAsia"/>
          <w:sz w:val="28"/>
          <w:szCs w:val="28"/>
          <w:lang w:val="zh-CN"/>
        </w:rPr>
        <w:t>监测组到达现场后，对有毒、有害气体进行监测，对水体中污染物质、PH等进行监测，以确定大气、水体可能被污染的程度，对事故区域进行污染状况评估，做好善后处理。</w:t>
      </w:r>
    </w:p>
    <w:p w14:paraId="757A1CE4">
      <w:pPr>
        <w:pStyle w:val="85"/>
        <w:rPr>
          <w:rFonts w:asciiTheme="minorEastAsia" w:hAnsiTheme="minorEastAsia" w:eastAsiaTheme="minorEastAsia"/>
        </w:rPr>
      </w:pPr>
      <w:r>
        <w:rPr>
          <w:rFonts w:hint="eastAsia" w:cs="仿宋_GB2312" w:asciiTheme="minorEastAsia" w:hAnsiTheme="minorEastAsia" w:eastAsiaTheme="minorEastAsia"/>
          <w:szCs w:val="28"/>
          <w:lang w:val="zh-CN"/>
        </w:rPr>
        <w:t>(</w:t>
      </w:r>
      <w:r>
        <w:rPr>
          <w:rFonts w:cs="仿宋_GB2312" w:asciiTheme="minorEastAsia" w:hAnsiTheme="minorEastAsia" w:eastAsiaTheme="minorEastAsia"/>
          <w:szCs w:val="28"/>
          <w:lang w:val="zh-CN"/>
        </w:rPr>
        <w:t>7</w:t>
      </w:r>
      <w:r>
        <w:rPr>
          <w:rFonts w:hint="eastAsia" w:cs="仿宋_GB2312" w:asciiTheme="minorEastAsia" w:hAnsiTheme="minorEastAsia" w:eastAsiaTheme="minorEastAsia"/>
          <w:szCs w:val="28"/>
          <w:lang w:val="zh-CN"/>
        </w:rPr>
        <w:t>）当</w:t>
      </w:r>
      <w:r>
        <w:rPr>
          <w:rFonts w:hint="eastAsia" w:asciiTheme="minorEastAsia" w:hAnsiTheme="minorEastAsia" w:eastAsiaTheme="minorEastAsia"/>
        </w:rPr>
        <w:t>突发环境事件需要升级控制时</w:t>
      </w:r>
      <w:r>
        <w:rPr>
          <w:rFonts w:asciiTheme="minorEastAsia" w:hAnsiTheme="minorEastAsia" w:eastAsiaTheme="minorEastAsia"/>
        </w:rPr>
        <w:t>，无条件服从上一级应急指挥部门的指挥和调配，协调一致，做好应急救援工作。</w:t>
      </w:r>
    </w:p>
    <w:p w14:paraId="61D23024">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219" w:name="_Toc120110164"/>
      <w:r>
        <w:rPr>
          <w:rFonts w:hint="eastAsia" w:cs="仿宋_GB2312" w:asciiTheme="minorEastAsia" w:hAnsiTheme="minorEastAsia" w:eastAsiaTheme="minorEastAsia"/>
          <w:b/>
          <w:bCs/>
          <w:color w:val="000000" w:themeColor="text1"/>
          <w:sz w:val="30"/>
          <w:szCs w:val="30"/>
          <w14:textFill>
            <w14:solidFill>
              <w14:schemeClr w14:val="tx1"/>
            </w14:solidFill>
          </w14:textFill>
        </w:rPr>
        <w:t>6.</w:t>
      </w:r>
      <w:r>
        <w:rPr>
          <w:rFonts w:cs="仿宋_GB2312" w:asciiTheme="minorEastAsia" w:hAnsiTheme="minorEastAsia" w:eastAsiaTheme="minorEastAsia"/>
          <w:b/>
          <w:bCs/>
          <w:color w:val="000000" w:themeColor="text1"/>
          <w:sz w:val="30"/>
          <w:szCs w:val="30"/>
          <w14:textFill>
            <w14:solidFill>
              <w14:schemeClr w14:val="tx1"/>
            </w14:solidFill>
          </w14:textFill>
        </w:rPr>
        <w:t>3</w:t>
      </w:r>
      <w:r>
        <w:rPr>
          <w:rFonts w:hint="eastAsia" w:cs="仿宋_GB2312" w:asciiTheme="minorEastAsia" w:hAnsiTheme="minorEastAsia" w:eastAsiaTheme="minorEastAsia"/>
          <w:b/>
          <w:bCs/>
          <w:color w:val="000000" w:themeColor="text1"/>
          <w:sz w:val="30"/>
          <w:szCs w:val="30"/>
          <w14:textFill>
            <w14:solidFill>
              <w14:schemeClr w14:val="tx1"/>
            </w14:solidFill>
          </w14:textFill>
        </w:rPr>
        <w:t>应急处置措施及处置原则</w:t>
      </w:r>
      <w:bookmarkEnd w:id="219"/>
    </w:p>
    <w:p w14:paraId="60CE2552">
      <w:pPr>
        <w:pStyle w:val="5"/>
        <w:spacing w:line="500" w:lineRule="exact"/>
        <w:rPr>
          <w:rFonts w:asciiTheme="minorEastAsia" w:hAnsiTheme="minorEastAsia" w:eastAsiaTheme="minorEastAsia"/>
          <w:bCs w:val="0"/>
          <w:sz w:val="28"/>
          <w:szCs w:val="28"/>
        </w:rPr>
      </w:pPr>
      <w:bookmarkStart w:id="220" w:name="_Toc343937708"/>
      <w:bookmarkStart w:id="221" w:name="_Toc344033968"/>
      <w:bookmarkStart w:id="222" w:name="_Toc3139"/>
      <w:bookmarkStart w:id="223" w:name="_Toc8084"/>
      <w:bookmarkStart w:id="224" w:name="_Toc186202098"/>
      <w:bookmarkStart w:id="225" w:name="_Toc20501"/>
      <w:bookmarkStart w:id="226" w:name="_Toc16174944"/>
      <w:bookmarkStart w:id="227" w:name="_Toc31559"/>
      <w:bookmarkStart w:id="228" w:name="_Toc213578961"/>
      <w:bookmarkStart w:id="229" w:name="_Toc20480"/>
      <w:bookmarkStart w:id="230" w:name="_Toc519370984"/>
      <w:bookmarkStart w:id="231" w:name="_Toc17238"/>
      <w:bookmarkStart w:id="232" w:name="_Toc186202194"/>
      <w:bookmarkStart w:id="233" w:name="_Toc7328"/>
      <w:bookmarkStart w:id="234" w:name="_Toc4903"/>
      <w:bookmarkStart w:id="235" w:name="_Toc21922"/>
      <w:bookmarkStart w:id="236" w:name="_Toc29333"/>
      <w:bookmarkStart w:id="237" w:name="_Toc26176"/>
      <w:bookmarkStart w:id="238" w:name="_Toc20860"/>
      <w:bookmarkStart w:id="239" w:name="_Toc3107"/>
      <w:bookmarkStart w:id="240" w:name="_Hlk20991796"/>
      <w:r>
        <w:rPr>
          <w:rFonts w:asciiTheme="minorEastAsia" w:hAnsiTheme="minorEastAsia" w:eastAsiaTheme="minorEastAsia"/>
          <w:bCs w:val="0"/>
          <w:sz w:val="28"/>
          <w:szCs w:val="28"/>
        </w:rPr>
        <w:t>6.3.1火灾、爆炸事故处置措施</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bookmarkEnd w:id="240"/>
    <w:p w14:paraId="026DA1B9">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1</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抢险救援人员要从</w:t>
      </w:r>
      <w:r>
        <w:rPr>
          <w:rFonts w:hint="eastAsia" w:cs="仿宋_GB2312" w:asciiTheme="minorEastAsia" w:hAnsiTheme="minorEastAsia" w:eastAsiaTheme="minorEastAsia"/>
          <w:sz w:val="28"/>
          <w:szCs w:val="28"/>
          <w:lang w:val="zh-CN"/>
        </w:rPr>
        <w:t>火灾、爆炸现场的</w:t>
      </w:r>
      <w:r>
        <w:rPr>
          <w:rFonts w:cs="仿宋_GB2312" w:asciiTheme="minorEastAsia" w:hAnsiTheme="minorEastAsia" w:eastAsiaTheme="minorEastAsia"/>
          <w:sz w:val="28"/>
          <w:szCs w:val="28"/>
          <w:lang w:val="zh-CN"/>
        </w:rPr>
        <w:t>上风向或侧风向逼近现场</w:t>
      </w:r>
      <w:r>
        <w:rPr>
          <w:rFonts w:hint="eastAsia" w:cs="仿宋_GB2312" w:asciiTheme="minorEastAsia" w:hAnsiTheme="minorEastAsia" w:eastAsiaTheme="minorEastAsia"/>
          <w:sz w:val="28"/>
          <w:szCs w:val="28"/>
          <w:lang w:val="zh-CN"/>
        </w:rPr>
        <w:t>，对准火源喷洒消防水，防止火灾事故扩大范围影响周围设施和场所</w:t>
      </w:r>
      <w:r>
        <w:rPr>
          <w:rFonts w:cs="仿宋_GB2312" w:asciiTheme="minorEastAsia" w:hAnsiTheme="minorEastAsia" w:eastAsiaTheme="minorEastAsia"/>
          <w:sz w:val="28"/>
          <w:szCs w:val="28"/>
          <w:lang w:val="zh-CN"/>
        </w:rPr>
        <w:t>。</w:t>
      </w:r>
    </w:p>
    <w:p w14:paraId="398AB59E">
      <w:pPr>
        <w:spacing w:line="520" w:lineRule="exact"/>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lang w:val="zh-CN"/>
        </w:rPr>
        <w:t>（2）</w:t>
      </w:r>
      <w:r>
        <w:rPr>
          <w:rFonts w:cs="仿宋_GB2312" w:asciiTheme="minorEastAsia" w:hAnsiTheme="minorEastAsia" w:eastAsiaTheme="minorEastAsia"/>
          <w:color w:val="auto"/>
          <w:sz w:val="28"/>
          <w:szCs w:val="28"/>
          <w:lang w:val="zh-CN"/>
        </w:rPr>
        <w:t>当储备危险化学品的容器、设备、管道着火时，在扑灭火焰和冷却的同时，要用水枪和其他喷淋方式冷却相邻的压力容器、设备、防止灾害扩大。</w:t>
      </w:r>
    </w:p>
    <w:p w14:paraId="592D69F1">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3</w:t>
      </w:r>
      <w:r>
        <w:rPr>
          <w:rFonts w:hint="eastAsia" w:cs="仿宋_GB2312" w:asciiTheme="minorEastAsia" w:hAnsiTheme="minorEastAsia" w:eastAsiaTheme="minorEastAsia"/>
          <w:sz w:val="28"/>
          <w:szCs w:val="28"/>
          <w:lang w:val="zh-CN"/>
        </w:rPr>
        <w:t>）确保消防废水进入事故池收集。</w:t>
      </w:r>
    </w:p>
    <w:p w14:paraId="396D2CE5">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4</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抢险救援人员实施个人防护，穿戴防护衣、帽、靴、鞋，佩戴防毒面具（视现场情况和检测结果确定应用氧气呼吸器、过滤式面具、长管式面具等）。</w:t>
      </w:r>
    </w:p>
    <w:p w14:paraId="32898C30">
      <w:pPr>
        <w:pStyle w:val="5"/>
        <w:spacing w:line="500" w:lineRule="exact"/>
        <w:rPr>
          <w:rFonts w:asciiTheme="minorEastAsia" w:hAnsiTheme="minorEastAsia" w:eastAsiaTheme="minorEastAsia"/>
          <w:bCs w:val="0"/>
          <w:sz w:val="28"/>
          <w:szCs w:val="28"/>
        </w:rPr>
      </w:pPr>
      <w:r>
        <w:rPr>
          <w:rFonts w:asciiTheme="minorEastAsia" w:hAnsiTheme="minorEastAsia" w:eastAsiaTheme="minorEastAsia"/>
          <w:bCs w:val="0"/>
          <w:sz w:val="28"/>
          <w:szCs w:val="28"/>
        </w:rPr>
        <w:t>6.3.2</w:t>
      </w:r>
      <w:r>
        <w:rPr>
          <w:rFonts w:cs="仿宋_GB2312" w:asciiTheme="minorEastAsia" w:hAnsiTheme="minorEastAsia" w:eastAsiaTheme="minorEastAsia"/>
          <w:sz w:val="28"/>
          <w:szCs w:val="28"/>
          <w:lang w:val="zh-CN"/>
        </w:rPr>
        <w:t>化学</w:t>
      </w:r>
      <w:r>
        <w:rPr>
          <w:rFonts w:hint="eastAsia" w:cs="仿宋_GB2312" w:asciiTheme="minorEastAsia" w:hAnsiTheme="minorEastAsia" w:eastAsiaTheme="minorEastAsia"/>
          <w:sz w:val="28"/>
          <w:szCs w:val="28"/>
          <w:lang w:val="zh-CN"/>
        </w:rPr>
        <w:t>物质</w:t>
      </w:r>
      <w:r>
        <w:rPr>
          <w:rFonts w:cs="仿宋_GB2312" w:asciiTheme="minorEastAsia" w:hAnsiTheme="minorEastAsia" w:eastAsiaTheme="minorEastAsia"/>
          <w:sz w:val="28"/>
          <w:szCs w:val="28"/>
          <w:lang w:val="zh-CN"/>
        </w:rPr>
        <w:t>泄漏</w:t>
      </w:r>
      <w:r>
        <w:rPr>
          <w:rFonts w:hint="eastAsia" w:cs="仿宋_GB2312" w:asciiTheme="minorEastAsia" w:hAnsiTheme="minorEastAsia" w:eastAsiaTheme="minorEastAsia"/>
          <w:sz w:val="28"/>
          <w:szCs w:val="28"/>
          <w:lang w:val="zh-CN"/>
        </w:rPr>
        <w:t>事故处置措施</w:t>
      </w:r>
    </w:p>
    <w:p w14:paraId="46647967">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当</w:t>
      </w:r>
      <w:r>
        <w:rPr>
          <w:rFonts w:hint="eastAsia" w:cs="仿宋_GB2312" w:asciiTheme="minorEastAsia" w:hAnsiTheme="minorEastAsia" w:eastAsiaTheme="minorEastAsia"/>
          <w:sz w:val="28"/>
          <w:szCs w:val="28"/>
          <w:lang w:val="zh-CN"/>
        </w:rPr>
        <w:t>发生化学物质泄</w:t>
      </w:r>
      <w:r>
        <w:rPr>
          <w:rFonts w:cs="仿宋_GB2312" w:asciiTheme="minorEastAsia" w:hAnsiTheme="minorEastAsia" w:eastAsiaTheme="minorEastAsia"/>
          <w:sz w:val="28"/>
          <w:szCs w:val="28"/>
          <w:lang w:val="zh-CN"/>
        </w:rPr>
        <w:t>漏</w:t>
      </w:r>
      <w:r>
        <w:rPr>
          <w:rFonts w:hint="eastAsia" w:cs="仿宋_GB2312" w:asciiTheme="minorEastAsia" w:hAnsiTheme="minorEastAsia" w:eastAsiaTheme="minorEastAsia"/>
          <w:sz w:val="28"/>
          <w:szCs w:val="28"/>
          <w:lang w:val="zh-CN"/>
        </w:rPr>
        <w:t>事故进而引发环境污染事故时，按下列处置措施进行一般处置：</w:t>
      </w:r>
    </w:p>
    <w:p w14:paraId="7B1BF586">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（1）</w:t>
      </w:r>
      <w:r>
        <w:rPr>
          <w:rFonts w:cs="仿宋_GB2312" w:asciiTheme="minorEastAsia" w:hAnsiTheme="minorEastAsia" w:eastAsiaTheme="minorEastAsia"/>
          <w:sz w:val="28"/>
          <w:szCs w:val="28"/>
          <w:lang w:val="zh-CN"/>
        </w:rPr>
        <w:t>事故指挥人员应明确泄漏的化学品种类</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蒸汽云下风向环境情况</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泄漏源位置</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泄漏是否可以控制</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泄漏过程的描述</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点火源是否在扩散通道上</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泄漏后果</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估计控制时间</w:t>
      </w:r>
      <w:r>
        <w:rPr>
          <w:rFonts w:hint="eastAsia" w:cs="仿宋_GB2312" w:asciiTheme="minorEastAsia" w:hAnsiTheme="minorEastAsia" w:eastAsiaTheme="minorEastAsia"/>
          <w:sz w:val="28"/>
          <w:szCs w:val="28"/>
          <w:lang w:val="zh-CN"/>
        </w:rPr>
        <w:t>等基本信息</w:t>
      </w:r>
      <w:r>
        <w:rPr>
          <w:rFonts w:cs="仿宋_GB2312" w:asciiTheme="minorEastAsia" w:hAnsiTheme="minorEastAsia" w:eastAsiaTheme="minorEastAsia"/>
          <w:sz w:val="28"/>
          <w:szCs w:val="28"/>
          <w:lang w:val="zh-CN"/>
        </w:rPr>
        <w:t>。</w:t>
      </w:r>
    </w:p>
    <w:p w14:paraId="2992A121">
      <w:pPr>
        <w:spacing w:line="520" w:lineRule="exact"/>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lang w:val="zh-CN"/>
        </w:rPr>
        <w:t>（2）</w:t>
      </w:r>
      <w:r>
        <w:rPr>
          <w:rFonts w:cs="仿宋_GB2312" w:asciiTheme="minorEastAsia" w:hAnsiTheme="minorEastAsia" w:eastAsiaTheme="minorEastAsia"/>
          <w:color w:val="auto"/>
          <w:sz w:val="28"/>
          <w:szCs w:val="28"/>
          <w:lang w:val="zh-CN"/>
        </w:rPr>
        <w:t>采取关闭阀门、打卡子堵漏、堵漏剂堵漏，打塞堵漏等</w:t>
      </w:r>
      <w:r>
        <w:rPr>
          <w:rFonts w:hint="eastAsia" w:cs="仿宋_GB2312" w:asciiTheme="minorEastAsia" w:hAnsiTheme="minorEastAsia" w:eastAsiaTheme="minorEastAsia"/>
          <w:color w:val="auto"/>
          <w:sz w:val="28"/>
          <w:szCs w:val="28"/>
          <w:lang w:val="zh-CN"/>
        </w:rPr>
        <w:t>堵漏方法进行堵漏。</w:t>
      </w:r>
    </w:p>
    <w:p w14:paraId="7263BEAD">
      <w:pPr>
        <w:spacing w:line="520" w:lineRule="exact"/>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lang w:val="zh-CN"/>
        </w:rPr>
        <w:t>（3）</w:t>
      </w:r>
      <w:r>
        <w:rPr>
          <w:rFonts w:cs="仿宋_GB2312" w:asciiTheme="minorEastAsia" w:hAnsiTheme="minorEastAsia" w:eastAsiaTheme="minorEastAsia"/>
          <w:color w:val="auto"/>
          <w:sz w:val="28"/>
          <w:szCs w:val="28"/>
          <w:lang w:val="zh-CN"/>
        </w:rPr>
        <w:t>危险物质泄漏点无法封堵时，要及时将发生事故的设备、管道中的危险物质，强制导入同类设备、容器中，以减少危险化学品的泄漏量。</w:t>
      </w:r>
    </w:p>
    <w:p w14:paraId="2FC7F238">
      <w:pPr>
        <w:spacing w:line="520" w:lineRule="exact"/>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lang w:val="zh-CN"/>
        </w:rPr>
        <w:t>（4）</w:t>
      </w:r>
      <w:r>
        <w:rPr>
          <w:rFonts w:cs="仿宋_GB2312" w:asciiTheme="minorEastAsia" w:hAnsiTheme="minorEastAsia" w:eastAsiaTheme="minorEastAsia"/>
          <w:color w:val="auto"/>
          <w:sz w:val="28"/>
          <w:szCs w:val="28"/>
          <w:lang w:val="zh-CN"/>
        </w:rPr>
        <w:t>向泄漏点喷水雾或可中和吸收危险化学品的溶液，阻止危险化学品扩散</w:t>
      </w:r>
      <w:r>
        <w:rPr>
          <w:rFonts w:hint="eastAsia" w:cs="仿宋_GB2312" w:asciiTheme="minorEastAsia" w:hAnsiTheme="minorEastAsia" w:eastAsiaTheme="minorEastAsia"/>
          <w:color w:val="auto"/>
          <w:sz w:val="28"/>
          <w:szCs w:val="28"/>
          <w:lang w:val="zh-CN"/>
        </w:rPr>
        <w:t>、挥发，防止因有毒物质挥发扩散影响周围边环境</w:t>
      </w:r>
      <w:r>
        <w:rPr>
          <w:rFonts w:cs="仿宋_GB2312" w:asciiTheme="minorEastAsia" w:hAnsiTheme="minorEastAsia" w:eastAsiaTheme="minorEastAsia"/>
          <w:color w:val="auto"/>
          <w:sz w:val="28"/>
          <w:szCs w:val="28"/>
          <w:lang w:val="zh-CN"/>
        </w:rPr>
        <w:t>。</w:t>
      </w:r>
    </w:p>
    <w:p w14:paraId="3C8A9C14">
      <w:pPr>
        <w:spacing w:line="520" w:lineRule="exact"/>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lang w:val="zh-CN"/>
        </w:rPr>
        <w:t>（5）</w:t>
      </w:r>
      <w:r>
        <w:rPr>
          <w:rFonts w:cs="仿宋_GB2312" w:asciiTheme="minorEastAsia" w:hAnsiTheme="minorEastAsia" w:eastAsiaTheme="minorEastAsia"/>
          <w:color w:val="auto"/>
          <w:sz w:val="28"/>
          <w:szCs w:val="28"/>
          <w:lang w:val="zh-CN"/>
        </w:rPr>
        <w:t>当有大量液体危险化学品泄漏时，应以砂土、砂袋等筑堰围堵，防止流散，防止污染扩大。</w:t>
      </w:r>
    </w:p>
    <w:p w14:paraId="7E484D97">
      <w:pPr>
        <w:spacing w:line="520" w:lineRule="exact"/>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lang w:val="zh-CN"/>
        </w:rPr>
        <w:t>（</w:t>
      </w:r>
      <w:r>
        <w:rPr>
          <w:rFonts w:cs="仿宋_GB2312" w:asciiTheme="minorEastAsia" w:hAnsiTheme="minorEastAsia" w:eastAsiaTheme="minorEastAsia"/>
          <w:color w:val="auto"/>
          <w:sz w:val="28"/>
          <w:szCs w:val="28"/>
          <w:lang w:val="zh-CN"/>
        </w:rPr>
        <w:t>6</w:t>
      </w:r>
      <w:r>
        <w:rPr>
          <w:rFonts w:hint="eastAsia" w:cs="仿宋_GB2312" w:asciiTheme="minorEastAsia" w:hAnsiTheme="minorEastAsia" w:eastAsiaTheme="minorEastAsia"/>
          <w:color w:val="auto"/>
          <w:sz w:val="28"/>
          <w:szCs w:val="28"/>
          <w:lang w:val="zh-CN"/>
        </w:rPr>
        <w:t>）</w:t>
      </w:r>
      <w:r>
        <w:rPr>
          <w:rFonts w:cs="仿宋_GB2312" w:asciiTheme="minorEastAsia" w:hAnsiTheme="minorEastAsia" w:eastAsiaTheme="minorEastAsia"/>
          <w:color w:val="auto"/>
          <w:sz w:val="28"/>
          <w:szCs w:val="28"/>
          <w:lang w:val="zh-CN"/>
        </w:rPr>
        <w:t>及时封堵雨水管网，防止污染物</w:t>
      </w:r>
      <w:r>
        <w:rPr>
          <w:rFonts w:hint="eastAsia" w:cs="仿宋_GB2312" w:asciiTheme="minorEastAsia" w:hAnsiTheme="minorEastAsia" w:eastAsiaTheme="minorEastAsia"/>
          <w:color w:val="auto"/>
          <w:sz w:val="28"/>
          <w:szCs w:val="28"/>
          <w:lang w:val="zh-CN"/>
        </w:rPr>
        <w:t>通过雨水管网</w:t>
      </w:r>
      <w:r>
        <w:rPr>
          <w:rFonts w:cs="仿宋_GB2312" w:asciiTheme="minorEastAsia" w:hAnsiTheme="minorEastAsia" w:eastAsiaTheme="minorEastAsia"/>
          <w:color w:val="auto"/>
          <w:sz w:val="28"/>
          <w:szCs w:val="28"/>
          <w:lang w:val="zh-CN"/>
        </w:rPr>
        <w:t>进入周边水域</w:t>
      </w:r>
      <w:r>
        <w:rPr>
          <w:rFonts w:hint="eastAsia" w:cs="仿宋_GB2312" w:asciiTheme="minorEastAsia" w:hAnsiTheme="minorEastAsia" w:eastAsiaTheme="minorEastAsia"/>
          <w:color w:val="auto"/>
          <w:sz w:val="28"/>
          <w:szCs w:val="28"/>
          <w:lang w:val="zh-CN"/>
        </w:rPr>
        <w:t>。</w:t>
      </w:r>
    </w:p>
    <w:p w14:paraId="51D180E4">
      <w:pPr>
        <w:spacing w:line="520" w:lineRule="exact"/>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lang w:val="zh-CN"/>
        </w:rPr>
        <w:t>（</w:t>
      </w:r>
      <w:r>
        <w:rPr>
          <w:rFonts w:hint="eastAsia" w:cs="仿宋_GB2312" w:asciiTheme="minorEastAsia" w:hAnsiTheme="minorEastAsia" w:eastAsiaTheme="minorEastAsia"/>
          <w:color w:val="auto"/>
          <w:sz w:val="28"/>
          <w:szCs w:val="28"/>
          <w:lang w:val="en-US" w:eastAsia="zh-CN"/>
        </w:rPr>
        <w:t>7</w:t>
      </w:r>
      <w:r>
        <w:rPr>
          <w:rFonts w:hint="eastAsia" w:cs="仿宋_GB2312" w:asciiTheme="minorEastAsia" w:hAnsiTheme="minorEastAsia" w:eastAsiaTheme="minorEastAsia"/>
          <w:color w:val="auto"/>
          <w:sz w:val="28"/>
          <w:szCs w:val="28"/>
          <w:lang w:val="zh-CN"/>
        </w:rPr>
        <w:t>）发生大气污染物泄漏时，用</w:t>
      </w:r>
      <w:r>
        <w:rPr>
          <w:rFonts w:cs="仿宋_GB2312" w:asciiTheme="minorEastAsia" w:hAnsiTheme="minorEastAsia" w:eastAsiaTheme="minorEastAsia"/>
          <w:color w:val="auto"/>
          <w:sz w:val="28"/>
          <w:szCs w:val="28"/>
          <w:lang w:val="zh-CN"/>
        </w:rPr>
        <w:t>高压水枪向有害物蒸汽云喷射雾状水，</w:t>
      </w:r>
      <w:r>
        <w:rPr>
          <w:rFonts w:hint="eastAsia" w:cs="仿宋_GB2312" w:asciiTheme="minorEastAsia" w:hAnsiTheme="minorEastAsia" w:eastAsiaTheme="minorEastAsia"/>
          <w:color w:val="auto"/>
          <w:sz w:val="28"/>
          <w:szCs w:val="28"/>
          <w:lang w:val="zh-CN"/>
        </w:rPr>
        <w:t>减少</w:t>
      </w:r>
      <w:r>
        <w:rPr>
          <w:rFonts w:cs="仿宋_GB2312" w:asciiTheme="minorEastAsia" w:hAnsiTheme="minorEastAsia" w:eastAsiaTheme="minorEastAsia"/>
          <w:color w:val="auto"/>
          <w:sz w:val="28"/>
          <w:szCs w:val="28"/>
          <w:lang w:val="zh-CN"/>
        </w:rPr>
        <w:t>气体向</w:t>
      </w:r>
      <w:r>
        <w:rPr>
          <w:rFonts w:hint="eastAsia" w:cs="仿宋_GB2312" w:asciiTheme="minorEastAsia" w:hAnsiTheme="minorEastAsia" w:eastAsiaTheme="minorEastAsia"/>
          <w:color w:val="auto"/>
          <w:sz w:val="28"/>
          <w:szCs w:val="28"/>
          <w:lang w:val="zh-CN"/>
        </w:rPr>
        <w:t>周边</w:t>
      </w:r>
      <w:r>
        <w:rPr>
          <w:rFonts w:cs="仿宋_GB2312" w:asciiTheme="minorEastAsia" w:hAnsiTheme="minorEastAsia" w:eastAsiaTheme="minorEastAsia"/>
          <w:color w:val="auto"/>
          <w:sz w:val="28"/>
          <w:szCs w:val="28"/>
          <w:lang w:val="zh-CN"/>
        </w:rPr>
        <w:t>扩散；对于可燃物，也可以</w:t>
      </w:r>
      <w:r>
        <w:rPr>
          <w:rFonts w:hint="eastAsia" w:cs="仿宋_GB2312" w:asciiTheme="minorEastAsia" w:hAnsiTheme="minorEastAsia" w:eastAsiaTheme="minorEastAsia"/>
          <w:color w:val="auto"/>
          <w:sz w:val="28"/>
          <w:szCs w:val="28"/>
          <w:lang w:val="zh-CN"/>
        </w:rPr>
        <w:t>用</w:t>
      </w:r>
      <w:r>
        <w:rPr>
          <w:rFonts w:cs="仿宋_GB2312" w:asciiTheme="minorEastAsia" w:hAnsiTheme="minorEastAsia" w:eastAsiaTheme="minorEastAsia"/>
          <w:color w:val="auto"/>
          <w:sz w:val="28"/>
          <w:szCs w:val="28"/>
          <w:lang w:val="zh-CN"/>
        </w:rPr>
        <w:t>雾状水破坏燃烧条件</w:t>
      </w:r>
      <w:r>
        <w:rPr>
          <w:rFonts w:hint="eastAsia" w:cs="仿宋_GB2312" w:asciiTheme="minorEastAsia" w:hAnsiTheme="minorEastAsia" w:eastAsiaTheme="minorEastAsia"/>
          <w:color w:val="auto"/>
          <w:sz w:val="28"/>
          <w:szCs w:val="28"/>
          <w:lang w:val="zh-CN"/>
        </w:rPr>
        <w:t>。</w:t>
      </w:r>
      <w:r>
        <w:rPr>
          <w:rFonts w:cs="仿宋_GB2312" w:asciiTheme="minorEastAsia" w:hAnsiTheme="minorEastAsia" w:eastAsiaTheme="minorEastAsia"/>
          <w:color w:val="auto"/>
          <w:sz w:val="28"/>
          <w:szCs w:val="28"/>
          <w:lang w:val="zh-CN"/>
        </w:rPr>
        <w:t>对于液体泄漏，为降低物料向大气中的蒸发速度，可用泡沫或其它覆盖物品覆盖外泄的物料，在其表面形成覆盖层，抑制其蒸发</w:t>
      </w:r>
      <w:r>
        <w:rPr>
          <w:rFonts w:hint="eastAsia" w:cs="仿宋_GB2312" w:asciiTheme="minorEastAsia" w:hAnsiTheme="minorEastAsia" w:eastAsiaTheme="minorEastAsia"/>
          <w:color w:val="auto"/>
          <w:sz w:val="28"/>
          <w:szCs w:val="28"/>
          <w:lang w:val="zh-CN"/>
        </w:rPr>
        <w:t>。</w:t>
      </w:r>
    </w:p>
    <w:p w14:paraId="28649305">
      <w:pPr>
        <w:spacing w:line="520" w:lineRule="exact"/>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lang w:val="zh-CN"/>
        </w:rPr>
        <w:t>（</w:t>
      </w:r>
      <w:r>
        <w:rPr>
          <w:rFonts w:hint="eastAsia" w:cs="仿宋_GB2312" w:asciiTheme="minorEastAsia" w:hAnsiTheme="minorEastAsia" w:eastAsiaTheme="minorEastAsia"/>
          <w:color w:val="auto"/>
          <w:sz w:val="28"/>
          <w:szCs w:val="28"/>
          <w:lang w:val="en-US" w:eastAsia="zh-CN"/>
        </w:rPr>
        <w:t>8</w:t>
      </w:r>
      <w:r>
        <w:rPr>
          <w:rFonts w:hint="eastAsia" w:cs="仿宋_GB2312" w:asciiTheme="minorEastAsia" w:hAnsiTheme="minorEastAsia" w:eastAsiaTheme="minorEastAsia"/>
          <w:color w:val="auto"/>
          <w:sz w:val="28"/>
          <w:szCs w:val="28"/>
          <w:lang w:val="zh-CN"/>
        </w:rPr>
        <w:t>）</w:t>
      </w:r>
      <w:r>
        <w:rPr>
          <w:rFonts w:cs="仿宋_GB2312" w:asciiTheme="minorEastAsia" w:hAnsiTheme="minorEastAsia" w:eastAsiaTheme="minorEastAsia"/>
          <w:color w:val="auto"/>
          <w:sz w:val="28"/>
          <w:szCs w:val="28"/>
          <w:lang w:val="zh-CN"/>
        </w:rPr>
        <w:t>环境应急监测组负责对</w:t>
      </w:r>
      <w:r>
        <w:rPr>
          <w:rFonts w:hint="eastAsia" w:cs="仿宋_GB2312" w:asciiTheme="minorEastAsia" w:hAnsiTheme="minorEastAsia" w:eastAsiaTheme="minorEastAsia"/>
          <w:color w:val="auto"/>
          <w:sz w:val="28"/>
          <w:szCs w:val="28"/>
          <w:lang w:val="zh-CN"/>
        </w:rPr>
        <w:t>江口中小企业集聚区</w:t>
      </w:r>
      <w:r>
        <w:rPr>
          <w:rFonts w:cs="仿宋_GB2312" w:asciiTheme="minorEastAsia" w:hAnsiTheme="minorEastAsia" w:eastAsiaTheme="minorEastAsia"/>
          <w:color w:val="auto"/>
          <w:sz w:val="28"/>
          <w:szCs w:val="28"/>
          <w:lang w:val="zh-CN"/>
        </w:rPr>
        <w:t>周边水域</w:t>
      </w:r>
      <w:r>
        <w:rPr>
          <w:rFonts w:hint="eastAsia" w:cs="仿宋_GB2312" w:asciiTheme="minorEastAsia" w:hAnsiTheme="minorEastAsia" w:eastAsiaTheme="minorEastAsia"/>
          <w:color w:val="auto"/>
          <w:sz w:val="28"/>
          <w:szCs w:val="28"/>
          <w:lang w:val="zh-CN"/>
        </w:rPr>
        <w:t>和大气</w:t>
      </w:r>
      <w:r>
        <w:rPr>
          <w:rFonts w:cs="仿宋_GB2312" w:asciiTheme="minorEastAsia" w:hAnsiTheme="minorEastAsia" w:eastAsiaTheme="minorEastAsia"/>
          <w:color w:val="auto"/>
          <w:sz w:val="28"/>
          <w:szCs w:val="28"/>
          <w:lang w:val="zh-CN"/>
        </w:rPr>
        <w:t>污染情况进行跟踪、采样、分析，及时掌握</w:t>
      </w:r>
      <w:r>
        <w:rPr>
          <w:rFonts w:hint="eastAsia" w:cs="仿宋_GB2312" w:asciiTheme="minorEastAsia" w:hAnsiTheme="minorEastAsia" w:eastAsiaTheme="minorEastAsia"/>
          <w:color w:val="auto"/>
          <w:sz w:val="28"/>
          <w:szCs w:val="28"/>
          <w:lang w:val="zh-CN"/>
        </w:rPr>
        <w:t>环境质量</w:t>
      </w:r>
      <w:r>
        <w:rPr>
          <w:rFonts w:cs="仿宋_GB2312" w:asciiTheme="minorEastAsia" w:hAnsiTheme="minorEastAsia" w:eastAsiaTheme="minorEastAsia"/>
          <w:color w:val="auto"/>
          <w:sz w:val="28"/>
          <w:szCs w:val="28"/>
          <w:lang w:val="zh-CN"/>
        </w:rPr>
        <w:t>情况。</w:t>
      </w:r>
    </w:p>
    <w:p w14:paraId="435B1BE0">
      <w:pPr>
        <w:spacing w:line="520" w:lineRule="exact"/>
        <w:ind w:firstLine="560" w:firstLineChars="200"/>
        <w:rPr>
          <w:rFonts w:cs="仿宋_GB2312" w:asciiTheme="minorEastAsia" w:hAnsiTheme="minorEastAsia" w:eastAsiaTheme="minorEastAsia"/>
          <w:color w:val="auto"/>
          <w:sz w:val="24"/>
          <w:szCs w:val="24"/>
          <w:lang w:val="zh-CN"/>
        </w:rPr>
      </w:pPr>
      <w:r>
        <w:rPr>
          <w:rFonts w:hint="eastAsia" w:cs="仿宋_GB2312" w:asciiTheme="minorEastAsia" w:hAnsiTheme="minorEastAsia" w:eastAsiaTheme="minorEastAsia"/>
          <w:color w:val="auto"/>
          <w:sz w:val="28"/>
          <w:szCs w:val="28"/>
          <w:lang w:val="zh-CN"/>
        </w:rPr>
        <w:t>（</w:t>
      </w:r>
      <w:r>
        <w:rPr>
          <w:rFonts w:hint="eastAsia" w:cs="仿宋_GB2312" w:asciiTheme="minorEastAsia" w:hAnsiTheme="minorEastAsia" w:eastAsiaTheme="minorEastAsia"/>
          <w:color w:val="auto"/>
          <w:sz w:val="28"/>
          <w:szCs w:val="28"/>
          <w:lang w:val="en-US" w:eastAsia="zh-CN"/>
        </w:rPr>
        <w:t>9</w:t>
      </w:r>
      <w:r>
        <w:rPr>
          <w:rFonts w:hint="eastAsia" w:cs="仿宋_GB2312" w:asciiTheme="minorEastAsia" w:hAnsiTheme="minorEastAsia" w:eastAsiaTheme="minorEastAsia"/>
          <w:color w:val="auto"/>
          <w:sz w:val="28"/>
          <w:szCs w:val="28"/>
          <w:lang w:val="zh-CN"/>
        </w:rPr>
        <w:t>）</w:t>
      </w:r>
      <w:r>
        <w:rPr>
          <w:rFonts w:cs="仿宋_GB2312" w:asciiTheme="minorEastAsia" w:hAnsiTheme="minorEastAsia" w:eastAsiaTheme="minorEastAsia"/>
          <w:color w:val="auto"/>
          <w:sz w:val="28"/>
          <w:szCs w:val="28"/>
          <w:lang w:val="zh-CN"/>
        </w:rPr>
        <w:t>对抢险救援人员实施个人防护，穿戴防护衣、帽、靴、鞋，佩戴防毒面具（视现场情况和检测结果确定应用氧气呼吸器、过滤式面具、长管式面具等）</w:t>
      </w:r>
      <w:r>
        <w:rPr>
          <w:rFonts w:cs="仿宋_GB2312" w:asciiTheme="minorEastAsia" w:hAnsiTheme="minorEastAsia" w:eastAsiaTheme="minorEastAsia"/>
          <w:color w:val="auto"/>
          <w:sz w:val="24"/>
          <w:szCs w:val="24"/>
          <w:lang w:val="zh-CN"/>
        </w:rPr>
        <w:t>。</w:t>
      </w:r>
    </w:p>
    <w:p w14:paraId="14049F9B">
      <w:pPr>
        <w:pStyle w:val="5"/>
        <w:spacing w:line="500" w:lineRule="exact"/>
        <w:rPr>
          <w:rFonts w:asciiTheme="minorEastAsia" w:hAnsiTheme="minorEastAsia" w:eastAsiaTheme="minorEastAsia"/>
          <w:bCs w:val="0"/>
          <w:sz w:val="28"/>
          <w:szCs w:val="28"/>
        </w:rPr>
      </w:pPr>
      <w:r>
        <w:rPr>
          <w:rFonts w:asciiTheme="minorEastAsia" w:hAnsiTheme="minorEastAsia" w:eastAsiaTheme="minorEastAsia"/>
          <w:bCs w:val="0"/>
          <w:sz w:val="28"/>
          <w:szCs w:val="28"/>
        </w:rPr>
        <w:t>6.3.3</w:t>
      </w:r>
      <w:r>
        <w:rPr>
          <w:rFonts w:hint="eastAsia" w:asciiTheme="minorEastAsia" w:hAnsiTheme="minorEastAsia" w:eastAsiaTheme="minorEastAsia"/>
          <w:bCs w:val="0"/>
          <w:sz w:val="28"/>
          <w:szCs w:val="28"/>
        </w:rPr>
        <w:t>移动源突发环境事件应急处置措施</w:t>
      </w:r>
    </w:p>
    <w:p w14:paraId="48BEC3E3">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危险物质运输时一旦发生事故，事故责任人应立即采取相应措施控制事故现场。</w:t>
      </w:r>
    </w:p>
    <w:p w14:paraId="2424F608">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（1）现场责任人需第一时间向</w:t>
      </w:r>
      <w:r>
        <w:rPr>
          <w:rFonts w:hint="eastAsia" w:cs="仿宋_GB2312" w:asciiTheme="minorEastAsia" w:hAnsiTheme="minorEastAsia" w:eastAsiaTheme="minorEastAsia"/>
          <w:sz w:val="28"/>
          <w:szCs w:val="28"/>
          <w:lang w:val="en-US" w:eastAsia="zh-CN"/>
        </w:rPr>
        <w:t>应急指挥部</w:t>
      </w:r>
      <w:r>
        <w:rPr>
          <w:rFonts w:hint="eastAsia" w:cs="仿宋_GB2312" w:asciiTheme="minorEastAsia" w:hAnsiTheme="minorEastAsia" w:eastAsiaTheme="minorEastAsia"/>
          <w:sz w:val="28"/>
          <w:szCs w:val="28"/>
          <w:lang w:val="zh-CN"/>
        </w:rPr>
        <w:t>报告，</w:t>
      </w:r>
      <w:r>
        <w:rPr>
          <w:rFonts w:hint="eastAsia" w:cs="仿宋_GB2312" w:asciiTheme="minorEastAsia" w:hAnsiTheme="minorEastAsia" w:eastAsiaTheme="minorEastAsia"/>
          <w:sz w:val="28"/>
          <w:szCs w:val="28"/>
          <w:lang w:val="en-US" w:eastAsia="zh-CN"/>
        </w:rPr>
        <w:t>应急</w:t>
      </w:r>
      <w:r>
        <w:rPr>
          <w:rFonts w:hint="eastAsia" w:cs="仿宋_GB2312" w:asciiTheme="minorEastAsia" w:hAnsiTheme="minorEastAsia" w:eastAsiaTheme="minorEastAsia"/>
          <w:sz w:val="28"/>
          <w:szCs w:val="28"/>
          <w:lang w:val="zh-CN"/>
        </w:rPr>
        <w:t>指挥部</w:t>
      </w:r>
      <w:r>
        <w:rPr>
          <w:rFonts w:cs="仿宋_GB2312" w:asciiTheme="minorEastAsia" w:hAnsiTheme="minorEastAsia" w:eastAsiaTheme="minorEastAsia"/>
          <w:sz w:val="28"/>
          <w:szCs w:val="28"/>
          <w:lang w:val="zh-CN"/>
        </w:rPr>
        <w:t>根据事故的性质和</w:t>
      </w:r>
      <w:r>
        <w:rPr>
          <w:rFonts w:hint="eastAsia" w:cs="仿宋_GB2312" w:asciiTheme="minorEastAsia" w:hAnsiTheme="minorEastAsia" w:eastAsiaTheme="minorEastAsia"/>
          <w:sz w:val="28"/>
          <w:szCs w:val="28"/>
          <w:lang w:val="zh-CN"/>
        </w:rPr>
        <w:t>规模决定启动应急预案的级别</w:t>
      </w:r>
      <w:r>
        <w:rPr>
          <w:rFonts w:cs="仿宋_GB2312" w:asciiTheme="minorEastAsia" w:hAnsiTheme="minorEastAsia" w:eastAsiaTheme="minorEastAsia"/>
          <w:sz w:val="28"/>
          <w:szCs w:val="28"/>
          <w:lang w:val="zh-CN"/>
        </w:rPr>
        <w:t>。</w:t>
      </w:r>
    </w:p>
    <w:p w14:paraId="08F41D51">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（2）</w:t>
      </w:r>
      <w:r>
        <w:rPr>
          <w:rFonts w:cs="仿宋_GB2312" w:asciiTheme="minorEastAsia" w:hAnsiTheme="minorEastAsia" w:eastAsiaTheme="minorEastAsia"/>
          <w:sz w:val="28"/>
          <w:szCs w:val="28"/>
          <w:lang w:val="zh-CN"/>
        </w:rPr>
        <w:t>对于化学品</w:t>
      </w:r>
      <w:r>
        <w:rPr>
          <w:rFonts w:hint="eastAsia" w:cs="仿宋_GB2312" w:asciiTheme="minorEastAsia" w:hAnsiTheme="minorEastAsia" w:eastAsiaTheme="minorEastAsia"/>
          <w:sz w:val="28"/>
          <w:szCs w:val="28"/>
          <w:lang w:val="zh-CN"/>
        </w:rPr>
        <w:t>运输</w:t>
      </w:r>
      <w:r>
        <w:rPr>
          <w:rFonts w:cs="仿宋_GB2312" w:asciiTheme="minorEastAsia" w:hAnsiTheme="minorEastAsia" w:eastAsiaTheme="minorEastAsia"/>
          <w:sz w:val="28"/>
          <w:szCs w:val="28"/>
          <w:lang w:val="zh-CN"/>
        </w:rPr>
        <w:t>泄漏事故，</w:t>
      </w:r>
      <w:r>
        <w:rPr>
          <w:rFonts w:hint="eastAsia" w:cs="仿宋_GB2312" w:asciiTheme="minorEastAsia" w:hAnsiTheme="minorEastAsia" w:eastAsiaTheme="minorEastAsia"/>
          <w:sz w:val="28"/>
          <w:szCs w:val="28"/>
          <w:lang w:val="zh-CN"/>
        </w:rPr>
        <w:t>应急</w:t>
      </w:r>
      <w:r>
        <w:rPr>
          <w:rFonts w:cs="仿宋_GB2312" w:asciiTheme="minorEastAsia" w:hAnsiTheme="minorEastAsia" w:eastAsiaTheme="minorEastAsia"/>
          <w:sz w:val="28"/>
          <w:szCs w:val="28"/>
          <w:lang w:val="zh-CN"/>
        </w:rPr>
        <w:t>指挥人员应明确以下信息：泄漏的化学品种类；蒸汽云下风向环境情况；泄漏源位置；泄漏是否可以控制；泄漏过程的描述；点火源是否在扩散通道上；泄漏后后果；估计控制时间</w:t>
      </w:r>
      <w:r>
        <w:rPr>
          <w:rFonts w:hint="eastAsia" w:cs="仿宋_GB2312" w:asciiTheme="minorEastAsia" w:hAnsiTheme="minorEastAsia" w:eastAsiaTheme="minorEastAsia"/>
          <w:sz w:val="28"/>
          <w:szCs w:val="28"/>
          <w:lang w:val="zh-CN"/>
        </w:rPr>
        <w:t>等。</w:t>
      </w:r>
    </w:p>
    <w:p w14:paraId="59DE52E5">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（3）</w:t>
      </w:r>
      <w:r>
        <w:rPr>
          <w:rFonts w:cs="仿宋_GB2312" w:asciiTheme="minorEastAsia" w:hAnsiTheme="minorEastAsia" w:eastAsiaTheme="minorEastAsia"/>
          <w:sz w:val="28"/>
          <w:szCs w:val="28"/>
          <w:lang w:val="zh-CN"/>
        </w:rPr>
        <w:t>现场设专人对抢险、救援人员进行监护，一旦有异常情况（如抢险救援人员晕倒、建筑或构件有垮塌、掉落危险、风向变化、灾情扩大等）可能危及抢险救援人员安全时，</w:t>
      </w:r>
      <w:r>
        <w:rPr>
          <w:rFonts w:hint="eastAsia" w:cs="仿宋_GB2312" w:asciiTheme="minorEastAsia" w:hAnsiTheme="minorEastAsia" w:eastAsiaTheme="minorEastAsia"/>
          <w:sz w:val="28"/>
          <w:szCs w:val="28"/>
          <w:lang w:val="zh-CN"/>
        </w:rPr>
        <w:t>监护人员应</w:t>
      </w:r>
      <w:r>
        <w:rPr>
          <w:rFonts w:cs="仿宋_GB2312" w:asciiTheme="minorEastAsia" w:hAnsiTheme="minorEastAsia" w:eastAsiaTheme="minorEastAsia"/>
          <w:sz w:val="28"/>
          <w:szCs w:val="28"/>
          <w:lang w:val="zh-CN"/>
        </w:rPr>
        <w:t>指挥和帮助抢险救援人员沿安全路线撤离。</w:t>
      </w:r>
    </w:p>
    <w:p w14:paraId="017CFF4D">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（4）严格控制车辆出入，并要做好相应的记录。</w:t>
      </w:r>
    </w:p>
    <w:p w14:paraId="3430EDAF">
      <w:pPr>
        <w:spacing w:line="520" w:lineRule="exact"/>
        <w:ind w:firstLine="560" w:firstLineChars="200"/>
        <w:rPr>
          <w:rFonts w:cs="仿宋_GB2312" w:asciiTheme="minorEastAsia" w:hAnsiTheme="minorEastAsia" w:eastAsiaTheme="minorEastAsia"/>
          <w:sz w:val="28"/>
          <w:szCs w:val="28"/>
        </w:rPr>
      </w:pPr>
      <w:bookmarkStart w:id="241" w:name="_Hlk21076763"/>
      <w:r>
        <w:rPr>
          <w:rFonts w:hint="eastAsia" w:cs="仿宋_GB2312" w:asciiTheme="minorEastAsia" w:hAnsiTheme="minorEastAsia" w:eastAsiaTheme="minorEastAsia"/>
          <w:sz w:val="28"/>
          <w:szCs w:val="28"/>
          <w:lang w:val="zh-CN"/>
        </w:rPr>
        <w:t>（5）</w:t>
      </w:r>
      <w:bookmarkEnd w:id="241"/>
      <w:r>
        <w:rPr>
          <w:rFonts w:hint="eastAsia" w:cs="仿宋_GB2312" w:asciiTheme="minorEastAsia" w:hAnsiTheme="minorEastAsia" w:eastAsiaTheme="minorEastAsia"/>
          <w:sz w:val="28"/>
          <w:szCs w:val="28"/>
        </w:rPr>
        <w:t>采用沙袋或泥土</w:t>
      </w:r>
      <w:r>
        <w:rPr>
          <w:rFonts w:cs="仿宋_GB2312" w:asciiTheme="minorEastAsia" w:hAnsiTheme="minorEastAsia" w:eastAsiaTheme="minorEastAsia"/>
          <w:sz w:val="28"/>
          <w:szCs w:val="28"/>
        </w:rPr>
        <w:t>堵截泄漏液体，</w:t>
      </w:r>
      <w:r>
        <w:rPr>
          <w:rFonts w:hint="eastAsia" w:cs="仿宋_GB2312" w:asciiTheme="minorEastAsia" w:hAnsiTheme="minorEastAsia" w:eastAsiaTheme="minorEastAsia"/>
          <w:sz w:val="28"/>
          <w:szCs w:val="28"/>
        </w:rPr>
        <w:t>如果泄漏点距离</w:t>
      </w:r>
      <w:r>
        <w:rPr>
          <w:rFonts w:hint="eastAsia" w:cs="仿宋_GB2312" w:asciiTheme="minorEastAsia" w:hAnsiTheme="minorEastAsia" w:eastAsiaTheme="minorEastAsia"/>
          <w:sz w:val="28"/>
          <w:szCs w:val="28"/>
          <w:lang w:eastAsia="zh-CN"/>
        </w:rPr>
        <w:t>集聚区</w:t>
      </w:r>
      <w:r>
        <w:rPr>
          <w:rFonts w:hint="eastAsia" w:cs="仿宋_GB2312" w:asciiTheme="minorEastAsia" w:hAnsiTheme="minorEastAsia" w:eastAsiaTheme="minorEastAsia"/>
          <w:sz w:val="28"/>
          <w:szCs w:val="28"/>
        </w:rPr>
        <w:t>较近时，采用临时水泵</w:t>
      </w:r>
      <w:r>
        <w:rPr>
          <w:rFonts w:cs="仿宋_GB2312" w:asciiTheme="minorEastAsia" w:hAnsiTheme="minorEastAsia" w:eastAsiaTheme="minorEastAsia"/>
          <w:sz w:val="28"/>
          <w:szCs w:val="28"/>
        </w:rPr>
        <w:t>引流到</w:t>
      </w:r>
      <w:r>
        <w:rPr>
          <w:rFonts w:hint="eastAsia" w:cs="仿宋_GB2312" w:asciiTheme="minorEastAsia" w:hAnsiTheme="minorEastAsia" w:eastAsiaTheme="minorEastAsia"/>
          <w:sz w:val="28"/>
          <w:szCs w:val="28"/>
          <w:lang w:eastAsia="zh-CN"/>
        </w:rPr>
        <w:t>集聚区</w:t>
      </w:r>
      <w:r>
        <w:rPr>
          <w:rFonts w:hint="eastAsia" w:cs="仿宋_GB2312" w:asciiTheme="minorEastAsia" w:hAnsiTheme="minorEastAsia" w:eastAsiaTheme="minorEastAsia"/>
          <w:sz w:val="28"/>
          <w:szCs w:val="28"/>
        </w:rPr>
        <w:t>污水</w:t>
      </w:r>
      <w:r>
        <w:rPr>
          <w:rFonts w:cs="仿宋_GB2312" w:asciiTheme="minorEastAsia" w:hAnsiTheme="minorEastAsia" w:eastAsiaTheme="minorEastAsia"/>
          <w:sz w:val="28"/>
          <w:szCs w:val="28"/>
        </w:rPr>
        <w:t>管网</w:t>
      </w:r>
      <w:r>
        <w:rPr>
          <w:rFonts w:hint="eastAsia" w:cs="仿宋_GB2312" w:asciiTheme="minorEastAsia" w:hAnsiTheme="minorEastAsia" w:eastAsiaTheme="minorEastAsia"/>
          <w:sz w:val="28"/>
          <w:szCs w:val="28"/>
        </w:rPr>
        <w:t>最终排至</w:t>
      </w:r>
      <w:r>
        <w:rPr>
          <w:rFonts w:hint="eastAsia" w:cs="仿宋_GB2312" w:asciiTheme="minorEastAsia" w:hAnsiTheme="minorEastAsia" w:eastAsiaTheme="minorEastAsia"/>
          <w:sz w:val="28"/>
          <w:szCs w:val="28"/>
          <w:lang w:val="en-US" w:eastAsia="zh-CN"/>
        </w:rPr>
        <w:t>江口镇</w:t>
      </w:r>
      <w:r>
        <w:rPr>
          <w:rFonts w:hint="eastAsia" w:cs="仿宋_GB2312" w:asciiTheme="minorEastAsia" w:hAnsiTheme="minorEastAsia" w:eastAsiaTheme="minorEastAsia"/>
          <w:sz w:val="28"/>
          <w:szCs w:val="28"/>
        </w:rPr>
        <w:t>污水处理厂</w:t>
      </w:r>
      <w:r>
        <w:rPr>
          <w:rFonts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rPr>
        <w:t>同时</w:t>
      </w:r>
      <w:r>
        <w:rPr>
          <w:rFonts w:cs="仿宋_GB2312" w:asciiTheme="minorEastAsia" w:hAnsiTheme="minorEastAsia" w:eastAsiaTheme="minorEastAsia"/>
          <w:sz w:val="28"/>
          <w:szCs w:val="28"/>
        </w:rPr>
        <w:t>及时封堵雨水管网</w:t>
      </w:r>
      <w:r>
        <w:rPr>
          <w:rFonts w:hint="eastAsia" w:cs="仿宋_GB2312" w:asciiTheme="minorEastAsia" w:hAnsiTheme="minorEastAsia" w:eastAsiaTheme="minorEastAsia"/>
          <w:sz w:val="28"/>
          <w:szCs w:val="28"/>
        </w:rPr>
        <w:t>。如果泄漏点距离较远且泄漏量较大时，</w:t>
      </w:r>
      <w:r>
        <w:rPr>
          <w:rFonts w:cs="仿宋_GB2312" w:asciiTheme="minorEastAsia" w:hAnsiTheme="minorEastAsia" w:eastAsiaTheme="minorEastAsia"/>
          <w:sz w:val="28"/>
          <w:szCs w:val="28"/>
        </w:rPr>
        <w:t>可选择用</w:t>
      </w:r>
      <w:r>
        <w:rPr>
          <w:rFonts w:hint="eastAsia" w:cs="仿宋_GB2312" w:asciiTheme="minorEastAsia" w:hAnsiTheme="minorEastAsia" w:eastAsiaTheme="minorEastAsia"/>
          <w:sz w:val="28"/>
          <w:szCs w:val="28"/>
        </w:rPr>
        <w:t>临时水泵</w:t>
      </w:r>
      <w:r>
        <w:rPr>
          <w:rFonts w:cs="仿宋_GB2312" w:asciiTheme="minorEastAsia" w:hAnsiTheme="minorEastAsia" w:eastAsiaTheme="minorEastAsia"/>
          <w:sz w:val="28"/>
          <w:szCs w:val="28"/>
        </w:rPr>
        <w:t>将泄漏出的物料抽入容器内或槽车内；当泄漏量小时，可用沙子、吸附材料、中和材料等吸收中和；</w:t>
      </w:r>
    </w:p>
    <w:p w14:paraId="0D80317B">
      <w:pPr>
        <w:spacing w:line="520" w:lineRule="exact"/>
        <w:ind w:firstLine="560" w:firstLineChars="200"/>
        <w:rPr>
          <w:rFonts w:cs="仿宋_GB2312" w:asciiTheme="minorEastAsia" w:hAnsiTheme="minorEastAsia" w:eastAsiaTheme="minorEastAsia"/>
          <w:sz w:val="28"/>
          <w:szCs w:val="28"/>
        </w:rPr>
      </w:pPr>
      <w:bookmarkStart w:id="242" w:name="_Hlk21076996"/>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6</w:t>
      </w:r>
      <w:r>
        <w:rPr>
          <w:rFonts w:hint="eastAsia" w:cs="仿宋_GB2312" w:asciiTheme="minorEastAsia" w:hAnsiTheme="minorEastAsia" w:eastAsiaTheme="minorEastAsia"/>
          <w:sz w:val="28"/>
          <w:szCs w:val="28"/>
          <w:lang w:val="zh-CN"/>
        </w:rPr>
        <w:t>）</w:t>
      </w:r>
      <w:bookmarkEnd w:id="242"/>
      <w:r>
        <w:rPr>
          <w:rFonts w:cs="仿宋_GB2312" w:asciiTheme="minorEastAsia" w:hAnsiTheme="minorEastAsia" w:eastAsiaTheme="minorEastAsia"/>
          <w:sz w:val="28"/>
          <w:szCs w:val="28"/>
        </w:rPr>
        <w:t>将收集的泄漏物运至</w:t>
      </w:r>
      <w:r>
        <w:rPr>
          <w:rFonts w:hint="eastAsia" w:cs="仿宋_GB2312" w:asciiTheme="minorEastAsia" w:hAnsiTheme="minorEastAsia" w:eastAsiaTheme="minorEastAsia"/>
          <w:sz w:val="28"/>
          <w:szCs w:val="28"/>
        </w:rPr>
        <w:t>污水处理厂或有资质的</w:t>
      </w:r>
      <w:r>
        <w:rPr>
          <w:rFonts w:cs="仿宋_GB2312" w:asciiTheme="minorEastAsia" w:hAnsiTheme="minorEastAsia" w:eastAsiaTheme="minorEastAsia"/>
          <w:sz w:val="28"/>
          <w:szCs w:val="28"/>
        </w:rPr>
        <w:t>危险废物</w:t>
      </w:r>
      <w:r>
        <w:rPr>
          <w:rFonts w:hint="eastAsia" w:cs="仿宋_GB2312" w:asciiTheme="minorEastAsia" w:hAnsiTheme="minorEastAsia" w:eastAsiaTheme="minorEastAsia"/>
          <w:sz w:val="28"/>
          <w:szCs w:val="28"/>
        </w:rPr>
        <w:t>处置单位进行处置。</w:t>
      </w:r>
      <w:bookmarkStart w:id="243" w:name="_Hlk21076944"/>
      <w:r>
        <w:rPr>
          <w:rFonts w:cs="仿宋_GB2312" w:asciiTheme="minorEastAsia" w:hAnsiTheme="minorEastAsia" w:eastAsiaTheme="minorEastAsia"/>
          <w:sz w:val="28"/>
          <w:szCs w:val="28"/>
        </w:rPr>
        <w:t>冲洗水</w:t>
      </w:r>
      <w:bookmarkEnd w:id="243"/>
      <w:r>
        <w:rPr>
          <w:rFonts w:hint="eastAsia" w:cs="仿宋_GB2312" w:asciiTheme="minorEastAsia" w:hAnsiTheme="minorEastAsia" w:eastAsiaTheme="minorEastAsia"/>
          <w:sz w:val="28"/>
          <w:szCs w:val="28"/>
        </w:rPr>
        <w:t>收集后</w:t>
      </w:r>
      <w:r>
        <w:rPr>
          <w:rFonts w:cs="仿宋_GB2312" w:asciiTheme="minorEastAsia" w:hAnsiTheme="minorEastAsia" w:eastAsiaTheme="minorEastAsia"/>
          <w:sz w:val="28"/>
          <w:szCs w:val="28"/>
        </w:rPr>
        <w:t>排入</w:t>
      </w:r>
      <w:r>
        <w:rPr>
          <w:rFonts w:hint="eastAsia" w:cs="仿宋_GB2312" w:asciiTheme="minorEastAsia" w:hAnsiTheme="minorEastAsia" w:eastAsiaTheme="minorEastAsia"/>
          <w:sz w:val="28"/>
          <w:szCs w:val="28"/>
        </w:rPr>
        <w:t>就近的污水收集</w:t>
      </w:r>
      <w:r>
        <w:rPr>
          <w:rFonts w:hint="eastAsia" w:cs="仿宋_GB2312" w:asciiTheme="minorEastAsia" w:hAnsiTheme="minorEastAsia" w:eastAsiaTheme="minorEastAsia"/>
          <w:sz w:val="28"/>
          <w:szCs w:val="28"/>
          <w:lang w:val="en-US" w:eastAsia="zh-CN"/>
        </w:rPr>
        <w:t>处</w:t>
      </w:r>
      <w:r>
        <w:rPr>
          <w:rFonts w:hint="eastAsia" w:cs="仿宋_GB2312" w:asciiTheme="minorEastAsia" w:hAnsiTheme="minorEastAsia" w:eastAsiaTheme="minorEastAsia"/>
          <w:sz w:val="28"/>
          <w:szCs w:val="28"/>
        </w:rPr>
        <w:t>或者采用水泵抽至槽车后运至污水处理厂进行处理</w:t>
      </w:r>
      <w:r>
        <w:rPr>
          <w:rFonts w:cs="仿宋_GB2312" w:asciiTheme="minorEastAsia" w:hAnsiTheme="minorEastAsia" w:eastAsiaTheme="minorEastAsia"/>
          <w:sz w:val="28"/>
          <w:szCs w:val="28"/>
        </w:rPr>
        <w:t>，防止污染物进入周边水域；</w:t>
      </w:r>
    </w:p>
    <w:p w14:paraId="40504162">
      <w:pPr>
        <w:spacing w:line="52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7</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rPr>
        <w:t>环境应急监测组负责对</w:t>
      </w:r>
      <w:r>
        <w:rPr>
          <w:rFonts w:hint="eastAsia" w:cs="仿宋_GB2312" w:asciiTheme="minorEastAsia" w:hAnsiTheme="minorEastAsia" w:eastAsiaTheme="minorEastAsia"/>
          <w:sz w:val="28"/>
          <w:szCs w:val="28"/>
          <w:lang w:eastAsia="zh-CN"/>
        </w:rPr>
        <w:t>江口中小企业集聚区</w:t>
      </w:r>
      <w:r>
        <w:rPr>
          <w:rFonts w:hint="eastAsia" w:cs="仿宋_GB2312" w:asciiTheme="minorEastAsia" w:hAnsiTheme="minorEastAsia" w:eastAsiaTheme="minorEastAsia"/>
          <w:sz w:val="28"/>
          <w:szCs w:val="28"/>
        </w:rPr>
        <w:t>区域</w:t>
      </w:r>
      <w:r>
        <w:rPr>
          <w:rFonts w:cs="仿宋_GB2312" w:asciiTheme="minorEastAsia" w:hAnsiTheme="minorEastAsia" w:eastAsiaTheme="minorEastAsia"/>
          <w:sz w:val="28"/>
          <w:szCs w:val="28"/>
        </w:rPr>
        <w:t>周边水域污染情况，进行跟踪、采样、分析，及时掌握水质情况。</w:t>
      </w:r>
    </w:p>
    <w:p w14:paraId="0EA33863">
      <w:pPr>
        <w:pStyle w:val="5"/>
        <w:spacing w:line="500" w:lineRule="exact"/>
        <w:rPr>
          <w:rFonts w:asciiTheme="minorEastAsia" w:hAnsiTheme="minorEastAsia" w:eastAsiaTheme="minorEastAsia"/>
          <w:bCs w:val="0"/>
          <w:sz w:val="28"/>
          <w:szCs w:val="28"/>
        </w:rPr>
      </w:pPr>
      <w:bookmarkStart w:id="244" w:name="_Hlk20993192"/>
      <w:r>
        <w:rPr>
          <w:rFonts w:asciiTheme="minorEastAsia" w:hAnsiTheme="minorEastAsia" w:eastAsiaTheme="minorEastAsia"/>
          <w:bCs w:val="0"/>
          <w:sz w:val="28"/>
          <w:szCs w:val="28"/>
        </w:rPr>
        <w:t>6.3.4</w:t>
      </w:r>
      <w:r>
        <w:rPr>
          <w:rStyle w:val="53"/>
          <w:rFonts w:hint="eastAsia" w:asciiTheme="minorEastAsia" w:hAnsiTheme="minorEastAsia" w:eastAsiaTheme="minorEastAsia"/>
          <w:b w:val="0"/>
          <w:bCs/>
          <w:color w:val="000000"/>
          <w:sz w:val="28"/>
          <w:szCs w:val="28"/>
        </w:rPr>
        <w:t>“热点“区域</w:t>
      </w:r>
      <w:r>
        <w:rPr>
          <w:rFonts w:hint="eastAsia" w:asciiTheme="minorEastAsia" w:hAnsiTheme="minorEastAsia" w:eastAsiaTheme="minorEastAsia"/>
          <w:bCs w:val="0"/>
          <w:sz w:val="28"/>
          <w:szCs w:val="28"/>
        </w:rPr>
        <w:t>应急处置措施</w:t>
      </w:r>
    </w:p>
    <w:bookmarkEnd w:id="244"/>
    <w:p w14:paraId="07D69A31">
      <w:pPr>
        <w:spacing w:line="52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江口中小企业集聚区</w:t>
      </w:r>
      <w:r>
        <w:rPr>
          <w:rFonts w:hint="eastAsia" w:cs="仿宋_GB2312" w:asciiTheme="minorEastAsia" w:hAnsiTheme="minorEastAsia" w:eastAsiaTheme="minorEastAsia"/>
          <w:sz w:val="28"/>
          <w:szCs w:val="28"/>
        </w:rPr>
        <w:t>构成大气环境“热点”区域，应急处置措放如下：</w:t>
      </w:r>
    </w:p>
    <w:p w14:paraId="5EF3410E">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（1）隔离现场，查清事故现场周围需要保护的大气环境目标及水环境保护目标，各保护目标距离事故现场的距离等信息；</w:t>
      </w:r>
    </w:p>
    <w:p w14:paraId="0B765031">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（2）及时联系事故现场周围企业及居民迅速转移至安全地带，减少人员伤亡；</w:t>
      </w:r>
    </w:p>
    <w:p w14:paraId="187958E2">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（3）根据突发环境污染事故的性质、特点，告知群众应采取的安全防护措施;</w:t>
      </w:r>
    </w:p>
    <w:p w14:paraId="1627D41B">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4</w:t>
      </w:r>
      <w:r>
        <w:rPr>
          <w:rFonts w:hint="eastAsia" w:cs="仿宋_GB2312" w:asciiTheme="minorEastAsia" w:hAnsiTheme="minorEastAsia" w:eastAsiaTheme="minorEastAsia"/>
          <w:sz w:val="28"/>
          <w:szCs w:val="28"/>
          <w:lang w:val="zh-CN"/>
        </w:rPr>
        <w:t>）根据事发当时的气象条件、地理环境、人员密集度等确定群众疏散的方式，组织群众安全疏散撤离，并妥善安置。</w:t>
      </w:r>
    </w:p>
    <w:p w14:paraId="39CC9550">
      <w:pPr>
        <w:pStyle w:val="5"/>
        <w:spacing w:line="500" w:lineRule="exact"/>
        <w:rPr>
          <w:rFonts w:asciiTheme="minorEastAsia" w:hAnsiTheme="minorEastAsia" w:eastAsiaTheme="minorEastAsia"/>
          <w:bCs w:val="0"/>
          <w:sz w:val="28"/>
          <w:szCs w:val="28"/>
        </w:rPr>
      </w:pPr>
      <w:r>
        <w:rPr>
          <w:rFonts w:asciiTheme="minorEastAsia" w:hAnsiTheme="minorEastAsia" w:eastAsiaTheme="minorEastAsia"/>
          <w:bCs w:val="0"/>
          <w:sz w:val="28"/>
          <w:szCs w:val="28"/>
        </w:rPr>
        <w:t>6.3.5</w:t>
      </w:r>
      <w:r>
        <w:rPr>
          <w:rFonts w:hint="eastAsia" w:asciiTheme="minorEastAsia" w:hAnsiTheme="minorEastAsia" w:eastAsiaTheme="minorEastAsia"/>
          <w:bCs w:val="0"/>
          <w:sz w:val="28"/>
          <w:szCs w:val="28"/>
        </w:rPr>
        <w:t>应急处置原则</w:t>
      </w:r>
    </w:p>
    <w:p w14:paraId="17B07CA0">
      <w:pPr>
        <w:spacing w:line="520" w:lineRule="exact"/>
        <w:ind w:firstLine="560" w:firstLineChars="200"/>
        <w:rPr>
          <w:rFonts w:cs="仿宋_GB2312" w:asciiTheme="minorEastAsia" w:hAnsiTheme="minorEastAsia" w:eastAsiaTheme="minorEastAsia"/>
          <w:sz w:val="28"/>
          <w:szCs w:val="28"/>
          <w:lang w:val="zh-CN"/>
        </w:rPr>
      </w:pPr>
      <w:bookmarkStart w:id="245" w:name="_Toc269798225"/>
      <w:bookmarkStart w:id="246" w:name="_Toc179769708"/>
      <w:bookmarkStart w:id="247" w:name="_Toc179730739"/>
      <w:bookmarkStart w:id="248" w:name="_Toc267387582"/>
      <w:bookmarkStart w:id="249" w:name="_Toc267387819"/>
      <w:bookmarkStart w:id="250" w:name="_Toc269798502"/>
      <w:bookmarkStart w:id="251" w:name="_Toc180242573"/>
      <w:bookmarkStart w:id="252" w:name="_Toc179714557"/>
      <w:bookmarkStart w:id="253" w:name="_Toc28785"/>
      <w:bookmarkStart w:id="254" w:name="_Toc180241799"/>
      <w:bookmarkStart w:id="255" w:name="_Toc267387969"/>
      <w:r>
        <w:rPr>
          <w:rFonts w:hint="eastAsia" w:cs="仿宋_GB2312" w:asciiTheme="minorEastAsia" w:hAnsiTheme="minorEastAsia" w:eastAsiaTheme="minorEastAsia"/>
          <w:sz w:val="28"/>
          <w:szCs w:val="28"/>
          <w:lang w:val="zh-CN"/>
        </w:rPr>
        <w:t>进入事故应急状态后，应急处置一般遵循以下处置原则</w:t>
      </w:r>
      <w:bookmarkEnd w:id="245"/>
      <w:bookmarkEnd w:id="246"/>
      <w:bookmarkEnd w:id="247"/>
      <w:bookmarkEnd w:id="248"/>
      <w:bookmarkEnd w:id="249"/>
      <w:bookmarkEnd w:id="250"/>
      <w:bookmarkEnd w:id="251"/>
      <w:bookmarkEnd w:id="252"/>
      <w:bookmarkEnd w:id="253"/>
      <w:bookmarkEnd w:id="254"/>
      <w:bookmarkEnd w:id="255"/>
      <w:r>
        <w:rPr>
          <w:rFonts w:hint="eastAsia" w:cs="仿宋_GB2312" w:asciiTheme="minorEastAsia" w:hAnsiTheme="minorEastAsia" w:eastAsiaTheme="minorEastAsia"/>
          <w:sz w:val="28"/>
          <w:szCs w:val="28"/>
          <w:lang w:val="zh-CN"/>
        </w:rPr>
        <w:t>：</w:t>
      </w:r>
    </w:p>
    <w:p w14:paraId="34A518DF">
      <w:pPr>
        <w:spacing w:line="520" w:lineRule="exact"/>
        <w:ind w:firstLine="560" w:firstLineChars="200"/>
        <w:rPr>
          <w:rFonts w:cs="仿宋_GB2312" w:asciiTheme="minorEastAsia" w:hAnsiTheme="minorEastAsia" w:eastAsiaTheme="minorEastAsia"/>
          <w:sz w:val="28"/>
          <w:szCs w:val="28"/>
          <w:lang w:val="zh-CN"/>
        </w:rPr>
      </w:pPr>
      <w:bookmarkStart w:id="256" w:name="_Toc116977621"/>
      <w:r>
        <w:rPr>
          <w:rFonts w:hint="eastAsia" w:cs="仿宋_GB2312" w:asciiTheme="minorEastAsia" w:hAnsiTheme="minorEastAsia" w:eastAsiaTheme="minorEastAsia"/>
          <w:sz w:val="28"/>
          <w:szCs w:val="28"/>
          <w:lang w:val="zh-CN"/>
        </w:rPr>
        <w:t>（1）救人第一、环境优先；先期处置、防止危害扩大；快速响应、科学应对；应急工作与岗位职责相结合；</w:t>
      </w:r>
    </w:p>
    <w:p w14:paraId="182BB757">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2</w:t>
      </w:r>
      <w:r>
        <w:rPr>
          <w:rFonts w:hint="eastAsia" w:cs="仿宋_GB2312" w:asciiTheme="minorEastAsia" w:hAnsiTheme="minorEastAsia" w:eastAsiaTheme="minorEastAsia"/>
          <w:sz w:val="28"/>
          <w:szCs w:val="28"/>
          <w:lang w:val="zh-CN"/>
        </w:rPr>
        <w:t>）根据污染物特性采取相应的应急处置方法；</w:t>
      </w:r>
    </w:p>
    <w:p w14:paraId="4591606C">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3</w:t>
      </w:r>
      <w:r>
        <w:rPr>
          <w:rFonts w:hint="eastAsia" w:cs="仿宋_GB2312" w:asciiTheme="minorEastAsia" w:hAnsiTheme="minorEastAsia" w:eastAsiaTheme="minorEastAsia"/>
          <w:sz w:val="28"/>
          <w:szCs w:val="28"/>
          <w:lang w:val="zh-CN"/>
        </w:rPr>
        <w:t>）应急处置应以尽量不破坏周围环境为原则。</w:t>
      </w:r>
      <w:bookmarkEnd w:id="256"/>
    </w:p>
    <w:p w14:paraId="59D31562">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257" w:name="_Toc120110165"/>
      <w:r>
        <w:rPr>
          <w:rFonts w:hint="eastAsia" w:cs="仿宋_GB2312" w:asciiTheme="minorEastAsia" w:hAnsiTheme="minorEastAsia" w:eastAsiaTheme="minorEastAsia"/>
          <w:b/>
          <w:bCs/>
          <w:color w:val="000000" w:themeColor="text1"/>
          <w:sz w:val="30"/>
          <w:szCs w:val="30"/>
          <w14:textFill>
            <w14:solidFill>
              <w14:schemeClr w14:val="tx1"/>
            </w14:solidFill>
          </w14:textFill>
        </w:rPr>
        <w:t>6.</w:t>
      </w:r>
      <w:r>
        <w:rPr>
          <w:rFonts w:cs="仿宋_GB2312" w:asciiTheme="minorEastAsia" w:hAnsiTheme="minorEastAsia" w:eastAsiaTheme="minorEastAsia"/>
          <w:b/>
          <w:bCs/>
          <w:color w:val="000000" w:themeColor="text1"/>
          <w:sz w:val="30"/>
          <w:szCs w:val="30"/>
          <w14:textFill>
            <w14:solidFill>
              <w14:schemeClr w14:val="tx1"/>
            </w14:solidFill>
          </w14:textFill>
        </w:rPr>
        <w:t>4</w:t>
      </w:r>
      <w:r>
        <w:rPr>
          <w:rFonts w:hint="eastAsia" w:cs="仿宋_GB2312" w:asciiTheme="minorEastAsia" w:hAnsiTheme="minorEastAsia" w:eastAsiaTheme="minorEastAsia"/>
          <w:b/>
          <w:bCs/>
          <w:color w:val="000000" w:themeColor="text1"/>
          <w:sz w:val="30"/>
          <w:szCs w:val="30"/>
          <w14:textFill>
            <w14:solidFill>
              <w14:schemeClr w14:val="tx1"/>
            </w14:solidFill>
          </w14:textFill>
        </w:rPr>
        <w:t>应急监测</w:t>
      </w:r>
      <w:bookmarkEnd w:id="257"/>
    </w:p>
    <w:p w14:paraId="44338459">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突发环境事件发生后，应急监测机构负责出警、监测、报告工作。出警是指接到通知后立即组织人员、携带监测和防护装备赶赴现场。监测是指按应急监测规范对污染源和周围环境质量进行布点采样监测，并根据监测结果和现场调查结果，确定污染种类、污染范围、发展趋势及可能造成的影响等。报告是指及时向指挥部汇报和通报现场监测结果和综合分析情况。</w:t>
      </w:r>
    </w:p>
    <w:p w14:paraId="4B7DE45C">
      <w:pPr>
        <w:pStyle w:val="5"/>
        <w:spacing w:line="500" w:lineRule="exact"/>
        <w:rPr>
          <w:rFonts w:asciiTheme="minorEastAsia" w:hAnsiTheme="minorEastAsia" w:eastAsiaTheme="minorEastAsia"/>
          <w:bCs w:val="0"/>
          <w:sz w:val="28"/>
          <w:szCs w:val="28"/>
        </w:rPr>
      </w:pPr>
      <w:r>
        <w:rPr>
          <w:rFonts w:asciiTheme="minorEastAsia" w:hAnsiTheme="minorEastAsia" w:eastAsiaTheme="minorEastAsia"/>
          <w:bCs w:val="0"/>
          <w:sz w:val="28"/>
          <w:szCs w:val="28"/>
        </w:rPr>
        <w:t>6.4.1</w:t>
      </w:r>
      <w:r>
        <w:rPr>
          <w:rFonts w:hint="eastAsia" w:asciiTheme="minorEastAsia" w:hAnsiTheme="minorEastAsia" w:eastAsiaTheme="minorEastAsia"/>
          <w:bCs w:val="0"/>
          <w:sz w:val="28"/>
          <w:szCs w:val="28"/>
        </w:rPr>
        <w:t>监测机构</w:t>
      </w:r>
    </w:p>
    <w:p w14:paraId="68DEDA5A">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江口中小企业集聚区对事故现场不具备应监测能力，需请求重庆市云阳县</w:t>
      </w:r>
      <w:r>
        <w:rPr>
          <w:rFonts w:hint="eastAsia" w:cs="仿宋_GB2312" w:asciiTheme="minorEastAsia" w:hAnsiTheme="minorEastAsia" w:eastAsiaTheme="minorEastAsia"/>
          <w:sz w:val="28"/>
          <w:szCs w:val="28"/>
        </w:rPr>
        <w:t>生态</w:t>
      </w:r>
      <w:r>
        <w:rPr>
          <w:rFonts w:hint="eastAsia" w:cs="仿宋_GB2312" w:asciiTheme="minorEastAsia" w:hAnsiTheme="minorEastAsia" w:eastAsiaTheme="minorEastAsia"/>
          <w:sz w:val="28"/>
          <w:szCs w:val="28"/>
          <w:lang w:val="zh-CN"/>
        </w:rPr>
        <w:t>环境监测站或</w:t>
      </w:r>
      <w:r>
        <w:rPr>
          <w:rFonts w:hint="eastAsia" w:cs="仿宋_GB2312" w:asciiTheme="minorEastAsia" w:hAnsiTheme="minorEastAsia" w:eastAsiaTheme="minorEastAsia"/>
          <w:sz w:val="28"/>
          <w:szCs w:val="28"/>
        </w:rPr>
        <w:t>委托</w:t>
      </w:r>
      <w:r>
        <w:rPr>
          <w:rFonts w:hint="eastAsia" w:cs="仿宋_GB2312" w:asciiTheme="minorEastAsia" w:hAnsiTheme="minorEastAsia" w:eastAsiaTheme="minorEastAsia"/>
          <w:sz w:val="28"/>
          <w:szCs w:val="28"/>
          <w:lang w:val="zh-CN"/>
        </w:rPr>
        <w:t>其他有资质的社会监测机构进行应急监测。</w:t>
      </w:r>
    </w:p>
    <w:p w14:paraId="3E78D994">
      <w:pPr>
        <w:pStyle w:val="5"/>
        <w:spacing w:line="500" w:lineRule="exact"/>
        <w:rPr>
          <w:rFonts w:asciiTheme="minorEastAsia" w:hAnsiTheme="minorEastAsia" w:eastAsiaTheme="minorEastAsia"/>
          <w:bCs w:val="0"/>
          <w:sz w:val="28"/>
          <w:szCs w:val="28"/>
        </w:rPr>
      </w:pPr>
      <w:r>
        <w:rPr>
          <w:rFonts w:asciiTheme="minorEastAsia" w:hAnsiTheme="minorEastAsia" w:eastAsiaTheme="minorEastAsia"/>
          <w:bCs w:val="0"/>
          <w:sz w:val="28"/>
          <w:szCs w:val="28"/>
        </w:rPr>
        <w:t>6.4.2</w:t>
      </w:r>
      <w:r>
        <w:rPr>
          <w:rFonts w:hint="eastAsia" w:asciiTheme="minorEastAsia" w:hAnsiTheme="minorEastAsia" w:eastAsiaTheme="minorEastAsia"/>
          <w:bCs w:val="0"/>
          <w:sz w:val="28"/>
          <w:szCs w:val="28"/>
        </w:rPr>
        <w:t>应急监测方案</w:t>
      </w:r>
    </w:p>
    <w:p w14:paraId="5DED278B">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若发生突发环境事件，造成大气、水体的环境污染，应根据事故波及范围确定监测方案，监测人员应在有必要的防护措施的情况下进入事故现场采样。此外，监测方案应根据事故的具体情况作出调整和安排。对事故区域环境空气、地表水(石油类、COD)采样分析及突发性排放的废水监测方案见表6-1。</w:t>
      </w:r>
    </w:p>
    <w:p w14:paraId="6CD4584A">
      <w:pPr>
        <w:spacing w:line="500" w:lineRule="exact"/>
        <w:ind w:firstLine="480" w:firstLineChars="200"/>
        <w:jc w:val="center"/>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表6-1 应急监测方案</w:t>
      </w:r>
    </w:p>
    <w:tbl>
      <w:tblPr>
        <w:tblStyle w:val="50"/>
        <w:tblW w:w="490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1183"/>
        <w:gridCol w:w="1758"/>
        <w:gridCol w:w="4986"/>
      </w:tblGrid>
      <w:tr w14:paraId="4143C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vMerge w:val="restart"/>
            <w:vAlign w:val="center"/>
          </w:tcPr>
          <w:p w14:paraId="2C9ECE1A">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序号</w:t>
            </w:r>
          </w:p>
        </w:tc>
        <w:tc>
          <w:tcPr>
            <w:tcW w:w="4739" w:type="pct"/>
            <w:gridSpan w:val="3"/>
            <w:vAlign w:val="center"/>
          </w:tcPr>
          <w:p w14:paraId="02D31A43">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监 测 计 划</w:t>
            </w:r>
          </w:p>
        </w:tc>
      </w:tr>
      <w:tr w14:paraId="2C6A3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vMerge w:val="continue"/>
            <w:vAlign w:val="center"/>
          </w:tcPr>
          <w:p w14:paraId="695BD62E">
            <w:pPr>
              <w:jc w:val="center"/>
              <w:rPr>
                <w:rFonts w:asciiTheme="minorEastAsia" w:hAnsiTheme="minorEastAsia" w:eastAsiaTheme="minorEastAsia"/>
                <w:bCs/>
                <w:sz w:val="22"/>
                <w:szCs w:val="21"/>
              </w:rPr>
            </w:pPr>
          </w:p>
        </w:tc>
        <w:tc>
          <w:tcPr>
            <w:tcW w:w="707" w:type="pct"/>
            <w:vAlign w:val="center"/>
          </w:tcPr>
          <w:p w14:paraId="751C0D03">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监测类别</w:t>
            </w:r>
          </w:p>
        </w:tc>
        <w:tc>
          <w:tcPr>
            <w:tcW w:w="1051" w:type="pct"/>
            <w:vAlign w:val="center"/>
          </w:tcPr>
          <w:p w14:paraId="55BB75B3">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监测点位</w:t>
            </w:r>
          </w:p>
        </w:tc>
        <w:tc>
          <w:tcPr>
            <w:tcW w:w="2980" w:type="pct"/>
            <w:vAlign w:val="center"/>
          </w:tcPr>
          <w:p w14:paraId="28F50237">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监测频次及要求监测项目</w:t>
            </w:r>
          </w:p>
        </w:tc>
      </w:tr>
      <w:tr w14:paraId="01B16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vAlign w:val="center"/>
          </w:tcPr>
          <w:p w14:paraId="3B504FB0">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1</w:t>
            </w:r>
          </w:p>
        </w:tc>
        <w:tc>
          <w:tcPr>
            <w:tcW w:w="707" w:type="pct"/>
            <w:vAlign w:val="center"/>
          </w:tcPr>
          <w:p w14:paraId="34D722EA">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大气</w:t>
            </w:r>
          </w:p>
          <w:p w14:paraId="08EC408E">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环境</w:t>
            </w:r>
          </w:p>
        </w:tc>
        <w:tc>
          <w:tcPr>
            <w:tcW w:w="1051" w:type="pct"/>
            <w:vAlign w:val="center"/>
          </w:tcPr>
          <w:p w14:paraId="0E0BEE9A">
            <w:pPr>
              <w:jc w:val="center"/>
              <w:rPr>
                <w:rFonts w:asciiTheme="minorEastAsia" w:hAnsiTheme="minorEastAsia" w:eastAsiaTheme="minorEastAsia"/>
                <w:bCs/>
                <w:sz w:val="22"/>
                <w:szCs w:val="21"/>
              </w:rPr>
            </w:pPr>
            <w:r>
              <w:rPr>
                <w:rFonts w:hint="eastAsia" w:asciiTheme="minorEastAsia" w:hAnsiTheme="minorEastAsia" w:eastAsiaTheme="minorEastAsia"/>
                <w:bCs/>
                <w:sz w:val="22"/>
                <w:szCs w:val="21"/>
              </w:rPr>
              <w:t>事故现场下风向</w:t>
            </w:r>
          </w:p>
        </w:tc>
        <w:tc>
          <w:tcPr>
            <w:tcW w:w="2980" w:type="pct"/>
            <w:vAlign w:val="center"/>
          </w:tcPr>
          <w:p w14:paraId="553779D5">
            <w:pPr>
              <w:jc w:val="center"/>
              <w:rPr>
                <w:rFonts w:hint="default" w:asciiTheme="minorEastAsia" w:hAnsiTheme="minorEastAsia" w:eastAsiaTheme="minorEastAsia"/>
                <w:bCs/>
                <w:sz w:val="22"/>
                <w:szCs w:val="21"/>
                <w:lang w:val="en-US" w:eastAsia="zh-CN"/>
              </w:rPr>
            </w:pPr>
            <w:r>
              <w:rPr>
                <w:rFonts w:hint="eastAsia" w:asciiTheme="minorEastAsia" w:hAnsiTheme="minorEastAsia" w:eastAsiaTheme="minorEastAsia"/>
                <w:bCs/>
                <w:sz w:val="22"/>
                <w:szCs w:val="21"/>
              </w:rPr>
              <w:t>由监测中心视事故情况而确定</w:t>
            </w:r>
            <w:r>
              <w:rPr>
                <w:rFonts w:asciiTheme="minorEastAsia" w:hAnsiTheme="minorEastAsia" w:eastAsiaTheme="minorEastAsia"/>
                <w:bCs/>
                <w:sz w:val="22"/>
                <w:szCs w:val="21"/>
              </w:rPr>
              <w:t>监测频次</w:t>
            </w:r>
            <w:r>
              <w:rPr>
                <w:rFonts w:hint="eastAsia" w:asciiTheme="minorEastAsia" w:hAnsiTheme="minorEastAsia" w:eastAsiaTheme="minorEastAsia"/>
                <w:bCs/>
                <w:sz w:val="22"/>
                <w:szCs w:val="21"/>
                <w:lang w:eastAsia="zh-CN"/>
              </w:rPr>
              <w:t>、</w:t>
            </w:r>
            <w:r>
              <w:rPr>
                <w:rFonts w:hint="eastAsia" w:asciiTheme="minorEastAsia" w:hAnsiTheme="minorEastAsia" w:eastAsiaTheme="minorEastAsia"/>
                <w:bCs/>
                <w:sz w:val="22"/>
                <w:szCs w:val="21"/>
                <w:lang w:val="en-US" w:eastAsia="zh-CN"/>
              </w:rPr>
              <w:t>因子</w:t>
            </w:r>
          </w:p>
        </w:tc>
      </w:tr>
      <w:tr w14:paraId="30FDC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vAlign w:val="center"/>
          </w:tcPr>
          <w:p w14:paraId="4542843A">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2</w:t>
            </w:r>
          </w:p>
        </w:tc>
        <w:tc>
          <w:tcPr>
            <w:tcW w:w="707" w:type="pct"/>
            <w:vAlign w:val="center"/>
          </w:tcPr>
          <w:p w14:paraId="52CA0FF3">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地</w:t>
            </w:r>
          </w:p>
          <w:p w14:paraId="1DE0F66E">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表</w:t>
            </w:r>
          </w:p>
          <w:p w14:paraId="1CBD35D2">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水</w:t>
            </w:r>
          </w:p>
        </w:tc>
        <w:tc>
          <w:tcPr>
            <w:tcW w:w="1051" w:type="pct"/>
            <w:vAlign w:val="center"/>
          </w:tcPr>
          <w:p w14:paraId="40EE8ED1">
            <w:pPr>
              <w:jc w:val="center"/>
              <w:rPr>
                <w:rFonts w:asciiTheme="minorEastAsia" w:hAnsiTheme="minorEastAsia" w:eastAsiaTheme="minorEastAsia"/>
                <w:bCs/>
                <w:sz w:val="22"/>
                <w:szCs w:val="21"/>
              </w:rPr>
            </w:pPr>
            <w:r>
              <w:rPr>
                <w:rFonts w:hint="eastAsia" w:asciiTheme="minorEastAsia" w:hAnsiTheme="minorEastAsia" w:eastAsiaTheme="minorEastAsia"/>
                <w:bCs/>
                <w:sz w:val="22"/>
                <w:szCs w:val="21"/>
              </w:rPr>
              <w:t>事故现场雨、污水汇入口</w:t>
            </w:r>
          </w:p>
        </w:tc>
        <w:tc>
          <w:tcPr>
            <w:tcW w:w="2980" w:type="pct"/>
            <w:vAlign w:val="center"/>
          </w:tcPr>
          <w:p w14:paraId="67CAD499">
            <w:pPr>
              <w:jc w:val="center"/>
              <w:rPr>
                <w:rFonts w:asciiTheme="minorEastAsia" w:hAnsiTheme="minorEastAsia" w:eastAsiaTheme="minorEastAsia"/>
                <w:bCs/>
                <w:sz w:val="22"/>
                <w:szCs w:val="21"/>
              </w:rPr>
            </w:pPr>
            <w:r>
              <w:rPr>
                <w:rFonts w:hint="eastAsia" w:asciiTheme="minorEastAsia" w:hAnsiTheme="minorEastAsia" w:eastAsiaTheme="minorEastAsia"/>
                <w:bCs/>
                <w:sz w:val="22"/>
                <w:szCs w:val="21"/>
              </w:rPr>
              <w:t>由监测中心视事故情况而确定</w:t>
            </w:r>
            <w:r>
              <w:rPr>
                <w:rFonts w:asciiTheme="minorEastAsia" w:hAnsiTheme="minorEastAsia" w:eastAsiaTheme="minorEastAsia"/>
                <w:bCs/>
                <w:sz w:val="22"/>
                <w:szCs w:val="21"/>
              </w:rPr>
              <w:t>监测频次</w:t>
            </w:r>
            <w:r>
              <w:rPr>
                <w:rFonts w:hint="eastAsia" w:asciiTheme="minorEastAsia" w:hAnsiTheme="minorEastAsia" w:eastAsiaTheme="minorEastAsia"/>
                <w:bCs/>
                <w:sz w:val="22"/>
                <w:szCs w:val="21"/>
                <w:lang w:eastAsia="zh-CN"/>
              </w:rPr>
              <w:t>、</w:t>
            </w:r>
            <w:r>
              <w:rPr>
                <w:rFonts w:hint="eastAsia" w:asciiTheme="minorEastAsia" w:hAnsiTheme="minorEastAsia" w:eastAsiaTheme="minorEastAsia"/>
                <w:bCs/>
                <w:sz w:val="22"/>
                <w:szCs w:val="21"/>
                <w:lang w:val="en-US" w:eastAsia="zh-CN"/>
              </w:rPr>
              <w:t>因子</w:t>
            </w:r>
          </w:p>
        </w:tc>
      </w:tr>
      <w:tr w14:paraId="512F0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vAlign w:val="center"/>
          </w:tcPr>
          <w:p w14:paraId="47C34B27">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3</w:t>
            </w:r>
          </w:p>
        </w:tc>
        <w:tc>
          <w:tcPr>
            <w:tcW w:w="707" w:type="pct"/>
            <w:vAlign w:val="center"/>
          </w:tcPr>
          <w:p w14:paraId="5EF9F682">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地下水</w:t>
            </w:r>
          </w:p>
        </w:tc>
        <w:tc>
          <w:tcPr>
            <w:tcW w:w="1051" w:type="pct"/>
            <w:vAlign w:val="center"/>
          </w:tcPr>
          <w:p w14:paraId="60968251">
            <w:pPr>
              <w:jc w:val="center"/>
              <w:rPr>
                <w:rFonts w:asciiTheme="minorEastAsia" w:hAnsiTheme="minorEastAsia" w:eastAsiaTheme="minorEastAsia"/>
                <w:bCs/>
                <w:sz w:val="22"/>
                <w:szCs w:val="21"/>
              </w:rPr>
            </w:pPr>
            <w:r>
              <w:rPr>
                <w:rFonts w:hint="eastAsia" w:asciiTheme="minorEastAsia" w:hAnsiTheme="minorEastAsia" w:eastAsiaTheme="minorEastAsia"/>
                <w:bCs/>
                <w:sz w:val="22"/>
                <w:szCs w:val="21"/>
              </w:rPr>
              <w:t>事故现场地下水排口</w:t>
            </w:r>
          </w:p>
        </w:tc>
        <w:tc>
          <w:tcPr>
            <w:tcW w:w="2980" w:type="pct"/>
            <w:vAlign w:val="center"/>
          </w:tcPr>
          <w:p w14:paraId="0FC73780">
            <w:pPr>
              <w:jc w:val="center"/>
              <w:rPr>
                <w:rFonts w:asciiTheme="minorEastAsia" w:hAnsiTheme="minorEastAsia" w:eastAsiaTheme="minorEastAsia"/>
                <w:bCs/>
                <w:sz w:val="22"/>
                <w:szCs w:val="21"/>
              </w:rPr>
            </w:pPr>
            <w:r>
              <w:rPr>
                <w:rFonts w:hint="eastAsia" w:asciiTheme="minorEastAsia" w:hAnsiTheme="minorEastAsia" w:eastAsiaTheme="minorEastAsia"/>
                <w:bCs/>
                <w:sz w:val="22"/>
                <w:szCs w:val="21"/>
              </w:rPr>
              <w:t>由监测中心视事故情况而确定</w:t>
            </w:r>
            <w:r>
              <w:rPr>
                <w:rFonts w:asciiTheme="minorEastAsia" w:hAnsiTheme="minorEastAsia" w:eastAsiaTheme="minorEastAsia"/>
                <w:bCs/>
                <w:sz w:val="22"/>
                <w:szCs w:val="21"/>
              </w:rPr>
              <w:t>监测频次</w:t>
            </w:r>
            <w:r>
              <w:rPr>
                <w:rFonts w:hint="eastAsia" w:asciiTheme="minorEastAsia" w:hAnsiTheme="minorEastAsia" w:eastAsiaTheme="minorEastAsia"/>
                <w:bCs/>
                <w:sz w:val="22"/>
                <w:szCs w:val="21"/>
                <w:lang w:eastAsia="zh-CN"/>
              </w:rPr>
              <w:t>、</w:t>
            </w:r>
            <w:r>
              <w:rPr>
                <w:rFonts w:hint="eastAsia" w:asciiTheme="minorEastAsia" w:hAnsiTheme="minorEastAsia" w:eastAsiaTheme="minorEastAsia"/>
                <w:bCs/>
                <w:sz w:val="22"/>
                <w:szCs w:val="21"/>
                <w:lang w:val="en-US" w:eastAsia="zh-CN"/>
              </w:rPr>
              <w:t>因子</w:t>
            </w:r>
          </w:p>
        </w:tc>
      </w:tr>
      <w:tr w14:paraId="5FC58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vAlign w:val="center"/>
          </w:tcPr>
          <w:p w14:paraId="17A7883F">
            <w:pPr>
              <w:jc w:val="center"/>
              <w:rPr>
                <w:rFonts w:asciiTheme="minorEastAsia" w:hAnsiTheme="minorEastAsia" w:eastAsiaTheme="minorEastAsia"/>
                <w:bCs/>
                <w:sz w:val="22"/>
                <w:szCs w:val="21"/>
              </w:rPr>
            </w:pPr>
            <w:r>
              <w:rPr>
                <w:rFonts w:hint="eastAsia" w:asciiTheme="minorEastAsia" w:hAnsiTheme="minorEastAsia" w:eastAsiaTheme="minorEastAsia"/>
                <w:bCs/>
                <w:sz w:val="22"/>
                <w:szCs w:val="21"/>
              </w:rPr>
              <w:t>4</w:t>
            </w:r>
          </w:p>
        </w:tc>
        <w:tc>
          <w:tcPr>
            <w:tcW w:w="707" w:type="pct"/>
            <w:vAlign w:val="center"/>
          </w:tcPr>
          <w:p w14:paraId="274D0AA5">
            <w:pPr>
              <w:jc w:val="center"/>
              <w:rPr>
                <w:rFonts w:asciiTheme="minorEastAsia" w:hAnsiTheme="minorEastAsia" w:eastAsiaTheme="minorEastAsia"/>
                <w:bCs/>
                <w:sz w:val="22"/>
                <w:szCs w:val="21"/>
              </w:rPr>
            </w:pPr>
            <w:r>
              <w:rPr>
                <w:rFonts w:asciiTheme="minorEastAsia" w:hAnsiTheme="minorEastAsia" w:eastAsiaTheme="minorEastAsia"/>
                <w:bCs/>
                <w:sz w:val="22"/>
                <w:szCs w:val="21"/>
              </w:rPr>
              <w:t>土壤</w:t>
            </w:r>
          </w:p>
        </w:tc>
        <w:tc>
          <w:tcPr>
            <w:tcW w:w="1051" w:type="pct"/>
            <w:vAlign w:val="center"/>
          </w:tcPr>
          <w:p w14:paraId="50869FD6">
            <w:pPr>
              <w:jc w:val="center"/>
              <w:rPr>
                <w:rFonts w:asciiTheme="minorEastAsia" w:hAnsiTheme="minorEastAsia" w:eastAsiaTheme="minorEastAsia"/>
                <w:bCs/>
                <w:sz w:val="22"/>
                <w:szCs w:val="21"/>
              </w:rPr>
            </w:pPr>
            <w:r>
              <w:rPr>
                <w:rFonts w:hint="eastAsia" w:asciiTheme="minorEastAsia" w:hAnsiTheme="minorEastAsia" w:eastAsiaTheme="minorEastAsia"/>
                <w:bCs/>
                <w:sz w:val="22"/>
                <w:szCs w:val="21"/>
              </w:rPr>
              <w:t>事故现场</w:t>
            </w:r>
          </w:p>
        </w:tc>
        <w:tc>
          <w:tcPr>
            <w:tcW w:w="2980" w:type="pct"/>
            <w:vAlign w:val="center"/>
          </w:tcPr>
          <w:p w14:paraId="3FB00457">
            <w:pPr>
              <w:jc w:val="center"/>
              <w:rPr>
                <w:rFonts w:asciiTheme="minorEastAsia" w:hAnsiTheme="minorEastAsia" w:eastAsiaTheme="minorEastAsia"/>
                <w:bCs/>
                <w:sz w:val="22"/>
                <w:szCs w:val="21"/>
              </w:rPr>
            </w:pPr>
            <w:r>
              <w:rPr>
                <w:rFonts w:hint="eastAsia" w:asciiTheme="minorEastAsia" w:hAnsiTheme="minorEastAsia" w:eastAsiaTheme="minorEastAsia"/>
                <w:bCs/>
                <w:sz w:val="22"/>
                <w:szCs w:val="21"/>
              </w:rPr>
              <w:t>由监测中心视事故情况而确定</w:t>
            </w:r>
            <w:r>
              <w:rPr>
                <w:rFonts w:asciiTheme="minorEastAsia" w:hAnsiTheme="minorEastAsia" w:eastAsiaTheme="minorEastAsia"/>
                <w:bCs/>
                <w:sz w:val="22"/>
                <w:szCs w:val="21"/>
              </w:rPr>
              <w:t>监测频次</w:t>
            </w:r>
            <w:r>
              <w:rPr>
                <w:rFonts w:hint="eastAsia" w:asciiTheme="minorEastAsia" w:hAnsiTheme="minorEastAsia" w:eastAsiaTheme="minorEastAsia"/>
                <w:bCs/>
                <w:sz w:val="22"/>
                <w:szCs w:val="21"/>
                <w:lang w:eastAsia="zh-CN"/>
              </w:rPr>
              <w:t>、</w:t>
            </w:r>
            <w:r>
              <w:rPr>
                <w:rFonts w:hint="eastAsia" w:asciiTheme="minorEastAsia" w:hAnsiTheme="minorEastAsia" w:eastAsiaTheme="minorEastAsia"/>
                <w:bCs/>
                <w:sz w:val="22"/>
                <w:szCs w:val="21"/>
                <w:lang w:val="en-US" w:eastAsia="zh-CN"/>
              </w:rPr>
              <w:t>因子</w:t>
            </w:r>
          </w:p>
        </w:tc>
      </w:tr>
    </w:tbl>
    <w:p w14:paraId="78AB274A">
      <w:pPr>
        <w:pStyle w:val="5"/>
        <w:spacing w:line="500" w:lineRule="exact"/>
        <w:rPr>
          <w:rFonts w:asciiTheme="minorEastAsia" w:hAnsiTheme="minorEastAsia" w:eastAsiaTheme="minorEastAsia"/>
          <w:bCs w:val="0"/>
          <w:sz w:val="28"/>
          <w:szCs w:val="28"/>
        </w:rPr>
      </w:pPr>
      <w:bookmarkStart w:id="258" w:name="_Toc16174960"/>
      <w:r>
        <w:rPr>
          <w:rFonts w:asciiTheme="minorEastAsia" w:hAnsiTheme="minorEastAsia" w:eastAsiaTheme="minorEastAsia"/>
          <w:bCs w:val="0"/>
          <w:sz w:val="28"/>
          <w:szCs w:val="28"/>
        </w:rPr>
        <w:t>6.4.3</w:t>
      </w:r>
      <w:r>
        <w:rPr>
          <w:rFonts w:hint="eastAsia" w:asciiTheme="minorEastAsia" w:hAnsiTheme="minorEastAsia" w:eastAsiaTheme="minorEastAsia"/>
          <w:bCs w:val="0"/>
          <w:sz w:val="28"/>
          <w:szCs w:val="28"/>
        </w:rPr>
        <w:t>监测信息报告及评估</w:t>
      </w:r>
    </w:p>
    <w:bookmarkEnd w:id="258"/>
    <w:p w14:paraId="198607BE">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环境监测组负责完成总报告和动态报告编制、发送。根据监测结果，评估事故范围内不同地点有毒物质达到的不同危害程度，通过指挥部门与当地政府、水利部门、卫生部门等进行联系，启动应急措施，防止造成社会危害和恐慌。</w:t>
      </w:r>
    </w:p>
    <w:p w14:paraId="2E5800BC">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259" w:name="_Toc120110166"/>
      <w:r>
        <w:rPr>
          <w:rFonts w:hint="eastAsia" w:cs="仿宋_GB2312" w:asciiTheme="minorEastAsia" w:hAnsiTheme="minorEastAsia" w:eastAsiaTheme="minorEastAsia"/>
          <w:b/>
          <w:bCs/>
          <w:color w:val="000000" w:themeColor="text1"/>
          <w:sz w:val="30"/>
          <w:szCs w:val="30"/>
          <w14:textFill>
            <w14:solidFill>
              <w14:schemeClr w14:val="tx1"/>
            </w14:solidFill>
          </w14:textFill>
        </w:rPr>
        <w:t>6.</w:t>
      </w:r>
      <w:r>
        <w:rPr>
          <w:rFonts w:cs="仿宋_GB2312" w:asciiTheme="minorEastAsia" w:hAnsiTheme="minorEastAsia" w:eastAsiaTheme="minorEastAsia"/>
          <w:b/>
          <w:bCs/>
          <w:color w:val="000000" w:themeColor="text1"/>
          <w:sz w:val="30"/>
          <w:szCs w:val="30"/>
          <w14:textFill>
            <w14:solidFill>
              <w14:schemeClr w14:val="tx1"/>
            </w14:solidFill>
          </w14:textFill>
        </w:rPr>
        <w:t>5</w:t>
      </w:r>
      <w:r>
        <w:rPr>
          <w:rFonts w:hint="eastAsia" w:cs="仿宋_GB2312" w:asciiTheme="minorEastAsia" w:hAnsiTheme="minorEastAsia" w:eastAsiaTheme="minorEastAsia"/>
          <w:b/>
          <w:bCs/>
          <w:color w:val="000000" w:themeColor="text1"/>
          <w:sz w:val="30"/>
          <w:szCs w:val="30"/>
          <w14:textFill>
            <w14:solidFill>
              <w14:schemeClr w14:val="tx1"/>
            </w14:solidFill>
          </w14:textFill>
        </w:rPr>
        <w:t>应急终止</w:t>
      </w:r>
      <w:bookmarkEnd w:id="259"/>
    </w:p>
    <w:p w14:paraId="1A168032">
      <w:pPr>
        <w:pStyle w:val="5"/>
        <w:spacing w:line="500" w:lineRule="exact"/>
        <w:rPr>
          <w:rFonts w:asciiTheme="minorEastAsia" w:hAnsiTheme="minorEastAsia" w:eastAsiaTheme="minorEastAsia"/>
          <w:bCs w:val="0"/>
          <w:sz w:val="28"/>
          <w:szCs w:val="28"/>
        </w:rPr>
      </w:pPr>
      <w:r>
        <w:rPr>
          <w:rFonts w:asciiTheme="minorEastAsia" w:hAnsiTheme="minorEastAsia" w:eastAsiaTheme="minorEastAsia"/>
          <w:bCs w:val="0"/>
          <w:sz w:val="28"/>
          <w:szCs w:val="28"/>
        </w:rPr>
        <w:t>6.5.1</w:t>
      </w:r>
      <w:r>
        <w:rPr>
          <w:rFonts w:hint="eastAsia" w:asciiTheme="minorEastAsia" w:hAnsiTheme="minorEastAsia" w:eastAsiaTheme="minorEastAsia"/>
          <w:bCs w:val="0"/>
          <w:sz w:val="28"/>
          <w:szCs w:val="28"/>
        </w:rPr>
        <w:t>应急终止条件</w:t>
      </w:r>
    </w:p>
    <w:p w14:paraId="47662808">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符合下列条件</w:t>
      </w:r>
      <w:r>
        <w:rPr>
          <w:rFonts w:hint="eastAsia" w:cs="仿宋_GB2312" w:asciiTheme="minorEastAsia" w:hAnsiTheme="minorEastAsia" w:eastAsiaTheme="minorEastAsia"/>
          <w:sz w:val="28"/>
          <w:szCs w:val="28"/>
          <w:lang w:val="zh-CN"/>
        </w:rPr>
        <w:t>时</w:t>
      </w:r>
      <w:r>
        <w:rPr>
          <w:rFonts w:cs="仿宋_GB2312" w:asciiTheme="minorEastAsia" w:hAnsiTheme="minorEastAsia" w:eastAsiaTheme="minorEastAsia"/>
          <w:sz w:val="28"/>
          <w:szCs w:val="28"/>
          <w:lang w:val="zh-CN"/>
        </w:rPr>
        <w:t>，即符合环境应急终止条件：</w:t>
      </w:r>
    </w:p>
    <w:p w14:paraId="1492D197">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（1）</w:t>
      </w:r>
      <w:r>
        <w:rPr>
          <w:rFonts w:cs="仿宋_GB2312" w:asciiTheme="minorEastAsia" w:hAnsiTheme="minorEastAsia" w:eastAsiaTheme="minorEastAsia"/>
          <w:sz w:val="28"/>
          <w:szCs w:val="28"/>
          <w:lang w:val="zh-CN"/>
        </w:rPr>
        <w:t>污染事故得到完全控制，污染危险已经消除；</w:t>
      </w:r>
    </w:p>
    <w:p w14:paraId="645A4F90">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（2）</w:t>
      </w:r>
      <w:r>
        <w:rPr>
          <w:rFonts w:cs="仿宋_GB2312" w:asciiTheme="minorEastAsia" w:hAnsiTheme="minorEastAsia" w:eastAsiaTheme="minorEastAsia"/>
          <w:sz w:val="28"/>
          <w:szCs w:val="28"/>
          <w:lang w:val="zh-CN"/>
        </w:rPr>
        <w:t>污染物的泄漏或释放，经监测符合相关规定；</w:t>
      </w:r>
    </w:p>
    <w:p w14:paraId="39328659">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（3）</w:t>
      </w:r>
      <w:r>
        <w:rPr>
          <w:rFonts w:cs="仿宋_GB2312" w:asciiTheme="minorEastAsia" w:hAnsiTheme="minorEastAsia" w:eastAsiaTheme="minorEastAsia"/>
          <w:sz w:val="28"/>
          <w:szCs w:val="28"/>
          <w:lang w:val="zh-CN"/>
        </w:rPr>
        <w:t>事故所造成的危害已被彻底消除，无继发可能；</w:t>
      </w:r>
    </w:p>
    <w:p w14:paraId="182CE1AB">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（4）</w:t>
      </w:r>
      <w:r>
        <w:rPr>
          <w:rFonts w:cs="仿宋_GB2312" w:asciiTheme="minorEastAsia" w:hAnsiTheme="minorEastAsia" w:eastAsiaTheme="minorEastAsia"/>
          <w:sz w:val="28"/>
          <w:szCs w:val="28"/>
          <w:lang w:val="zh-CN"/>
        </w:rPr>
        <w:t>现场各专业抢险队伍对事故相关险情已处置完毕，应急行动已无继续的必要；</w:t>
      </w:r>
    </w:p>
    <w:p w14:paraId="3E000A9F">
      <w:pPr>
        <w:spacing w:line="520" w:lineRule="exact"/>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（5）</w:t>
      </w:r>
      <w:r>
        <w:rPr>
          <w:rFonts w:cs="仿宋_GB2312" w:asciiTheme="minorEastAsia" w:hAnsiTheme="minorEastAsia" w:eastAsiaTheme="minorEastAsia"/>
          <w:sz w:val="28"/>
          <w:szCs w:val="28"/>
          <w:lang w:val="zh-CN"/>
        </w:rPr>
        <w:t>采取了必要的防护措施以保护员工免受再次危害，并使事件可能引起的中长期影响趋于合理且尽量低的水平。</w:t>
      </w:r>
    </w:p>
    <w:p w14:paraId="4992768D">
      <w:pPr>
        <w:pStyle w:val="5"/>
        <w:spacing w:line="500" w:lineRule="exact"/>
        <w:rPr>
          <w:rFonts w:asciiTheme="minorEastAsia" w:hAnsiTheme="minorEastAsia" w:eastAsiaTheme="minorEastAsia"/>
          <w:bCs w:val="0"/>
          <w:sz w:val="28"/>
          <w:szCs w:val="28"/>
        </w:rPr>
      </w:pPr>
      <w:r>
        <w:rPr>
          <w:rFonts w:asciiTheme="minorEastAsia" w:hAnsiTheme="minorEastAsia" w:eastAsiaTheme="minorEastAsia"/>
          <w:bCs w:val="0"/>
          <w:sz w:val="28"/>
          <w:szCs w:val="28"/>
        </w:rPr>
        <w:t>6.5.2</w:t>
      </w:r>
      <w:r>
        <w:rPr>
          <w:rFonts w:hint="eastAsia" w:asciiTheme="minorEastAsia" w:hAnsiTheme="minorEastAsia" w:eastAsiaTheme="minorEastAsia"/>
          <w:bCs w:val="0"/>
          <w:sz w:val="28"/>
          <w:szCs w:val="28"/>
        </w:rPr>
        <w:t>应急终止程序</w:t>
      </w:r>
    </w:p>
    <w:p w14:paraId="7D0A950E">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（1）</w:t>
      </w:r>
      <w:r>
        <w:rPr>
          <w:rFonts w:hint="eastAsia" w:cs="仿宋_GB2312" w:asciiTheme="minorEastAsia" w:hAnsiTheme="minorEastAsia" w:eastAsiaTheme="minorEastAsia"/>
          <w:sz w:val="28"/>
          <w:szCs w:val="28"/>
          <w:lang w:val="zh-CN"/>
        </w:rPr>
        <w:t>应急</w:t>
      </w:r>
      <w:r>
        <w:rPr>
          <w:rFonts w:cs="仿宋_GB2312" w:asciiTheme="minorEastAsia" w:hAnsiTheme="minorEastAsia" w:eastAsiaTheme="minorEastAsia"/>
          <w:sz w:val="28"/>
          <w:szCs w:val="28"/>
          <w:lang w:val="zh-CN"/>
        </w:rPr>
        <w:t>救援指挥部确认终止时机，或事件责任单位提出，经现场救援指挥部批准。</w:t>
      </w:r>
    </w:p>
    <w:p w14:paraId="57F2844A">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（2）</w:t>
      </w:r>
      <w:r>
        <w:rPr>
          <w:rFonts w:hint="eastAsia" w:cs="仿宋_GB2312" w:asciiTheme="minorEastAsia" w:hAnsiTheme="minorEastAsia" w:eastAsiaTheme="minorEastAsia"/>
          <w:sz w:val="28"/>
          <w:szCs w:val="28"/>
          <w:lang w:val="zh-CN"/>
        </w:rPr>
        <w:t>应急</w:t>
      </w:r>
      <w:r>
        <w:rPr>
          <w:rFonts w:cs="仿宋_GB2312" w:asciiTheme="minorEastAsia" w:hAnsiTheme="minorEastAsia" w:eastAsiaTheme="minorEastAsia"/>
          <w:sz w:val="28"/>
          <w:szCs w:val="28"/>
          <w:lang w:val="zh-CN"/>
        </w:rPr>
        <w:t>救援指挥部向所属各专业应急救援队伍下达应急终止命令。</w:t>
      </w:r>
    </w:p>
    <w:p w14:paraId="43956CA3">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（3）应急状态终止后，应根据有关指示和实际情况，继续进行环境监测和评价工作。</w:t>
      </w:r>
    </w:p>
    <w:p w14:paraId="632186CE">
      <w:pPr>
        <w:pStyle w:val="5"/>
        <w:spacing w:line="500" w:lineRule="exact"/>
        <w:rPr>
          <w:rFonts w:asciiTheme="minorEastAsia" w:hAnsiTheme="minorEastAsia" w:eastAsiaTheme="minorEastAsia"/>
          <w:bCs w:val="0"/>
          <w:sz w:val="28"/>
          <w:szCs w:val="28"/>
        </w:rPr>
      </w:pPr>
      <w:r>
        <w:rPr>
          <w:rFonts w:asciiTheme="minorEastAsia" w:hAnsiTheme="minorEastAsia" w:eastAsiaTheme="minorEastAsia"/>
          <w:bCs w:val="0"/>
          <w:sz w:val="28"/>
          <w:szCs w:val="28"/>
        </w:rPr>
        <w:t>6.5.3</w:t>
      </w:r>
      <w:r>
        <w:rPr>
          <w:rFonts w:hint="eastAsia" w:asciiTheme="minorEastAsia" w:hAnsiTheme="minorEastAsia" w:eastAsiaTheme="minorEastAsia"/>
          <w:bCs w:val="0"/>
          <w:sz w:val="28"/>
          <w:szCs w:val="28"/>
        </w:rPr>
        <w:t>应急终止后续工作</w:t>
      </w:r>
    </w:p>
    <w:p w14:paraId="51F0C610">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（1）突发性环境污染事</w:t>
      </w:r>
      <w:r>
        <w:rPr>
          <w:rFonts w:hint="eastAsia" w:cs="仿宋_GB2312" w:asciiTheme="minorEastAsia" w:hAnsiTheme="minorEastAsia" w:eastAsiaTheme="minorEastAsia"/>
          <w:sz w:val="28"/>
          <w:szCs w:val="28"/>
          <w:lang w:val="zh-CN"/>
        </w:rPr>
        <w:t>件</w:t>
      </w:r>
      <w:r>
        <w:rPr>
          <w:rFonts w:cs="仿宋_GB2312" w:asciiTheme="minorEastAsia" w:hAnsiTheme="minorEastAsia" w:eastAsiaTheme="minorEastAsia"/>
          <w:sz w:val="28"/>
          <w:szCs w:val="28"/>
          <w:lang w:val="zh-CN"/>
        </w:rPr>
        <w:t>应急处理工作结束后，</w:t>
      </w:r>
      <w:r>
        <w:rPr>
          <w:rFonts w:cs="仿宋_GB2312" w:asciiTheme="minorEastAsia" w:hAnsiTheme="minorEastAsia" w:eastAsiaTheme="minorEastAsia"/>
          <w:sz w:val="28"/>
          <w:szCs w:val="28"/>
        </w:rPr>
        <w:t>各应急救援</w:t>
      </w:r>
      <w:r>
        <w:rPr>
          <w:rFonts w:hint="eastAsia" w:cs="仿宋_GB2312" w:asciiTheme="minorEastAsia" w:hAnsiTheme="minorEastAsia" w:eastAsiaTheme="minorEastAsia"/>
          <w:sz w:val="28"/>
          <w:szCs w:val="28"/>
        </w:rPr>
        <w:t>小组</w:t>
      </w:r>
      <w:r>
        <w:rPr>
          <w:rFonts w:cs="仿宋_GB2312" w:asciiTheme="minorEastAsia" w:hAnsiTheme="minorEastAsia" w:eastAsiaTheme="minorEastAsia"/>
          <w:sz w:val="28"/>
          <w:szCs w:val="28"/>
        </w:rPr>
        <w:t>对突发环境事件处置情况进行总结</w:t>
      </w: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lang w:val="zh-CN"/>
        </w:rPr>
        <w:t>集聚区应</w:t>
      </w:r>
      <w:r>
        <w:rPr>
          <w:rFonts w:cs="仿宋_GB2312" w:asciiTheme="minorEastAsia" w:hAnsiTheme="minorEastAsia" w:eastAsiaTheme="minorEastAsia"/>
          <w:sz w:val="28"/>
          <w:szCs w:val="28"/>
          <w:lang w:val="zh-CN"/>
        </w:rPr>
        <w:t>组织有关部门</w:t>
      </w:r>
      <w:r>
        <w:rPr>
          <w:rFonts w:hint="eastAsia" w:cs="仿宋_GB2312" w:asciiTheme="minorEastAsia" w:hAnsiTheme="minorEastAsia" w:eastAsiaTheme="minorEastAsia"/>
          <w:sz w:val="28"/>
          <w:szCs w:val="28"/>
          <w:lang w:val="zh-CN"/>
        </w:rPr>
        <w:t>根据应急救援小组的</w:t>
      </w:r>
      <w:r>
        <w:rPr>
          <w:rFonts w:cs="仿宋_GB2312" w:asciiTheme="minorEastAsia" w:hAnsiTheme="minorEastAsia" w:eastAsiaTheme="minorEastAsia"/>
          <w:sz w:val="28"/>
          <w:szCs w:val="28"/>
          <w:lang w:val="zh-CN"/>
        </w:rPr>
        <w:t>总结</w:t>
      </w:r>
      <w:r>
        <w:rPr>
          <w:rFonts w:hint="eastAsia" w:cs="仿宋_GB2312" w:asciiTheme="minorEastAsia" w:hAnsiTheme="minorEastAsia" w:eastAsiaTheme="minorEastAsia"/>
          <w:sz w:val="28"/>
          <w:szCs w:val="28"/>
          <w:lang w:val="zh-CN"/>
        </w:rPr>
        <w:t>，</w:t>
      </w:r>
      <w:r>
        <w:rPr>
          <w:rFonts w:cs="仿宋_GB2312" w:asciiTheme="minorEastAsia" w:hAnsiTheme="minorEastAsia" w:eastAsiaTheme="minorEastAsia"/>
          <w:sz w:val="28"/>
          <w:szCs w:val="28"/>
          <w:lang w:val="zh-CN"/>
        </w:rPr>
        <w:t>分析、吸取</w:t>
      </w:r>
      <w:r>
        <w:rPr>
          <w:rFonts w:hint="eastAsia" w:cs="仿宋_GB2312" w:asciiTheme="minorEastAsia" w:hAnsiTheme="minorEastAsia" w:eastAsiaTheme="minorEastAsia"/>
          <w:sz w:val="28"/>
          <w:szCs w:val="28"/>
          <w:lang w:val="zh-CN"/>
        </w:rPr>
        <w:t>应急处置的经验</w:t>
      </w:r>
      <w:r>
        <w:rPr>
          <w:rFonts w:cs="仿宋_GB2312" w:asciiTheme="minorEastAsia" w:hAnsiTheme="minorEastAsia" w:eastAsiaTheme="minorEastAsia"/>
          <w:sz w:val="28"/>
          <w:szCs w:val="28"/>
          <w:lang w:val="zh-CN"/>
        </w:rPr>
        <w:t>教训，及时进行整改。</w:t>
      </w:r>
    </w:p>
    <w:p w14:paraId="5297D1F3">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（2）组织各专业组对应急计划和实施程序的有效性、应急装备的可行性、应急人员的素质和反应速度等作出评价，并提出对应急预案的修改意见。</w:t>
      </w:r>
    </w:p>
    <w:p w14:paraId="3B5E86EE">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（3）参加应急行动的部门负责组织、指导环境应急队伍维护、保养应急</w:t>
      </w:r>
      <w:r>
        <w:rPr>
          <w:rFonts w:hint="eastAsia" w:cs="仿宋_GB2312" w:asciiTheme="minorEastAsia" w:hAnsiTheme="minorEastAsia" w:eastAsiaTheme="minorEastAsia"/>
          <w:sz w:val="28"/>
          <w:szCs w:val="28"/>
          <w:lang w:val="zh-CN"/>
        </w:rPr>
        <w:t>设施</w:t>
      </w:r>
      <w:r>
        <w:rPr>
          <w:rFonts w:cs="仿宋_GB2312" w:asciiTheme="minorEastAsia" w:hAnsiTheme="minorEastAsia" w:eastAsiaTheme="minorEastAsia"/>
          <w:sz w:val="28"/>
          <w:szCs w:val="28"/>
          <w:lang w:val="zh-CN"/>
        </w:rPr>
        <w:t>设备，使之始终保持良好的技术状态。</w:t>
      </w:r>
    </w:p>
    <w:p w14:paraId="1725C2BC">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4）根据《突发环境事件应急处置阶段污染损害评估工作程序规定》要求，遵循分级负责、及时反应、科学严谨、公正公开的原则，组织开展污染损害评估工作。有关单位和个人应当积极配合开展污染损害评估工作。</w:t>
      </w:r>
    </w:p>
    <w:p w14:paraId="49CD068D">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lang w:val="zh-CN"/>
        </w:rPr>
        <w:t>（5）突发环境事件现场处置完毕后，有关部门应当按照法律法规、规章的规定，及时组织调查，查明导致突发环境事件发生的原因，并形成调查报告。</w:t>
      </w:r>
    </w:p>
    <w:p w14:paraId="75651FD7">
      <w:pPr>
        <w:spacing w:line="52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color w:val="auto"/>
          <w:sz w:val="28"/>
          <w:szCs w:val="28"/>
          <w:lang w:val="zh-CN"/>
        </w:rPr>
        <w:t>（6）应急指挥中心应</w:t>
      </w:r>
      <w:r>
        <w:rPr>
          <w:rFonts w:cs="仿宋_GB2312" w:asciiTheme="minorEastAsia" w:hAnsiTheme="minorEastAsia" w:eastAsiaTheme="minorEastAsia"/>
          <w:sz w:val="28"/>
          <w:szCs w:val="28"/>
          <w:lang w:val="zh-CN"/>
        </w:rPr>
        <w:t>当对应急工作进行总结，找出预防、预警和处置环节中的经验和教训，改进工作，解决群众提出的合理要求，需对应急预案进行修订的，应当及时组织修订，提高预案和应急处置能力；对责任事故，必须找出管理上的薄弱环节，提出整改措施，依法追究有关责任人员的法律责任。</w:t>
      </w:r>
    </w:p>
    <w:p w14:paraId="10965607">
      <w:pPr>
        <w:pStyle w:val="280"/>
        <w:spacing w:after="0" w:line="550" w:lineRule="exact"/>
        <w:jc w:val="both"/>
        <w:rPr>
          <w:rFonts w:asciiTheme="minorEastAsia" w:hAnsiTheme="minorEastAsia" w:eastAsiaTheme="minorEastAsia"/>
          <w:b/>
        </w:rPr>
      </w:pPr>
      <w:bookmarkStart w:id="260" w:name="_Toc120110167"/>
      <w:r>
        <w:rPr>
          <w:rFonts w:asciiTheme="minorEastAsia" w:hAnsiTheme="minorEastAsia" w:eastAsiaTheme="minorEastAsia"/>
          <w:b/>
        </w:rPr>
        <w:t>7信息报告与</w:t>
      </w:r>
      <w:bookmarkEnd w:id="212"/>
      <w:r>
        <w:rPr>
          <w:rFonts w:asciiTheme="minorEastAsia" w:hAnsiTheme="minorEastAsia" w:eastAsiaTheme="minorEastAsia"/>
          <w:b/>
        </w:rPr>
        <w:t>处置</w:t>
      </w:r>
      <w:bookmarkEnd w:id="213"/>
      <w:bookmarkEnd w:id="260"/>
    </w:p>
    <w:p w14:paraId="66490F89">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261" w:name="_Toc120110168"/>
      <w:r>
        <w:rPr>
          <w:rFonts w:cs="仿宋_GB2312" w:asciiTheme="minorEastAsia" w:hAnsiTheme="minorEastAsia" w:eastAsiaTheme="minorEastAsia"/>
          <w:b/>
          <w:bCs/>
          <w:color w:val="000000" w:themeColor="text1"/>
          <w:sz w:val="30"/>
          <w:szCs w:val="30"/>
          <w14:textFill>
            <w14:solidFill>
              <w14:schemeClr w14:val="tx1"/>
            </w14:solidFill>
          </w14:textFill>
        </w:rPr>
        <w:t>7.1</w:t>
      </w:r>
      <w:r>
        <w:rPr>
          <w:rFonts w:hint="eastAsia" w:cs="仿宋_GB2312" w:asciiTheme="minorEastAsia" w:hAnsiTheme="minorEastAsia" w:eastAsiaTheme="minorEastAsia"/>
          <w:b/>
          <w:bCs/>
          <w:color w:val="000000" w:themeColor="text1"/>
          <w:sz w:val="30"/>
          <w:szCs w:val="30"/>
          <w14:textFill>
            <w14:solidFill>
              <w14:schemeClr w14:val="tx1"/>
            </w14:solidFill>
          </w14:textFill>
        </w:rPr>
        <w:t>报告程序及形式</w:t>
      </w:r>
      <w:bookmarkEnd w:id="261"/>
    </w:p>
    <w:p w14:paraId="406E0937">
      <w:pPr>
        <w:pStyle w:val="282"/>
        <w:spacing w:after="0" w:line="360" w:lineRule="auto"/>
        <w:rPr>
          <w:rFonts w:asciiTheme="minorEastAsia" w:hAnsiTheme="minorEastAsia" w:eastAsiaTheme="minorEastAsia"/>
          <w:b w:val="0"/>
        </w:rPr>
      </w:pPr>
      <w:r>
        <w:rPr>
          <w:rFonts w:asciiTheme="minorEastAsia" w:hAnsiTheme="minorEastAsia" w:eastAsiaTheme="minorEastAsia"/>
          <w:b w:val="0"/>
        </w:rPr>
        <w:t>7.</w:t>
      </w:r>
      <w:r>
        <w:rPr>
          <w:rFonts w:hint="eastAsia" w:asciiTheme="minorEastAsia" w:hAnsiTheme="minorEastAsia" w:eastAsiaTheme="minorEastAsia"/>
          <w:b w:val="0"/>
        </w:rPr>
        <w:t>1</w:t>
      </w:r>
      <w:r>
        <w:rPr>
          <w:rFonts w:asciiTheme="minorEastAsia" w:hAnsiTheme="minorEastAsia" w:eastAsiaTheme="minorEastAsia"/>
          <w:b w:val="0"/>
        </w:rPr>
        <w:t>.1</w:t>
      </w:r>
      <w:r>
        <w:rPr>
          <w:rFonts w:hint="eastAsia" w:asciiTheme="minorEastAsia" w:hAnsiTheme="minorEastAsia" w:eastAsiaTheme="minorEastAsia"/>
          <w:b w:val="0"/>
        </w:rPr>
        <w:t>信息报告</w:t>
      </w:r>
    </w:p>
    <w:p w14:paraId="703B7E62">
      <w:pPr>
        <w:spacing w:line="360"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（1）接到报警后，必须认真记录以下相关内容：</w:t>
      </w:r>
    </w:p>
    <w:p w14:paraId="38BE5AE0">
      <w:pPr>
        <w:spacing w:line="360" w:lineRule="auto"/>
        <w:ind w:firstLine="840" w:firstLineChars="3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①事件发生的时间、地点、类型；</w:t>
      </w:r>
    </w:p>
    <w:p w14:paraId="003A4CFB">
      <w:pPr>
        <w:spacing w:line="360" w:lineRule="auto"/>
        <w:ind w:firstLine="840" w:firstLineChars="3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②排放污染物的种类和数量；</w:t>
      </w:r>
    </w:p>
    <w:p w14:paraId="2B4F1611">
      <w:pPr>
        <w:spacing w:line="360" w:lineRule="auto"/>
        <w:ind w:firstLine="840" w:firstLineChars="3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③事故发生原因，已采取的应急措施，已污染的范围；</w:t>
      </w:r>
    </w:p>
    <w:p w14:paraId="74A613F6">
      <w:pPr>
        <w:spacing w:line="360" w:lineRule="auto"/>
        <w:ind w:firstLine="840" w:firstLineChars="3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④潜在的危害程度，可能受影响的区域；</w:t>
      </w:r>
    </w:p>
    <w:p w14:paraId="390C0387">
      <w:pPr>
        <w:spacing w:line="360" w:lineRule="auto"/>
        <w:ind w:firstLine="840" w:firstLineChars="3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⑤人员情况，包括受伤和被困人员，以及其他应该上报的情况；</w:t>
      </w:r>
    </w:p>
    <w:p w14:paraId="6C555EB4">
      <w:pPr>
        <w:spacing w:line="360"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（2）报送流程：报警人员→应急办公室→应急指挥部。</w:t>
      </w:r>
    </w:p>
    <w:p w14:paraId="69932C19">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（3）紧急报送流程：报警人员→119、110、120或应急指挥部（任何一位成员）。</w:t>
      </w:r>
    </w:p>
    <w:p w14:paraId="50F35D8D">
      <w:pPr>
        <w:pStyle w:val="281"/>
        <w:spacing w:after="0"/>
        <w:ind w:firstLine="560" w:firstLineChars="200"/>
        <w:jc w:val="both"/>
        <w:outlineLvl w:val="9"/>
        <w:rPr>
          <w:rFonts w:asciiTheme="minorEastAsia" w:hAnsiTheme="minorEastAsia" w:eastAsiaTheme="minorEastAsia"/>
          <w:color w:val="000000" w:themeColor="text1"/>
          <w:sz w:val="28"/>
          <w:szCs w:val="28"/>
          <w14:textFill>
            <w14:solidFill>
              <w14:schemeClr w14:val="tx1"/>
            </w14:solidFill>
          </w14:textFill>
        </w:rPr>
      </w:pPr>
      <w:bookmarkStart w:id="262" w:name="_Toc120110169"/>
      <w:bookmarkStart w:id="263" w:name="_Toc21702"/>
      <w:r>
        <w:rPr>
          <w:rFonts w:hint="eastAsia" w:asciiTheme="minorEastAsia" w:hAnsiTheme="minorEastAsia" w:eastAsiaTheme="minorEastAsia" w:cstheme="minorEastAsia"/>
          <w:color w:val="000000" w:themeColor="text1"/>
          <w:sz w:val="28"/>
          <w:szCs w:val="28"/>
          <w14:textFill>
            <w14:solidFill>
              <w14:schemeClr w14:val="tx1"/>
            </w14:solidFill>
          </w14:textFill>
        </w:rPr>
        <w:t>（4）必须在发生突发环境事件1小时之内向应急指挥部报告。</w:t>
      </w:r>
      <w:bookmarkEnd w:id="262"/>
      <w:bookmarkEnd w:id="263"/>
    </w:p>
    <w:p w14:paraId="6ECBD09A">
      <w:pPr>
        <w:pStyle w:val="282"/>
        <w:spacing w:after="0" w:line="360" w:lineRule="auto"/>
        <w:rPr>
          <w:rFonts w:asciiTheme="minorEastAsia" w:hAnsiTheme="minorEastAsia" w:eastAsiaTheme="minorEastAsia"/>
          <w:b w:val="0"/>
        </w:rPr>
      </w:pPr>
      <w:r>
        <w:rPr>
          <w:rFonts w:asciiTheme="minorEastAsia" w:hAnsiTheme="minorEastAsia" w:eastAsiaTheme="minorEastAsia"/>
          <w:b w:val="0"/>
        </w:rPr>
        <w:t>7.</w:t>
      </w:r>
      <w:r>
        <w:rPr>
          <w:rFonts w:hint="eastAsia" w:asciiTheme="minorEastAsia" w:hAnsiTheme="minorEastAsia" w:eastAsiaTheme="minorEastAsia"/>
          <w:b w:val="0"/>
        </w:rPr>
        <w:t>1</w:t>
      </w:r>
      <w:r>
        <w:rPr>
          <w:rFonts w:asciiTheme="minorEastAsia" w:hAnsiTheme="minorEastAsia" w:eastAsiaTheme="minorEastAsia"/>
          <w:b w:val="0"/>
        </w:rPr>
        <w:t>.2</w:t>
      </w:r>
      <w:bookmarkStart w:id="264" w:name="_Hlk21002017"/>
      <w:r>
        <w:rPr>
          <w:rFonts w:asciiTheme="minorEastAsia" w:hAnsiTheme="minorEastAsia" w:eastAsiaTheme="minorEastAsia"/>
          <w:b w:val="0"/>
        </w:rPr>
        <w:t>信息</w:t>
      </w:r>
      <w:r>
        <w:rPr>
          <w:rFonts w:hint="eastAsia" w:asciiTheme="minorEastAsia" w:hAnsiTheme="minorEastAsia" w:eastAsiaTheme="minorEastAsia"/>
          <w:b w:val="0"/>
        </w:rPr>
        <w:t>上报</w:t>
      </w:r>
    </w:p>
    <w:bookmarkEnd w:id="264"/>
    <w:p w14:paraId="05F08EE0">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65" w:name="_Toc120110170"/>
      <w:r>
        <w:rPr>
          <w:rFonts w:hint="eastAsia" w:asciiTheme="minorEastAsia" w:hAnsiTheme="minorEastAsia" w:eastAsiaTheme="minorEastAsia" w:cstheme="minorEastAsia"/>
          <w:color w:val="000000" w:themeColor="text1"/>
          <w:sz w:val="28"/>
          <w:szCs w:val="28"/>
          <w14:textFill>
            <w14:solidFill>
              <w14:schemeClr w14:val="tx1"/>
            </w14:solidFill>
          </w14:textFill>
        </w:rPr>
        <w:t>根据《突发环境事件信息报告办法》，突发环境事件发生后信息上报流程如下：</w:t>
      </w:r>
      <w:bookmarkEnd w:id="265"/>
    </w:p>
    <w:p w14:paraId="64BB01D9">
      <w:pPr>
        <w:pStyle w:val="281"/>
        <w:spacing w:after="0"/>
        <w:ind w:firstLine="560" w:firstLineChars="200"/>
        <w:jc w:val="both"/>
        <w:outlineLvl w:val="9"/>
        <w:rPr>
          <w:rFonts w:hint="eastAsia" w:asciiTheme="minorEastAsia" w:hAnsiTheme="minorEastAsia" w:eastAsiaTheme="minorEastAsia" w:cstheme="minorEastAsia"/>
          <w:color w:val="auto"/>
          <w:sz w:val="28"/>
          <w:szCs w:val="28"/>
        </w:rPr>
      </w:pPr>
      <w:bookmarkStart w:id="266" w:name="_Toc120110171"/>
      <w:r>
        <w:rPr>
          <w:rFonts w:hint="eastAsia" w:asciiTheme="minorEastAsia" w:hAnsiTheme="minorEastAsia" w:eastAsiaTheme="minorEastAsia" w:cstheme="minorEastAsia"/>
          <w:color w:val="auto"/>
          <w:sz w:val="28"/>
          <w:szCs w:val="28"/>
        </w:rPr>
        <w:t>企业发生突发环境事件时现场人员要将现场情况及时报告企业应急指挥部，并视情况作出续报，并向</w:t>
      </w:r>
      <w:r>
        <w:rPr>
          <w:rFonts w:hint="eastAsia" w:asciiTheme="minorEastAsia" w:hAnsiTheme="minorEastAsia" w:eastAsiaTheme="minorEastAsia" w:cstheme="minorEastAsia"/>
          <w:color w:val="auto"/>
          <w:sz w:val="28"/>
          <w:szCs w:val="28"/>
          <w:lang w:eastAsia="zh-CN"/>
        </w:rPr>
        <w:t>江口</w:t>
      </w:r>
      <w:r>
        <w:rPr>
          <w:rFonts w:hint="eastAsia" w:asciiTheme="minorEastAsia" w:hAnsiTheme="minorEastAsia" w:eastAsiaTheme="minorEastAsia" w:cstheme="minorEastAsia"/>
          <w:color w:val="auto"/>
          <w:sz w:val="28"/>
          <w:szCs w:val="28"/>
          <w:lang w:val="en-US" w:eastAsia="zh-CN"/>
        </w:rPr>
        <w:t>镇人民政府</w:t>
      </w:r>
      <w:r>
        <w:rPr>
          <w:rFonts w:hint="eastAsia" w:asciiTheme="minorEastAsia" w:hAnsiTheme="minorEastAsia" w:eastAsiaTheme="minorEastAsia" w:cstheme="minorEastAsia"/>
          <w:color w:val="auto"/>
          <w:sz w:val="28"/>
          <w:szCs w:val="28"/>
        </w:rPr>
        <w:t>、县生态环境局报告。</w:t>
      </w:r>
      <w:bookmarkEnd w:id="266"/>
      <w:bookmarkStart w:id="267" w:name="_Toc120110172"/>
    </w:p>
    <w:p w14:paraId="18DCD79F">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如果事件已超出企业实际处置能力时，</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江口中小企业集聚区工业办</w:t>
      </w:r>
      <w:r>
        <w:rPr>
          <w:rFonts w:hint="eastAsia" w:asciiTheme="minorEastAsia" w:hAnsiTheme="minorEastAsia" w:eastAsiaTheme="minorEastAsia" w:cstheme="minorEastAsia"/>
          <w:color w:val="000000" w:themeColor="text1"/>
          <w:sz w:val="28"/>
          <w:szCs w:val="28"/>
          <w14:textFill>
            <w14:solidFill>
              <w14:schemeClr w14:val="tx1"/>
            </w14:solidFill>
          </w14:textFill>
        </w:rPr>
        <w:t>接到报警后启动应急预案，应在15分钟内向县政府报告，并将处置情况作出续报。</w:t>
      </w:r>
      <w:bookmarkEnd w:id="267"/>
    </w:p>
    <w:p w14:paraId="7B2EEE65">
      <w:pPr>
        <w:pStyle w:val="281"/>
        <w:spacing w:after="0"/>
        <w:ind w:firstLine="560" w:firstLineChars="200"/>
        <w:jc w:val="both"/>
        <w:outlineLvl w:val="9"/>
        <w:rPr>
          <w:rFonts w:asciiTheme="minorEastAsia" w:hAnsiTheme="minorEastAsia" w:eastAsiaTheme="minorEastAsia" w:cstheme="minorEastAsia"/>
          <w:bCs/>
          <w:color w:val="FF0000"/>
          <w:sz w:val="28"/>
          <w:szCs w:val="28"/>
        </w:rPr>
      </w:pPr>
      <w:bookmarkStart w:id="268" w:name="_Toc120110173"/>
      <w:r>
        <w:rPr>
          <w:rFonts w:asciiTheme="minorEastAsia" w:hAnsiTheme="minorEastAsia" w:eastAsiaTheme="minorEastAsia" w:cstheme="minorEastAsia"/>
          <w:bCs/>
          <w:color w:val="auto"/>
          <w:sz w:val="28"/>
          <w:szCs w:val="28"/>
        </w:rPr>
        <w:t>信息</w:t>
      </w:r>
      <w:r>
        <w:rPr>
          <w:rFonts w:hint="eastAsia" w:asciiTheme="minorEastAsia" w:hAnsiTheme="minorEastAsia" w:eastAsiaTheme="minorEastAsia" w:cstheme="minorEastAsia"/>
          <w:bCs/>
          <w:color w:val="auto"/>
          <w:sz w:val="28"/>
          <w:szCs w:val="28"/>
        </w:rPr>
        <w:t>上报流程见图7-</w:t>
      </w:r>
      <w:r>
        <w:rPr>
          <w:rFonts w:asciiTheme="minorEastAsia" w:hAnsiTheme="minorEastAsia" w:eastAsiaTheme="minorEastAsia" w:cstheme="minorEastAsia"/>
          <w:bCs/>
          <w:color w:val="auto"/>
          <w:sz w:val="28"/>
          <w:szCs w:val="28"/>
        </w:rPr>
        <w:t>1</w:t>
      </w:r>
      <w:r>
        <w:rPr>
          <w:rFonts w:hint="eastAsia" w:asciiTheme="minorEastAsia" w:hAnsiTheme="minorEastAsia" w:eastAsiaTheme="minorEastAsia" w:cstheme="minorEastAsia"/>
          <w:bCs/>
          <w:color w:val="auto"/>
          <w:sz w:val="28"/>
          <w:szCs w:val="28"/>
        </w:rPr>
        <w:t>。</w:t>
      </w:r>
      <w:bookmarkEnd w:id="268"/>
    </w:p>
    <w:p w14:paraId="0D36C1A8">
      <w:pPr>
        <w:rPr>
          <w:rFonts w:asciiTheme="minorEastAsia" w:hAnsiTheme="minorEastAsia" w:eastAsiaTheme="minorEastAsia"/>
          <w:color w:val="FF0000"/>
          <w:sz w:val="24"/>
          <w:szCs w:val="24"/>
        </w:rPr>
      </w:pPr>
      <w:r>
        <w:rPr>
          <w:rFonts w:asciiTheme="minorEastAsia" w:hAnsiTheme="minorEastAsia" w:eastAsiaTheme="minorEastAsia"/>
          <w:color w:val="FF0000"/>
          <w:sz w:val="24"/>
        </w:rPr>
        <mc:AlternateContent>
          <mc:Choice Requires="wps">
            <w:drawing>
              <wp:anchor distT="0" distB="0" distL="114300" distR="114300" simplePos="0" relativeHeight="251663360" behindDoc="0" locked="0" layoutInCell="1" allowOverlap="1">
                <wp:simplePos x="0" y="0"/>
                <wp:positionH relativeFrom="column">
                  <wp:posOffset>3606800</wp:posOffset>
                </wp:positionH>
                <wp:positionV relativeFrom="paragraph">
                  <wp:posOffset>191770</wp:posOffset>
                </wp:positionV>
                <wp:extent cx="1574165" cy="462915"/>
                <wp:effectExtent l="4445" t="4445" r="8890" b="15240"/>
                <wp:wrapNone/>
                <wp:docPr id="16" name="文本框 53"/>
                <wp:cNvGraphicFramePr/>
                <a:graphic xmlns:a="http://schemas.openxmlformats.org/drawingml/2006/main">
                  <a:graphicData uri="http://schemas.microsoft.com/office/word/2010/wordprocessingShape">
                    <wps:wsp>
                      <wps:cNvSpPr txBox="1"/>
                      <wps:spPr>
                        <a:xfrm>
                          <a:off x="0" y="0"/>
                          <a:ext cx="1574165" cy="46291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2DCBA49">
                            <w:pPr>
                              <w:rPr>
                                <w:sz w:val="24"/>
                                <w:szCs w:val="24"/>
                              </w:rPr>
                            </w:pPr>
                            <w:r>
                              <w:rPr>
                                <w:rFonts w:hint="eastAsia"/>
                                <w:sz w:val="24"/>
                                <w:szCs w:val="24"/>
                              </w:rPr>
                              <w:t>云阳县人民政府</w:t>
                            </w:r>
                          </w:p>
                        </w:txbxContent>
                      </wps:txbx>
                      <wps:bodyPr upright="1"/>
                    </wps:wsp>
                  </a:graphicData>
                </a:graphic>
              </wp:anchor>
            </w:drawing>
          </mc:Choice>
          <mc:Fallback>
            <w:pict>
              <v:shape id="文本框 53" o:spid="_x0000_s1026" o:spt="202" type="#_x0000_t202" style="position:absolute;left:0pt;margin-left:284pt;margin-top:15.1pt;height:36.45pt;width:123.95pt;z-index:251663360;mso-width-relative:page;mso-height-relative:page;" fillcolor="#FFFFFF" filled="t" stroked="t" coordsize="21600,21600" o:gfxdata="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Mp/EdYAAAAKAQAADwAAAAAAAAABACAAAAAi&#10;AAAAZHJzL2Rvd25yZXYueG1sUEsBAhQAFAAAAAgAh07iQKDQvGsMAgAAOAQAAA4AAAAAAAAAAQAg&#10;AAAAJQEAAGRycy9lMm9Eb2MueG1sUEsFBgAAAAAGAAYAWQEAAKMFAAAAAA==&#10;">
                <v:fill on="t" focussize="0,0"/>
                <v:stroke weight="0.5pt" color="#000000" joinstyle="miter"/>
                <v:imagedata o:title=""/>
                <o:lock v:ext="edit" aspectratio="f"/>
                <v:textbox>
                  <w:txbxContent>
                    <w:p w14:paraId="32DCBA49">
                      <w:pPr>
                        <w:rPr>
                          <w:sz w:val="24"/>
                          <w:szCs w:val="24"/>
                        </w:rPr>
                      </w:pPr>
                      <w:r>
                        <w:rPr>
                          <w:rFonts w:hint="eastAsia"/>
                          <w:sz w:val="24"/>
                          <w:szCs w:val="24"/>
                        </w:rPr>
                        <w:t>云阳县人民政府</w:t>
                      </w:r>
                    </w:p>
                  </w:txbxContent>
                </v:textbox>
              </v:shape>
            </w:pict>
          </mc:Fallback>
        </mc:AlternateContent>
      </w:r>
      <w:r>
        <w:rPr>
          <w:rFonts w:asciiTheme="minorEastAsia" w:hAnsiTheme="minorEastAsia" w:eastAsiaTheme="minorEastAsia"/>
          <w:color w:val="FF0000"/>
          <w:sz w:val="24"/>
        </w:rPr>
        <mc:AlternateContent>
          <mc:Choice Requires="wps">
            <w:drawing>
              <wp:anchor distT="0" distB="0" distL="114300" distR="114300" simplePos="0" relativeHeight="251661312" behindDoc="0" locked="0" layoutInCell="1" allowOverlap="1">
                <wp:simplePos x="0" y="0"/>
                <wp:positionH relativeFrom="column">
                  <wp:posOffset>201295</wp:posOffset>
                </wp:positionH>
                <wp:positionV relativeFrom="paragraph">
                  <wp:posOffset>160655</wp:posOffset>
                </wp:positionV>
                <wp:extent cx="1368425" cy="502920"/>
                <wp:effectExtent l="4445" t="4445" r="11430" b="13335"/>
                <wp:wrapNone/>
                <wp:docPr id="14" name="文本框 51"/>
                <wp:cNvGraphicFramePr/>
                <a:graphic xmlns:a="http://schemas.openxmlformats.org/drawingml/2006/main">
                  <a:graphicData uri="http://schemas.microsoft.com/office/word/2010/wordprocessingShape">
                    <wps:wsp>
                      <wps:cNvSpPr txBox="1"/>
                      <wps:spPr>
                        <a:xfrm>
                          <a:off x="0" y="0"/>
                          <a:ext cx="1368425" cy="50292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5317C1E">
                            <w:pPr>
                              <w:jc w:val="center"/>
                              <w:rPr>
                                <w:sz w:val="24"/>
                                <w:szCs w:val="24"/>
                              </w:rPr>
                            </w:pPr>
                            <w:r>
                              <w:rPr>
                                <w:rFonts w:hint="eastAsia"/>
                                <w:sz w:val="24"/>
                                <w:szCs w:val="24"/>
                              </w:rPr>
                              <w:t>企业应急指挥部</w:t>
                            </w:r>
                          </w:p>
                        </w:txbxContent>
                      </wps:txbx>
                      <wps:bodyPr upright="1"/>
                    </wps:wsp>
                  </a:graphicData>
                </a:graphic>
              </wp:anchor>
            </w:drawing>
          </mc:Choice>
          <mc:Fallback>
            <w:pict>
              <v:shape id="文本框 51" o:spid="_x0000_s1026" o:spt="202" type="#_x0000_t202" style="position:absolute;left:0pt;margin-left:15.85pt;margin-top:12.65pt;height:39.6pt;width:107.75pt;z-index:251661312;mso-width-relative:page;mso-height-relative:page;" fillcolor="#FFFFFF" filled="t" stroked="t" coordsize="21600,21600" o:gfxdata="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Fz1931gAAAAkBAAAPAAAAAAAAAAEAIAAA&#10;ACIAAABkcnMvZG93bnJldi54bWxQSwECFAAUAAAACACHTuJAi9vMJw4CAAA4BAAADgAAAAAAAAAB&#10;ACAAAAAlAQAAZHJzL2Uyb0RvYy54bWxQSwUGAAAAAAYABgBZAQAApQUAAAAA&#10;">
                <v:fill on="t" focussize="0,0"/>
                <v:stroke weight="0.5pt" color="#000000" joinstyle="miter"/>
                <v:imagedata o:title=""/>
                <o:lock v:ext="edit" aspectratio="f"/>
                <v:textbox>
                  <w:txbxContent>
                    <w:p w14:paraId="25317C1E">
                      <w:pPr>
                        <w:jc w:val="center"/>
                        <w:rPr>
                          <w:sz w:val="24"/>
                          <w:szCs w:val="24"/>
                        </w:rPr>
                      </w:pPr>
                      <w:r>
                        <w:rPr>
                          <w:rFonts w:hint="eastAsia"/>
                          <w:sz w:val="24"/>
                          <w:szCs w:val="24"/>
                        </w:rPr>
                        <w:t>企业应急指挥部</w:t>
                      </w:r>
                    </w:p>
                  </w:txbxContent>
                </v:textbox>
              </v:shape>
            </w:pict>
          </mc:Fallback>
        </mc:AlternateContent>
      </w:r>
      <w:r>
        <w:rPr>
          <w:rFonts w:asciiTheme="minorEastAsia" w:hAnsiTheme="minorEastAsia" w:eastAsiaTheme="minorEastAsia"/>
          <w:color w:val="FF0000"/>
          <w:sz w:val="24"/>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179705</wp:posOffset>
                </wp:positionV>
                <wp:extent cx="1368425" cy="480060"/>
                <wp:effectExtent l="4445" t="4445" r="11430" b="10795"/>
                <wp:wrapNone/>
                <wp:docPr id="15" name="文本框 52"/>
                <wp:cNvGraphicFramePr/>
                <a:graphic xmlns:a="http://schemas.openxmlformats.org/drawingml/2006/main">
                  <a:graphicData uri="http://schemas.microsoft.com/office/word/2010/wordprocessingShape">
                    <wps:wsp>
                      <wps:cNvSpPr txBox="1"/>
                      <wps:spPr>
                        <a:xfrm>
                          <a:off x="0" y="0"/>
                          <a:ext cx="1368425" cy="48006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59BE7EC">
                            <w:pPr>
                              <w:rPr>
                                <w:sz w:val="24"/>
                                <w:szCs w:val="24"/>
                              </w:rPr>
                            </w:pPr>
                            <w:r>
                              <w:rPr>
                                <w:rFonts w:hint="eastAsia"/>
                                <w:sz w:val="24"/>
                                <w:szCs w:val="24"/>
                                <w:lang w:val="en-US" w:eastAsia="zh-CN"/>
                              </w:rPr>
                              <w:t>江口镇人民政府</w:t>
                            </w:r>
                            <w:r>
                              <w:rPr>
                                <w:rFonts w:hint="eastAsia"/>
                                <w:sz w:val="24"/>
                                <w:szCs w:val="24"/>
                              </w:rPr>
                              <w:t>、</w:t>
                            </w:r>
                          </w:p>
                          <w:p w14:paraId="51AEA5EA">
                            <w:r>
                              <w:rPr>
                                <w:rFonts w:hint="eastAsia"/>
                                <w:sz w:val="24"/>
                                <w:szCs w:val="24"/>
                              </w:rPr>
                              <w:t>县生态环境局</w:t>
                            </w:r>
                          </w:p>
                        </w:txbxContent>
                      </wps:txbx>
                      <wps:bodyPr upright="1"/>
                    </wps:wsp>
                  </a:graphicData>
                </a:graphic>
              </wp:anchor>
            </w:drawing>
          </mc:Choice>
          <mc:Fallback>
            <w:pict>
              <v:shape id="文本框 52" o:spid="_x0000_s1026" o:spt="202" type="#_x0000_t202" style="position:absolute;left:0pt;margin-left:153pt;margin-top:14.15pt;height:37.8pt;width:107.75pt;z-index:251662336;mso-width-relative:page;mso-height-relative:page;" fillcolor="#FFFFFF" filled="t" stroked="t" coordsize="21600,21600" o:gfxdata="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v5+J1wAAAAoBAAAPAAAAAAAAAAEAIAAA&#10;ACIAAABkcnMvZG93bnJldi54bWxQSwECFAAUAAAACACHTuJA8p5kFQ0CAAA4BAAADgAAAAAAAAAB&#10;ACAAAAAmAQAAZHJzL2Uyb0RvYy54bWxQSwUGAAAAAAYABgBZAQAApQUAAAAA&#10;">
                <v:fill on="t" focussize="0,0"/>
                <v:stroke weight="0.5pt" color="#000000" joinstyle="miter"/>
                <v:imagedata o:title=""/>
                <o:lock v:ext="edit" aspectratio="f"/>
                <v:textbox>
                  <w:txbxContent>
                    <w:p w14:paraId="159BE7EC">
                      <w:pPr>
                        <w:rPr>
                          <w:sz w:val="24"/>
                          <w:szCs w:val="24"/>
                        </w:rPr>
                      </w:pPr>
                      <w:r>
                        <w:rPr>
                          <w:rFonts w:hint="eastAsia"/>
                          <w:sz w:val="24"/>
                          <w:szCs w:val="24"/>
                          <w:lang w:val="en-US" w:eastAsia="zh-CN"/>
                        </w:rPr>
                        <w:t>江口镇人民政府</w:t>
                      </w:r>
                      <w:r>
                        <w:rPr>
                          <w:rFonts w:hint="eastAsia"/>
                          <w:sz w:val="24"/>
                          <w:szCs w:val="24"/>
                        </w:rPr>
                        <w:t>、</w:t>
                      </w:r>
                    </w:p>
                    <w:p w14:paraId="51AEA5EA">
                      <w:r>
                        <w:rPr>
                          <w:rFonts w:hint="eastAsia"/>
                          <w:sz w:val="24"/>
                          <w:szCs w:val="24"/>
                        </w:rPr>
                        <w:t>县生态环境局</w:t>
                      </w:r>
                    </w:p>
                  </w:txbxContent>
                </v:textbox>
              </v:shape>
            </w:pict>
          </mc:Fallback>
        </mc:AlternateContent>
      </w:r>
    </w:p>
    <w:p w14:paraId="29655FD6">
      <w:pPr>
        <w:rPr>
          <w:rFonts w:asciiTheme="minorEastAsia" w:hAnsiTheme="minorEastAsia" w:eastAsiaTheme="minorEastAsia"/>
          <w:color w:val="FF0000"/>
          <w:sz w:val="24"/>
          <w:szCs w:val="24"/>
        </w:rPr>
      </w:pPr>
      <w:r>
        <w:rPr>
          <w:rFonts w:asciiTheme="minorEastAsia" w:hAnsiTheme="minorEastAsia" w:eastAsiaTheme="minorEastAsia"/>
          <w:color w:val="FF0000"/>
          <w:sz w:val="24"/>
        </w:rPr>
        <mc:AlternateContent>
          <mc:Choice Requires="wps">
            <w:drawing>
              <wp:anchor distT="0" distB="0" distL="114300" distR="114300" simplePos="0" relativeHeight="251664384" behindDoc="0" locked="0" layoutInCell="1" allowOverlap="1">
                <wp:simplePos x="0" y="0"/>
                <wp:positionH relativeFrom="column">
                  <wp:posOffset>1558925</wp:posOffset>
                </wp:positionH>
                <wp:positionV relativeFrom="paragraph">
                  <wp:posOffset>167640</wp:posOffset>
                </wp:positionV>
                <wp:extent cx="395605" cy="7620"/>
                <wp:effectExtent l="0" t="43180" r="10795" b="50800"/>
                <wp:wrapNone/>
                <wp:docPr id="17" name="直接箭头连接符 54"/>
                <wp:cNvGraphicFramePr/>
                <a:graphic xmlns:a="http://schemas.openxmlformats.org/drawingml/2006/main">
                  <a:graphicData uri="http://schemas.microsoft.com/office/word/2010/wordprocessingShape">
                    <wps:wsp>
                      <wps:cNvCnPr/>
                      <wps:spPr>
                        <a:xfrm>
                          <a:off x="0" y="0"/>
                          <a:ext cx="395605" cy="762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54" o:spid="_x0000_s1026" o:spt="32" type="#_x0000_t32" style="position:absolute;left:0pt;margin-left:122.75pt;margin-top:13.2pt;height:0.6pt;width:31.15pt;z-index:251664384;mso-width-relative:page;mso-height-relative:page;" filled="f" stroked="t" coordsize="21600,21600" o:gfxdata="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X3FJdgAAAAJAQAADwAAAAAAAAABACAAAAAiAAAA&#10;ZHJzL2Rvd25yZXYueG1sUEsBAhQAFAAAAAgAh07iQHQ0UBQHAgAA8QMAAA4AAAAAAAAAAQAgAAAA&#10;JwEAAGRycy9lMm9Eb2MueG1sUEsFBgAAAAAGAAYAWQEAAKAFAAAAAA==&#10;">
                <v:fill on="f" focussize="0,0"/>
                <v:stroke color="#000000" joinstyle="round" endarrow="open"/>
                <v:imagedata o:title=""/>
                <o:lock v:ext="edit" aspectratio="f"/>
              </v:shape>
            </w:pict>
          </mc:Fallback>
        </mc:AlternateContent>
      </w:r>
      <w:r>
        <w:rPr>
          <w:rFonts w:asciiTheme="minorEastAsia" w:hAnsiTheme="minorEastAsia" w:eastAsiaTheme="minorEastAsia"/>
          <w:color w:val="FF0000"/>
          <w:sz w:val="24"/>
        </w:rPr>
        <mc:AlternateContent>
          <mc:Choice Requires="wps">
            <w:drawing>
              <wp:anchor distT="0" distB="0" distL="114300" distR="114300" simplePos="0" relativeHeight="251665408" behindDoc="0" locked="0" layoutInCell="1" allowOverlap="1">
                <wp:simplePos x="0" y="0"/>
                <wp:positionH relativeFrom="column">
                  <wp:posOffset>3326765</wp:posOffset>
                </wp:positionH>
                <wp:positionV relativeFrom="paragraph">
                  <wp:posOffset>177800</wp:posOffset>
                </wp:positionV>
                <wp:extent cx="292735" cy="7620"/>
                <wp:effectExtent l="0" t="43815" r="12065" b="50165"/>
                <wp:wrapNone/>
                <wp:docPr id="18" name="直接箭头连接符 55"/>
                <wp:cNvGraphicFramePr/>
                <a:graphic xmlns:a="http://schemas.openxmlformats.org/drawingml/2006/main">
                  <a:graphicData uri="http://schemas.microsoft.com/office/word/2010/wordprocessingShape">
                    <wps:wsp>
                      <wps:cNvCnPr/>
                      <wps:spPr>
                        <a:xfrm>
                          <a:off x="0" y="0"/>
                          <a:ext cx="292735" cy="762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55" o:spid="_x0000_s1026" o:spt="32" type="#_x0000_t32" style="position:absolute;left:0pt;margin-left:261.95pt;margin-top:14pt;height:0.6pt;width:23.05pt;z-index:251665408;mso-width-relative:page;mso-height-relative:page;" filled="f" stroked="t" coordsize="21600,21600" o:gfxdata="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2YSe9gAAAAJAQAADwAAAAAAAAABACAAAAAiAAAA&#10;ZHJzL2Rvd25yZXYueG1sUEsBAhQAFAAAAAgAh07iQDBTPH8HAgAA8QMAAA4AAAAAAAAAAQAgAAAA&#10;JwEAAGRycy9lMm9Eb2MueG1sUEsFBgAAAAAGAAYAWQEAAKAFAAAAAA==&#10;">
                <v:fill on="f" focussize="0,0"/>
                <v:stroke color="#000000" joinstyle="round" endarrow="open"/>
                <v:imagedata o:title=""/>
                <o:lock v:ext="edit" aspectratio="f"/>
              </v:shape>
            </w:pict>
          </mc:Fallback>
        </mc:AlternateContent>
      </w:r>
    </w:p>
    <w:p w14:paraId="43B778A5">
      <w:pPr>
        <w:rPr>
          <w:rFonts w:asciiTheme="minorEastAsia" w:hAnsiTheme="minorEastAsia" w:eastAsiaTheme="minorEastAsia"/>
          <w:color w:val="FF0000"/>
          <w:sz w:val="24"/>
          <w:szCs w:val="24"/>
        </w:rPr>
      </w:pPr>
    </w:p>
    <w:p w14:paraId="3E8BFB25">
      <w:pPr>
        <w:rPr>
          <w:rFonts w:asciiTheme="minorEastAsia" w:hAnsiTheme="minorEastAsia" w:eastAsiaTheme="minorEastAsia"/>
          <w:color w:val="FF0000"/>
        </w:rPr>
      </w:pPr>
    </w:p>
    <w:p w14:paraId="7AD6E6F9">
      <w:pPr>
        <w:jc w:val="center"/>
        <w:rPr>
          <w:rFonts w:asciiTheme="minorEastAsia" w:hAnsiTheme="minorEastAsia" w:eastAsiaTheme="minorEastAsia"/>
          <w:b/>
          <w:bCs/>
          <w:color w:val="auto"/>
          <w:sz w:val="24"/>
          <w:szCs w:val="24"/>
        </w:rPr>
      </w:pPr>
      <w:r>
        <w:rPr>
          <w:rFonts w:asciiTheme="minorEastAsia" w:hAnsiTheme="minorEastAsia" w:eastAsiaTheme="minorEastAsia"/>
          <w:b/>
          <w:bCs/>
          <w:color w:val="auto"/>
          <w:sz w:val="24"/>
          <w:szCs w:val="24"/>
        </w:rPr>
        <w:t>图</w:t>
      </w:r>
      <w:r>
        <w:rPr>
          <w:rFonts w:hint="eastAsia" w:asciiTheme="minorEastAsia" w:hAnsiTheme="minorEastAsia" w:eastAsiaTheme="minorEastAsia"/>
          <w:b/>
          <w:bCs/>
          <w:color w:val="auto"/>
          <w:sz w:val="24"/>
          <w:szCs w:val="24"/>
        </w:rPr>
        <w:t>7</w:t>
      </w:r>
      <w:r>
        <w:rPr>
          <w:rFonts w:asciiTheme="minorEastAsia" w:hAnsiTheme="minorEastAsia" w:eastAsiaTheme="minorEastAsia"/>
          <w:b/>
          <w:bCs/>
          <w:color w:val="auto"/>
          <w:sz w:val="24"/>
          <w:szCs w:val="24"/>
        </w:rPr>
        <w:t xml:space="preserve">-1  </w:t>
      </w:r>
      <w:r>
        <w:rPr>
          <w:rFonts w:hint="eastAsia" w:asciiTheme="minorEastAsia" w:hAnsiTheme="minorEastAsia" w:eastAsiaTheme="minorEastAsia"/>
          <w:b/>
          <w:bCs/>
          <w:color w:val="auto"/>
          <w:sz w:val="24"/>
          <w:szCs w:val="24"/>
        </w:rPr>
        <w:t>信息上报</w:t>
      </w:r>
      <w:r>
        <w:rPr>
          <w:rFonts w:asciiTheme="minorEastAsia" w:hAnsiTheme="minorEastAsia" w:eastAsiaTheme="minorEastAsia"/>
          <w:b/>
          <w:bCs/>
          <w:color w:val="auto"/>
          <w:sz w:val="24"/>
          <w:szCs w:val="24"/>
        </w:rPr>
        <w:t>流程图</w:t>
      </w:r>
    </w:p>
    <w:p w14:paraId="3D797FFC">
      <w:pPr>
        <w:pStyle w:val="282"/>
        <w:spacing w:after="0"/>
        <w:rPr>
          <w:rFonts w:asciiTheme="minorEastAsia" w:hAnsiTheme="minorEastAsia" w:eastAsiaTheme="minorEastAsia"/>
          <w:b w:val="0"/>
          <w:color w:val="auto"/>
        </w:rPr>
      </w:pPr>
      <w:r>
        <w:rPr>
          <w:rFonts w:asciiTheme="minorEastAsia" w:hAnsiTheme="minorEastAsia" w:eastAsiaTheme="minorEastAsia"/>
          <w:b w:val="0"/>
          <w:color w:val="auto"/>
        </w:rPr>
        <w:t>7.</w:t>
      </w:r>
      <w:r>
        <w:rPr>
          <w:rFonts w:hint="eastAsia" w:asciiTheme="minorEastAsia" w:hAnsiTheme="minorEastAsia" w:eastAsiaTheme="minorEastAsia"/>
          <w:b w:val="0"/>
          <w:color w:val="auto"/>
        </w:rPr>
        <w:t>1</w:t>
      </w:r>
      <w:r>
        <w:rPr>
          <w:rFonts w:asciiTheme="minorEastAsia" w:hAnsiTheme="minorEastAsia" w:eastAsiaTheme="minorEastAsia"/>
          <w:b w:val="0"/>
          <w:color w:val="auto"/>
        </w:rPr>
        <w:t>.3</w:t>
      </w:r>
      <w:r>
        <w:rPr>
          <w:rFonts w:hint="eastAsia" w:asciiTheme="minorEastAsia" w:hAnsiTheme="minorEastAsia" w:eastAsiaTheme="minorEastAsia"/>
          <w:b w:val="0"/>
          <w:color w:val="auto"/>
        </w:rPr>
        <w:t>信息通报</w:t>
      </w:r>
    </w:p>
    <w:p w14:paraId="5BB63534">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69" w:name="_Toc120110174"/>
      <w:r>
        <w:rPr>
          <w:rFonts w:asciiTheme="minorEastAsia" w:hAnsiTheme="minorEastAsia" w:eastAsiaTheme="minorEastAsia" w:cstheme="minorEastAsia"/>
          <w:color w:val="000000" w:themeColor="text1"/>
          <w:sz w:val="28"/>
          <w:szCs w:val="28"/>
          <w14:textFill>
            <w14:solidFill>
              <w14:schemeClr w14:val="tx1"/>
            </w14:solidFill>
          </w14:textFill>
        </w:rPr>
        <w:t>（1）各应急救援小组信息通知</w:t>
      </w:r>
      <w:bookmarkEnd w:id="269"/>
    </w:p>
    <w:p w14:paraId="4A42DC9D">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70" w:name="_Toc120110175"/>
      <w:r>
        <w:rPr>
          <w:rFonts w:hint="eastAsia" w:asciiTheme="minorEastAsia" w:hAnsiTheme="minorEastAsia" w:eastAsiaTheme="minorEastAsia" w:cstheme="minorEastAsia"/>
          <w:color w:val="000000" w:themeColor="text1"/>
          <w:sz w:val="28"/>
          <w:szCs w:val="28"/>
          <w14:textFill>
            <w14:solidFill>
              <w14:schemeClr w14:val="tx1"/>
            </w14:solidFill>
          </w14:textFill>
        </w:rPr>
        <w:t>现场</w:t>
      </w:r>
      <w:r>
        <w:rPr>
          <w:rFonts w:asciiTheme="minorEastAsia" w:hAnsiTheme="minorEastAsia" w:eastAsiaTheme="minorEastAsia" w:cstheme="minorEastAsia"/>
          <w:color w:val="000000" w:themeColor="text1"/>
          <w:sz w:val="28"/>
          <w:szCs w:val="28"/>
          <w14:textFill>
            <w14:solidFill>
              <w14:schemeClr w14:val="tx1"/>
            </w14:solidFill>
          </w14:textFill>
        </w:rPr>
        <w:t>指挥部负责突发环境事件的内部和外部的信息通报工作</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在接到信息后</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应急指挥</w:t>
      </w:r>
      <w:r>
        <w:rPr>
          <w:rFonts w:hint="eastAsia" w:asciiTheme="minorEastAsia" w:hAnsiTheme="minorEastAsia" w:eastAsiaTheme="minorEastAsia" w:cstheme="minorEastAsia"/>
          <w:color w:val="000000" w:themeColor="text1"/>
          <w:sz w:val="28"/>
          <w:szCs w:val="28"/>
          <w14:textFill>
            <w14:solidFill>
              <w14:schemeClr w14:val="tx1"/>
            </w14:solidFill>
          </w14:textFill>
        </w:rPr>
        <w:t>中心</w:t>
      </w:r>
      <w:r>
        <w:rPr>
          <w:rFonts w:asciiTheme="minorEastAsia" w:hAnsiTheme="minorEastAsia" w:eastAsiaTheme="minorEastAsia" w:cstheme="minorEastAsia"/>
          <w:color w:val="000000" w:themeColor="text1"/>
          <w:sz w:val="28"/>
          <w:szCs w:val="28"/>
          <w14:textFill>
            <w14:solidFill>
              <w14:schemeClr w14:val="tx1"/>
            </w14:solidFill>
          </w14:textFill>
        </w:rPr>
        <w:t>应迅速通知各应急救援组。</w:t>
      </w:r>
      <w:bookmarkEnd w:id="270"/>
    </w:p>
    <w:p w14:paraId="1B51EA8F">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71" w:name="_Toc120110176"/>
      <w:r>
        <w:rPr>
          <w:rFonts w:asciiTheme="minorEastAsia" w:hAnsiTheme="minorEastAsia" w:eastAsiaTheme="minorEastAsia" w:cstheme="minorEastAsia"/>
          <w:color w:val="000000" w:themeColor="text1"/>
          <w:sz w:val="28"/>
          <w:szCs w:val="28"/>
          <w14:textFill>
            <w14:solidFill>
              <w14:schemeClr w14:val="tx1"/>
            </w14:solidFill>
          </w14:textFill>
        </w:rPr>
        <w:t>各应急救援组自行负责组员的信息通报和命令传达；所有小组人员通报完毕后，各应急救援小组</w:t>
      </w:r>
      <w:r>
        <w:rPr>
          <w:rFonts w:hint="eastAsia" w:asciiTheme="minorEastAsia" w:hAnsiTheme="minorEastAsia" w:eastAsiaTheme="minorEastAsia" w:cstheme="minorEastAsia"/>
          <w:color w:val="000000" w:themeColor="text1"/>
          <w:sz w:val="28"/>
          <w:szCs w:val="28"/>
          <w14:textFill>
            <w14:solidFill>
              <w14:schemeClr w14:val="tx1"/>
            </w14:solidFill>
          </w14:textFill>
        </w:rPr>
        <w:t>应</w:t>
      </w:r>
      <w:r>
        <w:rPr>
          <w:rFonts w:asciiTheme="minorEastAsia" w:hAnsiTheme="minorEastAsia" w:eastAsiaTheme="minorEastAsia" w:cstheme="minorEastAsia"/>
          <w:color w:val="000000" w:themeColor="text1"/>
          <w:sz w:val="28"/>
          <w:szCs w:val="28"/>
          <w14:textFill>
            <w14:solidFill>
              <w14:schemeClr w14:val="tx1"/>
            </w14:solidFill>
          </w14:textFill>
        </w:rPr>
        <w:t>向</w:t>
      </w:r>
      <w:r>
        <w:rPr>
          <w:rFonts w:hint="eastAsia" w:asciiTheme="minorEastAsia" w:hAnsiTheme="minorEastAsia" w:eastAsiaTheme="minorEastAsia" w:cstheme="minorEastAsia"/>
          <w:color w:val="000000" w:themeColor="text1"/>
          <w:sz w:val="28"/>
          <w:szCs w:val="28"/>
          <w14:textFill>
            <w14:solidFill>
              <w14:schemeClr w14:val="tx1"/>
            </w14:solidFill>
          </w14:textFill>
        </w:rPr>
        <w:t>现场</w:t>
      </w:r>
      <w:r>
        <w:rPr>
          <w:rFonts w:asciiTheme="minorEastAsia" w:hAnsiTheme="minorEastAsia" w:eastAsiaTheme="minorEastAsia" w:cstheme="minorEastAsia"/>
          <w:color w:val="000000" w:themeColor="text1"/>
          <w:sz w:val="28"/>
          <w:szCs w:val="28"/>
          <w14:textFill>
            <w14:solidFill>
              <w14:schemeClr w14:val="tx1"/>
            </w14:solidFill>
          </w14:textFill>
        </w:rPr>
        <w:t>指挥部报</w:t>
      </w:r>
      <w:r>
        <w:rPr>
          <w:rFonts w:hint="eastAsia" w:asciiTheme="minorEastAsia" w:hAnsiTheme="minorEastAsia" w:eastAsiaTheme="minorEastAsia" w:cstheme="minorEastAsia"/>
          <w:color w:val="000000" w:themeColor="text1"/>
          <w:sz w:val="28"/>
          <w:szCs w:val="28"/>
          <w14:textFill>
            <w14:solidFill>
              <w14:schemeClr w14:val="tx1"/>
            </w14:solidFill>
          </w14:textFill>
        </w:rPr>
        <w:t>告</w:t>
      </w:r>
      <w:r>
        <w:rPr>
          <w:rFonts w:asciiTheme="minorEastAsia" w:hAnsiTheme="minorEastAsia" w:eastAsiaTheme="minorEastAsia" w:cstheme="minorEastAsia"/>
          <w:color w:val="000000" w:themeColor="text1"/>
          <w:sz w:val="28"/>
          <w:szCs w:val="28"/>
          <w14:textFill>
            <w14:solidFill>
              <w14:schemeClr w14:val="tx1"/>
            </w14:solidFill>
          </w14:textFill>
        </w:rPr>
        <w:t>。</w:t>
      </w:r>
      <w:bookmarkEnd w:id="271"/>
    </w:p>
    <w:p w14:paraId="24EC38C8">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72" w:name="_Toc120110177"/>
      <w:r>
        <w:rPr>
          <w:rFonts w:hint="eastAsia" w:asciiTheme="minorEastAsia" w:hAnsiTheme="minorEastAsia" w:eastAsiaTheme="minorEastAsia" w:cstheme="minorEastAsia"/>
          <w:color w:val="000000" w:themeColor="text1"/>
          <w:sz w:val="28"/>
          <w:szCs w:val="28"/>
          <w14:textFill>
            <w14:solidFill>
              <w14:schemeClr w14:val="tx1"/>
            </w14:solidFill>
          </w14:textFill>
        </w:rPr>
        <w:t>信息发布</w:t>
      </w:r>
      <w:r>
        <w:rPr>
          <w:rFonts w:asciiTheme="minorEastAsia" w:hAnsiTheme="minorEastAsia" w:eastAsiaTheme="minorEastAsia" w:cstheme="minorEastAsia"/>
          <w:color w:val="000000" w:themeColor="text1"/>
          <w:sz w:val="28"/>
          <w:szCs w:val="28"/>
          <w14:textFill>
            <w14:solidFill>
              <w14:schemeClr w14:val="tx1"/>
            </w14:solidFill>
          </w14:textFill>
        </w:rPr>
        <w:t>组负责在突发环境事件状态下的信息收集、整理</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内部和外部救援单位的联络。</w:t>
      </w:r>
      <w:bookmarkEnd w:id="272"/>
    </w:p>
    <w:p w14:paraId="64229054">
      <w:pPr>
        <w:pStyle w:val="281"/>
        <w:spacing w:after="0"/>
        <w:ind w:firstLine="560" w:firstLineChars="200"/>
        <w:jc w:val="both"/>
        <w:outlineLvl w:val="9"/>
        <w:rPr>
          <w:rFonts w:asciiTheme="minorEastAsia" w:hAnsiTheme="minorEastAsia" w:eastAsiaTheme="minorEastAsia" w:cstheme="minorEastAsia"/>
          <w:color w:val="auto"/>
          <w:sz w:val="28"/>
          <w:szCs w:val="28"/>
        </w:rPr>
      </w:pPr>
      <w:bookmarkStart w:id="273" w:name="_Toc120110178"/>
      <w:r>
        <w:rPr>
          <w:rFonts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eastAsia="zh-CN"/>
        </w:rPr>
        <w:t>集聚区</w:t>
      </w:r>
      <w:r>
        <w:rPr>
          <w:rFonts w:asciiTheme="minorEastAsia" w:hAnsiTheme="minorEastAsia" w:eastAsiaTheme="minorEastAsia" w:cstheme="minorEastAsia"/>
          <w:color w:val="auto"/>
          <w:sz w:val="28"/>
          <w:szCs w:val="28"/>
        </w:rPr>
        <w:t>内企业信息告知</w:t>
      </w:r>
      <w:bookmarkEnd w:id="273"/>
    </w:p>
    <w:p w14:paraId="5E9368F0">
      <w:pPr>
        <w:pStyle w:val="281"/>
        <w:spacing w:after="0"/>
        <w:ind w:firstLine="560" w:firstLineChars="200"/>
        <w:jc w:val="both"/>
        <w:outlineLvl w:val="9"/>
        <w:rPr>
          <w:rFonts w:asciiTheme="minorEastAsia" w:hAnsiTheme="minorEastAsia" w:eastAsiaTheme="minorEastAsia" w:cstheme="minorEastAsia"/>
          <w:color w:val="auto"/>
          <w:sz w:val="28"/>
          <w:szCs w:val="28"/>
        </w:rPr>
      </w:pPr>
      <w:bookmarkStart w:id="274" w:name="_Toc120110179"/>
      <w:r>
        <w:rPr>
          <w:rFonts w:asciiTheme="minorEastAsia" w:hAnsiTheme="minorEastAsia" w:eastAsiaTheme="minorEastAsia" w:cstheme="minorEastAsia"/>
          <w:color w:val="auto"/>
          <w:sz w:val="28"/>
          <w:szCs w:val="28"/>
        </w:rPr>
        <w:t>主要采用内部宣传材料、内部信息沟通会、电话告知等方式</w:t>
      </w:r>
      <w:r>
        <w:rPr>
          <w:rFonts w:hint="eastAsia" w:asciiTheme="minorEastAsia" w:hAnsiTheme="minorEastAsia" w:eastAsiaTheme="minorEastAsia" w:cstheme="minorEastAsia"/>
          <w:color w:val="auto"/>
          <w:sz w:val="28"/>
          <w:szCs w:val="28"/>
        </w:rPr>
        <w:t>。</w:t>
      </w:r>
      <w:bookmarkEnd w:id="274"/>
    </w:p>
    <w:p w14:paraId="32018138">
      <w:pPr>
        <w:pStyle w:val="281"/>
        <w:spacing w:after="0"/>
        <w:ind w:firstLine="560" w:firstLineChars="200"/>
        <w:jc w:val="both"/>
        <w:outlineLvl w:val="9"/>
        <w:rPr>
          <w:rFonts w:asciiTheme="minorEastAsia" w:hAnsiTheme="minorEastAsia" w:eastAsiaTheme="minorEastAsia" w:cstheme="minorEastAsia"/>
          <w:color w:val="auto"/>
          <w:sz w:val="28"/>
          <w:szCs w:val="28"/>
        </w:rPr>
      </w:pPr>
      <w:bookmarkStart w:id="275" w:name="_Toc120110180"/>
      <w:r>
        <w:rPr>
          <w:rFonts w:asciiTheme="minorEastAsia" w:hAnsiTheme="minorEastAsia" w:eastAsiaTheme="minorEastAsia" w:cstheme="minorEastAsia"/>
          <w:color w:val="auto"/>
          <w:sz w:val="28"/>
          <w:szCs w:val="28"/>
        </w:rPr>
        <w:t>要对</w:t>
      </w:r>
      <w:r>
        <w:rPr>
          <w:rFonts w:hint="eastAsia" w:asciiTheme="minorEastAsia" w:hAnsiTheme="minorEastAsia" w:eastAsiaTheme="minorEastAsia" w:cstheme="minorEastAsia"/>
          <w:color w:val="auto"/>
          <w:sz w:val="28"/>
          <w:szCs w:val="28"/>
          <w:lang w:eastAsia="zh-CN"/>
        </w:rPr>
        <w:t>集聚区</w:t>
      </w:r>
      <w:r>
        <w:rPr>
          <w:rFonts w:asciiTheme="minorEastAsia" w:hAnsiTheme="minorEastAsia" w:eastAsiaTheme="minorEastAsia" w:cstheme="minorEastAsia"/>
          <w:color w:val="auto"/>
          <w:sz w:val="28"/>
          <w:szCs w:val="28"/>
        </w:rPr>
        <w:t>内企业及其员工告知突发环境事件的情况，及时进行正面引导，齐心协力，共同应对突发环境事件；应配合做好对内部员工的宣传引导工作，注意收集员工对事件的反应、意见及建议。员工不得对外披露或内部传播与告知不相符的内容。</w:t>
      </w:r>
      <w:bookmarkEnd w:id="275"/>
    </w:p>
    <w:p w14:paraId="405C720A">
      <w:pPr>
        <w:pStyle w:val="281"/>
        <w:spacing w:after="0"/>
        <w:ind w:firstLine="560" w:firstLineChars="200"/>
        <w:jc w:val="both"/>
        <w:outlineLvl w:val="9"/>
        <w:rPr>
          <w:rFonts w:hint="eastAsia" w:asciiTheme="minorEastAsia" w:hAnsiTheme="minorEastAsia" w:eastAsiaTheme="minorEastAsia" w:cstheme="minorEastAsia"/>
          <w:color w:val="auto"/>
          <w:sz w:val="28"/>
          <w:szCs w:val="28"/>
          <w:lang w:eastAsia="zh-CN"/>
        </w:rPr>
      </w:pPr>
      <w:bookmarkStart w:id="276" w:name="_Toc120110181"/>
      <w:r>
        <w:rPr>
          <w:rFonts w:asciiTheme="minorEastAsia" w:hAnsiTheme="minorEastAsia" w:eastAsiaTheme="minorEastAsia" w:cstheme="minorEastAsia"/>
          <w:color w:val="auto"/>
          <w:sz w:val="28"/>
          <w:szCs w:val="28"/>
        </w:rPr>
        <w:t>（3）受事故影响相关方的告知</w:t>
      </w:r>
      <w:bookmarkEnd w:id="276"/>
      <w:r>
        <w:rPr>
          <w:rFonts w:hint="eastAsia" w:asciiTheme="minorEastAsia" w:hAnsiTheme="minorEastAsia" w:eastAsiaTheme="minorEastAsia" w:cstheme="minorEastAsia"/>
          <w:color w:val="auto"/>
          <w:sz w:val="28"/>
          <w:szCs w:val="28"/>
          <w:lang w:eastAsia="zh-CN"/>
        </w:rPr>
        <w:t>（要说清）</w:t>
      </w:r>
    </w:p>
    <w:p w14:paraId="372CE96F">
      <w:pPr>
        <w:pStyle w:val="281"/>
        <w:spacing w:after="0"/>
        <w:ind w:firstLine="560" w:firstLineChars="200"/>
        <w:jc w:val="both"/>
        <w:outlineLvl w:val="9"/>
        <w:rPr>
          <w:rFonts w:asciiTheme="minorEastAsia" w:hAnsiTheme="minorEastAsia" w:eastAsiaTheme="minorEastAsia" w:cstheme="minorEastAsia"/>
          <w:color w:val="auto"/>
          <w:sz w:val="28"/>
          <w:szCs w:val="28"/>
        </w:rPr>
      </w:pPr>
      <w:bookmarkStart w:id="277" w:name="_Toc120110182"/>
      <w:r>
        <w:rPr>
          <w:rFonts w:asciiTheme="minorEastAsia" w:hAnsiTheme="minorEastAsia" w:eastAsiaTheme="minorEastAsia" w:cstheme="minorEastAsia"/>
          <w:color w:val="auto"/>
          <w:sz w:val="28"/>
          <w:szCs w:val="28"/>
        </w:rPr>
        <w:t>当发生突发环境事件时，</w:t>
      </w:r>
      <w:r>
        <w:rPr>
          <w:rFonts w:hint="eastAsia" w:asciiTheme="minorEastAsia" w:hAnsiTheme="minorEastAsia" w:eastAsiaTheme="minorEastAsia" w:cstheme="minorEastAsia"/>
          <w:color w:val="auto"/>
          <w:sz w:val="28"/>
          <w:szCs w:val="28"/>
          <w:lang w:eastAsia="zh-CN"/>
        </w:rPr>
        <w:t>集聚区</w:t>
      </w:r>
      <w:r>
        <w:rPr>
          <w:rFonts w:asciiTheme="minorEastAsia" w:hAnsiTheme="minorEastAsia" w:eastAsiaTheme="minorEastAsia" w:cstheme="minorEastAsia"/>
          <w:color w:val="auto"/>
          <w:sz w:val="28"/>
          <w:szCs w:val="28"/>
        </w:rPr>
        <w:t>应尽可能及时地向受到影响的相关方告知有关情况，以及相应的应急措施和处置方法，应急指挥</w:t>
      </w:r>
      <w:r>
        <w:rPr>
          <w:rFonts w:hint="eastAsia" w:asciiTheme="minorEastAsia" w:hAnsiTheme="minorEastAsia" w:eastAsiaTheme="minorEastAsia" w:cstheme="minorEastAsia"/>
          <w:color w:val="auto"/>
          <w:sz w:val="28"/>
          <w:szCs w:val="28"/>
        </w:rPr>
        <w:t>中心</w:t>
      </w:r>
      <w:r>
        <w:rPr>
          <w:rFonts w:asciiTheme="minorEastAsia" w:hAnsiTheme="minorEastAsia" w:eastAsiaTheme="minorEastAsia" w:cstheme="minorEastAsia"/>
          <w:color w:val="auto"/>
          <w:sz w:val="28"/>
          <w:szCs w:val="28"/>
        </w:rPr>
        <w:t>决定对周边单位和居民的通报内容，由</w:t>
      </w:r>
      <w:r>
        <w:rPr>
          <w:rFonts w:hint="eastAsia" w:asciiTheme="minorEastAsia" w:hAnsiTheme="minorEastAsia" w:eastAsiaTheme="minorEastAsia" w:cstheme="minorEastAsia"/>
          <w:color w:val="auto"/>
          <w:sz w:val="28"/>
          <w:szCs w:val="28"/>
        </w:rPr>
        <w:t>信息发布</w:t>
      </w:r>
      <w:r>
        <w:rPr>
          <w:rFonts w:asciiTheme="minorEastAsia" w:hAnsiTheme="minorEastAsia" w:eastAsiaTheme="minorEastAsia" w:cstheme="minorEastAsia"/>
          <w:color w:val="auto"/>
          <w:sz w:val="28"/>
          <w:szCs w:val="28"/>
        </w:rPr>
        <w:t>组具体负责执行。</w:t>
      </w:r>
      <w:bookmarkEnd w:id="277"/>
    </w:p>
    <w:p w14:paraId="75F15E95">
      <w:pPr>
        <w:pStyle w:val="281"/>
        <w:spacing w:after="0"/>
        <w:ind w:firstLine="560" w:firstLineChars="200"/>
        <w:jc w:val="both"/>
        <w:outlineLvl w:val="9"/>
        <w:rPr>
          <w:rFonts w:asciiTheme="minorEastAsia" w:hAnsiTheme="minorEastAsia" w:eastAsiaTheme="minorEastAsia"/>
          <w:color w:val="auto"/>
          <w:sz w:val="24"/>
          <w:szCs w:val="24"/>
        </w:rPr>
      </w:pPr>
      <w:bookmarkStart w:id="278" w:name="_Toc120110183"/>
      <w:r>
        <w:rPr>
          <w:rFonts w:hint="eastAsia" w:asciiTheme="minorEastAsia" w:hAnsiTheme="minorEastAsia" w:eastAsiaTheme="minorEastAsia" w:cstheme="minorEastAsia"/>
          <w:color w:val="auto"/>
          <w:sz w:val="28"/>
          <w:szCs w:val="28"/>
        </w:rPr>
        <w:t>信息发布</w:t>
      </w:r>
      <w:r>
        <w:rPr>
          <w:rFonts w:asciiTheme="minorEastAsia" w:hAnsiTheme="minorEastAsia" w:eastAsiaTheme="minorEastAsia" w:cstheme="minorEastAsia"/>
          <w:color w:val="auto"/>
          <w:sz w:val="28"/>
          <w:szCs w:val="28"/>
        </w:rPr>
        <w:t>组配合政府有关部门做好相关方的告知工作及对新闻媒体的发布工作，未经授权，任何人不得私自对外发布信息和接受媒体采访。事故发生后，</w:t>
      </w:r>
      <w:r>
        <w:rPr>
          <w:rFonts w:hint="eastAsia" w:asciiTheme="minorEastAsia" w:hAnsiTheme="minorEastAsia" w:eastAsiaTheme="minorEastAsia" w:cstheme="minorEastAsia"/>
          <w:color w:val="auto"/>
          <w:sz w:val="28"/>
          <w:szCs w:val="28"/>
        </w:rPr>
        <w:t>应</w:t>
      </w:r>
      <w:r>
        <w:rPr>
          <w:rFonts w:asciiTheme="minorEastAsia" w:hAnsiTheme="minorEastAsia" w:eastAsiaTheme="minorEastAsia" w:cstheme="minorEastAsia"/>
          <w:color w:val="auto"/>
          <w:sz w:val="28"/>
          <w:szCs w:val="28"/>
        </w:rPr>
        <w:t>及时发布准确、权威的信息，正确引导社会舆论</w:t>
      </w:r>
      <w:r>
        <w:rPr>
          <w:rFonts w:asciiTheme="minorEastAsia" w:hAnsiTheme="minorEastAsia" w:eastAsiaTheme="minorEastAsia"/>
          <w:color w:val="auto"/>
          <w:sz w:val="24"/>
          <w:szCs w:val="24"/>
        </w:rPr>
        <w:t>。</w:t>
      </w:r>
      <w:bookmarkEnd w:id="278"/>
    </w:p>
    <w:p w14:paraId="1325F2A2">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279" w:name="_Toc120110184"/>
      <w:r>
        <w:rPr>
          <w:rFonts w:cs="仿宋_GB2312" w:asciiTheme="minorEastAsia" w:hAnsiTheme="minorEastAsia" w:eastAsiaTheme="minorEastAsia"/>
          <w:b/>
          <w:bCs/>
          <w:color w:val="000000" w:themeColor="text1"/>
          <w:sz w:val="30"/>
          <w:szCs w:val="30"/>
          <w14:textFill>
            <w14:solidFill>
              <w14:schemeClr w14:val="tx1"/>
            </w14:solidFill>
          </w14:textFill>
        </w:rPr>
        <w:t>7.</w:t>
      </w:r>
      <w:r>
        <w:rPr>
          <w:rFonts w:hint="eastAsia" w:cs="仿宋_GB2312" w:asciiTheme="minorEastAsia" w:hAnsiTheme="minorEastAsia" w:eastAsiaTheme="minorEastAsia"/>
          <w:b/>
          <w:bCs/>
          <w:color w:val="000000" w:themeColor="text1"/>
          <w:sz w:val="30"/>
          <w:szCs w:val="30"/>
          <w14:textFill>
            <w14:solidFill>
              <w14:schemeClr w14:val="tx1"/>
            </w14:solidFill>
          </w14:textFill>
        </w:rPr>
        <w:t>2处置信息报告</w:t>
      </w:r>
      <w:bookmarkEnd w:id="279"/>
    </w:p>
    <w:p w14:paraId="5ED84E27">
      <w:pPr>
        <w:pStyle w:val="282"/>
        <w:spacing w:after="0" w:line="360" w:lineRule="auto"/>
        <w:rPr>
          <w:rFonts w:asciiTheme="minorEastAsia" w:hAnsiTheme="minorEastAsia" w:eastAsiaTheme="minorEastAsia"/>
          <w:b w:val="0"/>
        </w:rPr>
      </w:pPr>
      <w:r>
        <w:rPr>
          <w:rFonts w:asciiTheme="minorEastAsia" w:hAnsiTheme="minorEastAsia" w:eastAsiaTheme="minorEastAsia"/>
          <w:b w:val="0"/>
        </w:rPr>
        <w:t>7.2.1报</w:t>
      </w:r>
      <w:r>
        <w:rPr>
          <w:rFonts w:hint="eastAsia" w:asciiTheme="minorEastAsia" w:hAnsiTheme="minorEastAsia" w:eastAsiaTheme="minorEastAsia"/>
          <w:b w:val="0"/>
        </w:rPr>
        <w:t>送时间</w:t>
      </w:r>
    </w:p>
    <w:p w14:paraId="7F758744">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80" w:name="_Toc120110185"/>
      <w:r>
        <w:rPr>
          <w:rFonts w:hint="eastAsia" w:asciiTheme="minorEastAsia" w:hAnsiTheme="minorEastAsia" w:eastAsiaTheme="minorEastAsia" w:cstheme="minorEastAsia"/>
          <w:color w:val="000000" w:themeColor="text1"/>
          <w:sz w:val="28"/>
          <w:szCs w:val="28"/>
          <w14:textFill>
            <w14:solidFill>
              <w14:schemeClr w14:val="tx1"/>
            </w14:solidFill>
          </w14:textFill>
        </w:rPr>
        <w:t>突发环境事件的报告分为初报、续报和处理结果报告三类。时间要求分别为：</w:t>
      </w:r>
      <w:bookmarkEnd w:id="280"/>
    </w:p>
    <w:p w14:paraId="37F15E9B">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81" w:name="_Toc120110186"/>
      <w:r>
        <w:rPr>
          <w:rFonts w:hint="eastAsia" w:asciiTheme="minorEastAsia" w:hAnsiTheme="minorEastAsia" w:eastAsiaTheme="minorEastAsia" w:cstheme="minorEastAsia"/>
          <w:color w:val="000000" w:themeColor="text1"/>
          <w:sz w:val="28"/>
          <w:szCs w:val="28"/>
          <w14:textFill>
            <w14:solidFill>
              <w14:schemeClr w14:val="tx1"/>
            </w14:solidFill>
          </w14:textFill>
        </w:rPr>
        <w:t>初报：初判为重大或特别重大突发环境事件、或可能（已经）引发大规模群体性事件，应立即向县人民政府、市生态环境局报告；初判为一般或较大突发环境事件的，由县生态环境局2小时内上报市生态环境局。</w:t>
      </w:r>
      <w:bookmarkEnd w:id="281"/>
    </w:p>
    <w:p w14:paraId="789F561B">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82" w:name="_Toc120110187"/>
      <w:r>
        <w:rPr>
          <w:rFonts w:hint="eastAsia" w:asciiTheme="minorEastAsia" w:hAnsiTheme="minorEastAsia" w:eastAsiaTheme="minorEastAsia" w:cstheme="minorEastAsia"/>
          <w:color w:val="000000" w:themeColor="text1"/>
          <w:sz w:val="28"/>
          <w:szCs w:val="28"/>
          <w14:textFill>
            <w14:solidFill>
              <w14:schemeClr w14:val="tx1"/>
            </w14:solidFill>
          </w14:textFill>
        </w:rPr>
        <w:t>续报：原则上每天不少于1次，并于16：00前分级别报送上级部门。</w:t>
      </w:r>
      <w:bookmarkEnd w:id="282"/>
    </w:p>
    <w:p w14:paraId="0BE7CAC1">
      <w:pPr>
        <w:pStyle w:val="281"/>
        <w:spacing w:after="0"/>
        <w:ind w:firstLine="560" w:firstLineChars="200"/>
        <w:jc w:val="both"/>
        <w:outlineLvl w:val="9"/>
        <w:rPr>
          <w:rFonts w:asciiTheme="minorEastAsia" w:hAnsiTheme="minorEastAsia" w:eastAsiaTheme="minorEastAsia" w:cstheme="minorEastAsia"/>
          <w:sz w:val="24"/>
          <w:szCs w:val="24"/>
        </w:rPr>
      </w:pPr>
      <w:bookmarkStart w:id="283" w:name="_Toc120110188"/>
      <w:r>
        <w:rPr>
          <w:rFonts w:hint="eastAsia" w:asciiTheme="minorEastAsia" w:hAnsiTheme="minorEastAsia" w:eastAsiaTheme="minorEastAsia" w:cstheme="minorEastAsia"/>
          <w:color w:val="000000" w:themeColor="text1"/>
          <w:sz w:val="28"/>
          <w:szCs w:val="28"/>
          <w14:textFill>
            <w14:solidFill>
              <w14:schemeClr w14:val="tx1"/>
            </w14:solidFill>
          </w14:textFill>
        </w:rPr>
        <w:t>处理结果报告：应急处置工作结束1个工作日内分级别报送上级部门。</w:t>
      </w:r>
      <w:bookmarkEnd w:id="283"/>
    </w:p>
    <w:p w14:paraId="18369201">
      <w:pPr>
        <w:pStyle w:val="282"/>
        <w:spacing w:after="0" w:line="360" w:lineRule="auto"/>
        <w:rPr>
          <w:rFonts w:asciiTheme="minorEastAsia" w:hAnsiTheme="minorEastAsia" w:eastAsiaTheme="minorEastAsia"/>
        </w:rPr>
      </w:pPr>
      <w:r>
        <w:rPr>
          <w:rFonts w:asciiTheme="minorEastAsia" w:hAnsiTheme="minorEastAsia" w:eastAsiaTheme="minorEastAsia"/>
        </w:rPr>
        <w:t>7.2.2报</w:t>
      </w:r>
      <w:r>
        <w:rPr>
          <w:rFonts w:hint="eastAsia" w:asciiTheme="minorEastAsia" w:hAnsiTheme="minorEastAsia" w:eastAsiaTheme="minorEastAsia"/>
        </w:rPr>
        <w:t>送内容</w:t>
      </w:r>
    </w:p>
    <w:p w14:paraId="338724D6">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84" w:name="_Toc120110189"/>
      <w:bookmarkStart w:id="285" w:name="_Toc15703"/>
      <w:r>
        <w:rPr>
          <w:rFonts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1）初报</w:t>
      </w:r>
      <w:bookmarkEnd w:id="284"/>
      <w:bookmarkEnd w:id="285"/>
    </w:p>
    <w:p w14:paraId="5AAB427C">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86" w:name="_Toc120110190"/>
      <w:r>
        <w:rPr>
          <w:rFonts w:hint="eastAsia" w:asciiTheme="minorEastAsia" w:hAnsiTheme="minorEastAsia" w:eastAsiaTheme="minorEastAsia" w:cstheme="minorEastAsia"/>
          <w:color w:val="000000" w:themeColor="text1"/>
          <w:sz w:val="28"/>
          <w:szCs w:val="28"/>
          <w14:textFill>
            <w14:solidFill>
              <w14:schemeClr w14:val="tx1"/>
            </w14:solidFill>
          </w14:textFill>
        </w:rPr>
        <w:t>初报是在发现或者得知突发环境事件后首次上报，报告内容应当包括但不限于以下内容：</w:t>
      </w:r>
      <w:bookmarkEnd w:id="286"/>
    </w:p>
    <w:p w14:paraId="7FB4E185">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87" w:name="_Hlk21003524"/>
      <w:bookmarkStart w:id="288" w:name="_Toc120110191"/>
      <w:r>
        <w:rPr>
          <w:rFonts w:hint="eastAsia" w:asciiTheme="minorEastAsia" w:hAnsiTheme="minorEastAsia" w:eastAsiaTheme="minorEastAsia" w:cstheme="minorEastAsia"/>
          <w:color w:val="000000" w:themeColor="text1"/>
          <w:sz w:val="28"/>
          <w:szCs w:val="28"/>
          <w14:textFill>
            <w14:solidFill>
              <w14:schemeClr w14:val="tx1"/>
            </w14:solidFill>
          </w14:textFill>
        </w:rPr>
        <w:t>①</w:t>
      </w:r>
      <w:bookmarkEnd w:id="287"/>
      <w:r>
        <w:rPr>
          <w:rFonts w:hint="eastAsia" w:asciiTheme="minorEastAsia" w:hAnsiTheme="minorEastAsia" w:eastAsiaTheme="minorEastAsia" w:cstheme="minorEastAsia"/>
          <w:color w:val="000000" w:themeColor="text1"/>
          <w:sz w:val="28"/>
          <w:szCs w:val="28"/>
          <w14:textFill>
            <w14:solidFill>
              <w14:schemeClr w14:val="tx1"/>
            </w14:solidFill>
          </w14:textFill>
        </w:rPr>
        <w:t>环境污染事件发生的时间、单元、事故装置、泄漏（火灾、爆炸）物质、泄漏量和污染区域；</w:t>
      </w:r>
      <w:bookmarkEnd w:id="288"/>
    </w:p>
    <w:p w14:paraId="0B70F9CB">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89" w:name="_Toc120110192"/>
      <w:r>
        <w:rPr>
          <w:rFonts w:hint="eastAsia" w:asciiTheme="minorEastAsia" w:hAnsiTheme="minorEastAsia" w:eastAsiaTheme="minorEastAsia" w:cstheme="minorEastAsia"/>
          <w:color w:val="000000" w:themeColor="text1"/>
          <w:sz w:val="28"/>
          <w:szCs w:val="28"/>
          <w14:textFill>
            <w14:solidFill>
              <w14:schemeClr w14:val="tx1"/>
            </w14:solidFill>
          </w14:textFill>
        </w:rPr>
        <w:t>②人员伤亡情况；</w:t>
      </w:r>
      <w:bookmarkEnd w:id="289"/>
    </w:p>
    <w:p w14:paraId="64D97AEC">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90" w:name="_Toc120110193"/>
      <w:r>
        <w:rPr>
          <w:rFonts w:hint="eastAsia" w:asciiTheme="minorEastAsia" w:hAnsiTheme="minorEastAsia" w:eastAsiaTheme="minorEastAsia" w:cstheme="minorEastAsia"/>
          <w:color w:val="000000" w:themeColor="text1"/>
          <w:sz w:val="28"/>
          <w:szCs w:val="28"/>
          <w14:textFill>
            <w14:solidFill>
              <w14:schemeClr w14:val="tx1"/>
            </w14:solidFill>
          </w14:textFill>
        </w:rPr>
        <w:t>③事故简要情况及预测污染物的扩散趋势以及可能影响到的单元；</w:t>
      </w:r>
      <w:bookmarkEnd w:id="290"/>
    </w:p>
    <w:p w14:paraId="46D16051">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91" w:name="_Toc120110194"/>
      <w:r>
        <w:rPr>
          <w:rFonts w:hint="eastAsia" w:asciiTheme="minorEastAsia" w:hAnsiTheme="minorEastAsia" w:eastAsiaTheme="minorEastAsia" w:cstheme="minorEastAsia"/>
          <w:color w:val="000000" w:themeColor="text1"/>
          <w:sz w:val="28"/>
          <w:szCs w:val="28"/>
          <w14:textFill>
            <w14:solidFill>
              <w14:schemeClr w14:val="tx1"/>
            </w14:solidFill>
          </w14:textFill>
        </w:rPr>
        <w:t>④已采取的应急措施；</w:t>
      </w:r>
      <w:bookmarkEnd w:id="291"/>
    </w:p>
    <w:p w14:paraId="366FBBB3">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92" w:name="_Toc27472"/>
      <w:bookmarkStart w:id="293" w:name="_Toc120110195"/>
      <w:r>
        <w:rPr>
          <w:rFonts w:hint="eastAsia" w:asciiTheme="minorEastAsia" w:hAnsiTheme="minorEastAsia" w:eastAsiaTheme="minorEastAsia" w:cstheme="minorEastAsia"/>
          <w:color w:val="000000" w:themeColor="text1"/>
          <w:sz w:val="28"/>
          <w:szCs w:val="28"/>
          <w14:textFill>
            <w14:solidFill>
              <w14:schemeClr w14:val="tx1"/>
            </w14:solidFill>
          </w14:textFill>
        </w:rPr>
        <w:t>（2）续报</w:t>
      </w:r>
      <w:bookmarkEnd w:id="292"/>
      <w:bookmarkEnd w:id="293"/>
    </w:p>
    <w:p w14:paraId="48610275">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94" w:name="_Toc120110196"/>
      <w:r>
        <w:rPr>
          <w:rFonts w:hint="eastAsia" w:asciiTheme="minorEastAsia" w:hAnsiTheme="minorEastAsia" w:eastAsiaTheme="minorEastAsia" w:cstheme="minorEastAsia"/>
          <w:color w:val="000000" w:themeColor="text1"/>
          <w:sz w:val="28"/>
          <w:szCs w:val="28"/>
          <w14:textFill>
            <w14:solidFill>
              <w14:schemeClr w14:val="tx1"/>
            </w14:solidFill>
          </w14:textFill>
        </w:rPr>
        <w:t>续报在查清有关基本情况、事件发展情况后随时上报；报告包括但不限于以下内容：</w:t>
      </w:r>
      <w:bookmarkEnd w:id="294"/>
    </w:p>
    <w:p w14:paraId="67CB6279">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95" w:name="_Toc120110197"/>
      <w:r>
        <w:rPr>
          <w:rFonts w:hint="eastAsia" w:asciiTheme="minorEastAsia" w:hAnsiTheme="minorEastAsia" w:eastAsiaTheme="minorEastAsia" w:cstheme="minorEastAsia"/>
          <w:color w:val="000000" w:themeColor="text1"/>
          <w:sz w:val="28"/>
          <w:szCs w:val="28"/>
          <w14:textFill>
            <w14:solidFill>
              <w14:schemeClr w14:val="tx1"/>
            </w14:solidFill>
          </w14:textFill>
        </w:rPr>
        <w:t>①泄漏物质的量以及其物理、化学性质；</w:t>
      </w:r>
      <w:bookmarkEnd w:id="295"/>
    </w:p>
    <w:p w14:paraId="1F15FDB0">
      <w:pPr>
        <w:pStyle w:val="281"/>
        <w:spacing w:after="0"/>
        <w:ind w:firstLine="60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96" w:name="_Toc120110198"/>
      <w:r>
        <w:rPr>
          <w:rFonts w:hint="eastAsia" w:asciiTheme="minorEastAsia" w:hAnsiTheme="minorEastAsia" w:eastAsiaTheme="minorEastAsia"/>
          <w:color w:val="333333"/>
          <w:shd w:val="clear" w:color="auto" w:fill="FFFFFF"/>
        </w:rPr>
        <w:t>②</w:t>
      </w:r>
      <w:r>
        <w:rPr>
          <w:rFonts w:hint="eastAsia" w:asciiTheme="minorEastAsia" w:hAnsiTheme="minorEastAsia" w:eastAsiaTheme="minorEastAsia" w:cstheme="minorEastAsia"/>
          <w:color w:val="000000" w:themeColor="text1"/>
          <w:sz w:val="28"/>
          <w:szCs w:val="28"/>
          <w14:textFill>
            <w14:solidFill>
              <w14:schemeClr w14:val="tx1"/>
            </w14:solidFill>
          </w14:textFill>
        </w:rPr>
        <w:t>现场气象条件（风向、风速）；</w:t>
      </w:r>
      <w:bookmarkEnd w:id="296"/>
    </w:p>
    <w:p w14:paraId="5DB12A98">
      <w:pPr>
        <w:pStyle w:val="281"/>
        <w:spacing w:after="0"/>
        <w:ind w:firstLine="60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97" w:name="_Toc120110199"/>
      <w:r>
        <w:rPr>
          <w:rFonts w:hint="eastAsia" w:asciiTheme="minorEastAsia" w:hAnsiTheme="minorEastAsia" w:eastAsiaTheme="minorEastAsia"/>
          <w:color w:val="333333"/>
          <w:shd w:val="clear" w:color="auto" w:fill="FFFFFF"/>
        </w:rPr>
        <w:t>③</w:t>
      </w:r>
      <w:r>
        <w:rPr>
          <w:rFonts w:hint="eastAsia" w:asciiTheme="minorEastAsia" w:hAnsiTheme="minorEastAsia" w:eastAsiaTheme="minorEastAsia" w:cstheme="minorEastAsia"/>
          <w:color w:val="000000" w:themeColor="text1"/>
          <w:sz w:val="28"/>
          <w:szCs w:val="28"/>
          <w14:textFill>
            <w14:solidFill>
              <w14:schemeClr w14:val="tx1"/>
            </w14:solidFill>
          </w14:textFill>
        </w:rPr>
        <w:t>泄漏物质已造成的大气、水体污染情况；</w:t>
      </w:r>
      <w:bookmarkEnd w:id="297"/>
    </w:p>
    <w:p w14:paraId="361F47D7">
      <w:pPr>
        <w:pStyle w:val="281"/>
        <w:spacing w:after="0"/>
        <w:ind w:firstLine="60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98" w:name="_Toc120110200"/>
      <w:r>
        <w:rPr>
          <w:rFonts w:hint="eastAsia" w:asciiTheme="minorEastAsia" w:hAnsiTheme="minorEastAsia" w:eastAsiaTheme="minorEastAsia"/>
          <w:color w:val="333333"/>
          <w:shd w:val="clear" w:color="auto" w:fill="FFFFFF"/>
        </w:rPr>
        <w:t>④</w:t>
      </w:r>
      <w:r>
        <w:rPr>
          <w:rFonts w:hint="eastAsia" w:asciiTheme="minorEastAsia" w:hAnsiTheme="minorEastAsia" w:eastAsiaTheme="minorEastAsia" w:cstheme="minorEastAsia"/>
          <w:color w:val="000000" w:themeColor="text1"/>
          <w:sz w:val="28"/>
          <w:szCs w:val="28"/>
          <w14:textFill>
            <w14:solidFill>
              <w14:schemeClr w14:val="tx1"/>
            </w14:solidFill>
          </w14:textFill>
        </w:rPr>
        <w:t>设施损坏情况；</w:t>
      </w:r>
      <w:bookmarkEnd w:id="298"/>
    </w:p>
    <w:p w14:paraId="05C135A9">
      <w:pPr>
        <w:pStyle w:val="281"/>
        <w:spacing w:after="0"/>
        <w:ind w:firstLine="60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299" w:name="_Toc120110201"/>
      <w:r>
        <w:rPr>
          <w:rFonts w:hint="eastAsia" w:asciiTheme="minorEastAsia" w:hAnsiTheme="minorEastAsia" w:eastAsiaTheme="minorEastAsia"/>
          <w:color w:val="333333"/>
          <w:shd w:val="clear" w:color="auto" w:fill="FFFFFF"/>
        </w:rPr>
        <w:t>⑤</w:t>
      </w:r>
      <w:r>
        <w:rPr>
          <w:rFonts w:hint="eastAsia" w:asciiTheme="minorEastAsia" w:hAnsiTheme="minorEastAsia" w:eastAsiaTheme="minorEastAsia" w:cstheme="minorEastAsia"/>
          <w:color w:val="000000" w:themeColor="text1"/>
          <w:sz w:val="28"/>
          <w:szCs w:val="28"/>
          <w14:textFill>
            <w14:solidFill>
              <w14:schemeClr w14:val="tx1"/>
            </w14:solidFill>
          </w14:textFill>
        </w:rPr>
        <w:t>人员伤亡及疏散情况（人数、程度）；</w:t>
      </w:r>
      <w:bookmarkEnd w:id="299"/>
    </w:p>
    <w:p w14:paraId="2B8F6F4F">
      <w:pPr>
        <w:pStyle w:val="281"/>
        <w:spacing w:after="0"/>
        <w:ind w:firstLine="60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00" w:name="_Toc120110202"/>
      <w:r>
        <w:rPr>
          <w:rFonts w:hint="eastAsia" w:asciiTheme="minorEastAsia" w:hAnsiTheme="minorEastAsia" w:eastAsiaTheme="minorEastAsia"/>
          <w:color w:val="333333"/>
          <w:shd w:val="clear" w:color="auto" w:fill="FFFFFF"/>
        </w:rPr>
        <w:t>⑥</w:t>
      </w:r>
      <w:r>
        <w:rPr>
          <w:rFonts w:hint="eastAsia" w:asciiTheme="minorEastAsia" w:hAnsiTheme="minorEastAsia" w:eastAsiaTheme="minorEastAsia" w:cstheme="minorEastAsia"/>
          <w:color w:val="000000" w:themeColor="text1"/>
          <w:sz w:val="28"/>
          <w:szCs w:val="28"/>
          <w14:textFill>
            <w14:solidFill>
              <w14:schemeClr w14:val="tx1"/>
            </w14:solidFill>
          </w14:textFill>
        </w:rPr>
        <w:t>应急物资使用情况；</w:t>
      </w:r>
      <w:bookmarkEnd w:id="300"/>
    </w:p>
    <w:p w14:paraId="66B169AB">
      <w:pPr>
        <w:pStyle w:val="281"/>
        <w:spacing w:after="0"/>
        <w:ind w:firstLine="60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01" w:name="_Toc120110203"/>
      <w:r>
        <w:rPr>
          <w:rFonts w:hint="eastAsia" w:asciiTheme="minorEastAsia" w:hAnsiTheme="minorEastAsia" w:eastAsiaTheme="minorEastAsia"/>
          <w:color w:val="333333"/>
          <w:shd w:val="clear" w:color="auto" w:fill="FFFFFF"/>
        </w:rPr>
        <w:t>⑦、</w:t>
      </w:r>
      <w:r>
        <w:rPr>
          <w:rFonts w:hint="eastAsia" w:asciiTheme="minorEastAsia" w:hAnsiTheme="minorEastAsia" w:eastAsiaTheme="minorEastAsia" w:cstheme="minorEastAsia"/>
          <w:color w:val="000000" w:themeColor="text1"/>
          <w:sz w:val="28"/>
          <w:szCs w:val="28"/>
          <w14:textFill>
            <w14:solidFill>
              <w14:schemeClr w14:val="tx1"/>
            </w14:solidFill>
          </w14:textFill>
        </w:rPr>
        <w:t>已采取的应急处置措施和取得的效果；</w:t>
      </w:r>
      <w:bookmarkEnd w:id="301"/>
    </w:p>
    <w:p w14:paraId="394DBE2D">
      <w:pPr>
        <w:pStyle w:val="281"/>
        <w:spacing w:after="0"/>
        <w:ind w:firstLine="60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02" w:name="_Toc120110204"/>
      <w:r>
        <w:rPr>
          <w:rFonts w:hint="eastAsia" w:asciiTheme="minorEastAsia" w:hAnsiTheme="minorEastAsia" w:eastAsiaTheme="minorEastAsia"/>
          <w:color w:val="333333"/>
          <w:shd w:val="clear" w:color="auto" w:fill="FFFFFF"/>
        </w:rPr>
        <w:t>⑧</w:t>
      </w:r>
      <w:r>
        <w:rPr>
          <w:rFonts w:hint="eastAsia" w:asciiTheme="minorEastAsia" w:hAnsiTheme="minorEastAsia" w:eastAsiaTheme="minorEastAsia" w:cstheme="minorEastAsia"/>
          <w:color w:val="000000" w:themeColor="text1"/>
          <w:sz w:val="28"/>
          <w:szCs w:val="28"/>
          <w14:textFill>
            <w14:solidFill>
              <w14:schemeClr w14:val="tx1"/>
            </w14:solidFill>
          </w14:textFill>
        </w:rPr>
        <w:t>水体、大气和土壤污染情况及现场应急监测数据；</w:t>
      </w:r>
      <w:bookmarkEnd w:id="302"/>
    </w:p>
    <w:p w14:paraId="16D9CE44">
      <w:pPr>
        <w:pStyle w:val="281"/>
        <w:spacing w:after="0"/>
        <w:ind w:firstLine="60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03" w:name="_Toc120110205"/>
      <w:r>
        <w:rPr>
          <w:rFonts w:hint="eastAsia" w:asciiTheme="minorEastAsia" w:hAnsiTheme="minorEastAsia" w:eastAsiaTheme="minorEastAsia"/>
          <w:color w:val="333333"/>
          <w:shd w:val="clear" w:color="auto" w:fill="FFFFFF"/>
        </w:rPr>
        <w:t>⑨</w:t>
      </w:r>
      <w:r>
        <w:rPr>
          <w:rFonts w:hint="eastAsia" w:asciiTheme="minorEastAsia" w:hAnsiTheme="minorEastAsia" w:eastAsiaTheme="minorEastAsia" w:cstheme="minorEastAsia"/>
          <w:color w:val="000000" w:themeColor="text1"/>
          <w:sz w:val="28"/>
          <w:szCs w:val="28"/>
          <w14:textFill>
            <w14:solidFill>
              <w14:schemeClr w14:val="tx1"/>
            </w14:solidFill>
          </w14:textFill>
        </w:rPr>
        <w:t>请求政府部门协调、支援的事项。</w:t>
      </w:r>
      <w:bookmarkEnd w:id="303"/>
    </w:p>
    <w:p w14:paraId="24357D95">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04" w:name="_Toc120110206"/>
      <w:bookmarkStart w:id="305" w:name="_Toc29775"/>
      <w:r>
        <w:rPr>
          <w:rFonts w:asciiTheme="minorEastAsia" w:hAnsiTheme="minorEastAsia" w:eastAsiaTheme="minorEastAsia" w:cstheme="minorEastAsia"/>
          <w:color w:val="000000" w:themeColor="text1"/>
          <w:sz w:val="28"/>
          <w:szCs w:val="28"/>
          <w14:textFill>
            <w14:solidFill>
              <w14:schemeClr w14:val="tx1"/>
            </w14:solidFill>
          </w14:textFill>
        </w:rPr>
        <w:t>（3）处理结果报告</w:t>
      </w:r>
      <w:bookmarkEnd w:id="304"/>
      <w:bookmarkEnd w:id="305"/>
    </w:p>
    <w:p w14:paraId="1E02AE8F">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06" w:name="_Toc120110207"/>
      <w:r>
        <w:rPr>
          <w:rFonts w:asciiTheme="minorEastAsia" w:hAnsiTheme="minorEastAsia" w:eastAsiaTheme="minorEastAsia" w:cstheme="minorEastAsia"/>
          <w:color w:val="000000" w:themeColor="text1"/>
          <w:sz w:val="28"/>
          <w:szCs w:val="28"/>
          <w14:textFill>
            <w14:solidFill>
              <w14:schemeClr w14:val="tx1"/>
            </w14:solidFill>
          </w14:textFill>
        </w:rPr>
        <w:t>处理结果报告在突发环境事件处理完毕后上报。处理结果报告采用书面报告，处理结果报告在初报和续报的基础上，报告处理突发环境事件的措施、过程和结果，事件潜在或间接危害以及损失、社会影响、处理后的遗留问题，参加处理工作的有关部门和工作内容，出具有关危害和损失的证明文件、责任追究等详细情况。处理结果报告应在突发环境事件处理完毕后立即送达。</w:t>
      </w:r>
      <w:bookmarkEnd w:id="306"/>
    </w:p>
    <w:p w14:paraId="0678D81C">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07" w:name="_Toc17921"/>
      <w:bookmarkStart w:id="308" w:name="_Toc120110208"/>
      <w:r>
        <w:rPr>
          <w:rFonts w:hint="eastAsia" w:asciiTheme="minorEastAsia" w:hAnsiTheme="minorEastAsia" w:eastAsiaTheme="minorEastAsia" w:cstheme="minorEastAsia"/>
          <w:color w:val="000000" w:themeColor="text1"/>
          <w:sz w:val="28"/>
          <w:szCs w:val="28"/>
          <w14:textFill>
            <w14:solidFill>
              <w14:schemeClr w14:val="tx1"/>
            </w14:solidFill>
          </w14:textFill>
        </w:rPr>
        <w:t>（4）</w:t>
      </w:r>
      <w:bookmarkEnd w:id="307"/>
      <w:r>
        <w:rPr>
          <w:rFonts w:hint="eastAsia" w:asciiTheme="minorEastAsia" w:hAnsiTheme="minorEastAsia" w:eastAsiaTheme="minorEastAsia" w:cstheme="minorEastAsia"/>
          <w:color w:val="000000" w:themeColor="text1"/>
          <w:sz w:val="28"/>
          <w:szCs w:val="28"/>
          <w14:textFill>
            <w14:solidFill>
              <w14:schemeClr w14:val="tx1"/>
            </w14:solidFill>
          </w14:textFill>
        </w:rPr>
        <w:t>信息上报格式化范本</w:t>
      </w:r>
      <w:bookmarkEnd w:id="308"/>
    </w:p>
    <w:p w14:paraId="31C19588">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09" w:name="_Toc120110209"/>
      <w:r>
        <w:rPr>
          <w:rFonts w:hint="eastAsia" w:asciiTheme="minorEastAsia" w:hAnsiTheme="minorEastAsia" w:eastAsiaTheme="minorEastAsia" w:cstheme="minorEastAsia"/>
          <w:color w:val="000000" w:themeColor="text1"/>
          <w:sz w:val="28"/>
          <w:szCs w:val="28"/>
          <w14:textFill>
            <w14:solidFill>
              <w14:schemeClr w14:val="tx1"/>
            </w14:solidFill>
          </w14:textFill>
        </w:rPr>
        <w:t>事件信息报告人进行场外通报与支援电话报告时，务必注意到通报以最短时间以争取时效，通报如下所述：</w:t>
      </w:r>
      <w:bookmarkEnd w:id="309"/>
    </w:p>
    <w:p w14:paraId="74D4AC49">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10" w:name="_Toc120110210"/>
      <w:r>
        <w:rPr>
          <w:rFonts w:hint="eastAsia" w:asciiTheme="minorEastAsia" w:hAnsiTheme="minorEastAsia" w:eastAsiaTheme="minorEastAsia" w:cstheme="minorEastAsia"/>
          <w:color w:val="000000" w:themeColor="text1"/>
          <w:sz w:val="28"/>
          <w:szCs w:val="28"/>
          <w14:textFill>
            <w14:solidFill>
              <w14:schemeClr w14:val="tx1"/>
            </w14:solidFill>
          </w14:textFill>
        </w:rPr>
        <w:t>通报者：</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**公司报告。</w:t>
      </w:r>
      <w:bookmarkEnd w:id="310"/>
    </w:p>
    <w:p w14:paraId="393B14F8">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11" w:name="_Toc120110211"/>
      <w:r>
        <w:rPr>
          <w:rFonts w:hint="eastAsia" w:asciiTheme="minorEastAsia" w:hAnsiTheme="minorEastAsia" w:eastAsiaTheme="minorEastAsia" w:cstheme="minorEastAsia"/>
          <w:color w:val="000000" w:themeColor="text1"/>
          <w:sz w:val="28"/>
          <w:szCs w:val="28"/>
          <w14:textFill>
            <w14:solidFill>
              <w14:schemeClr w14:val="tx1"/>
            </w14:solidFill>
          </w14:textFill>
        </w:rPr>
        <w:t>时间：于（  ）日（  ）时（  ）分发生。</w:t>
      </w:r>
      <w:bookmarkEnd w:id="311"/>
    </w:p>
    <w:p w14:paraId="7407EF8F">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12" w:name="_Toc120110212"/>
      <w:r>
        <w:rPr>
          <w:rFonts w:hint="eastAsia" w:asciiTheme="minorEastAsia" w:hAnsiTheme="minorEastAsia" w:eastAsiaTheme="minorEastAsia" w:cstheme="minorEastAsia"/>
          <w:color w:val="000000" w:themeColor="text1"/>
          <w:sz w:val="28"/>
          <w:szCs w:val="28"/>
          <w14:textFill>
            <w14:solidFill>
              <w14:schemeClr w14:val="tx1"/>
            </w14:solidFill>
          </w14:textFill>
        </w:rPr>
        <w:t>地点：在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**路**公司内。</w:t>
      </w:r>
      <w:bookmarkEnd w:id="312"/>
    </w:p>
    <w:p w14:paraId="4FACCAF0">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13" w:name="_Toc120110213"/>
      <w:r>
        <w:rPr>
          <w:rFonts w:hint="eastAsia" w:asciiTheme="minorEastAsia" w:hAnsiTheme="minorEastAsia" w:eastAsiaTheme="minorEastAsia" w:cstheme="minorEastAsia"/>
          <w:color w:val="000000" w:themeColor="text1"/>
          <w:sz w:val="28"/>
          <w:szCs w:val="28"/>
          <w14:textFill>
            <w14:solidFill>
              <w14:schemeClr w14:val="tx1"/>
            </w14:solidFill>
          </w14:textFill>
        </w:rPr>
        <w:t>类型：发生（化学品、危险废物）泄漏（或火灾、爆炸）事故。</w:t>
      </w:r>
      <w:bookmarkEnd w:id="313"/>
    </w:p>
    <w:p w14:paraId="2D6E8F9E">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14" w:name="_Toc120110214"/>
      <w:r>
        <w:rPr>
          <w:rFonts w:hint="eastAsia" w:asciiTheme="minorEastAsia" w:hAnsiTheme="minorEastAsia" w:eastAsiaTheme="minorEastAsia" w:cstheme="minorEastAsia"/>
          <w:color w:val="000000" w:themeColor="text1"/>
          <w:sz w:val="28"/>
          <w:szCs w:val="28"/>
          <w14:textFill>
            <w14:solidFill>
              <w14:schemeClr w14:val="tx1"/>
            </w14:solidFill>
          </w14:textFill>
        </w:rPr>
        <w:t>规模：泄漏的污染物是（化学品名称）、数量。</w:t>
      </w:r>
      <w:bookmarkEnd w:id="314"/>
    </w:p>
    <w:p w14:paraId="708EBD22">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15" w:name="_Toc120110215"/>
      <w:r>
        <w:rPr>
          <w:rFonts w:hint="eastAsia" w:asciiTheme="minorEastAsia" w:hAnsiTheme="minorEastAsia" w:eastAsiaTheme="minorEastAsia" w:cstheme="minorEastAsia"/>
          <w:color w:val="000000" w:themeColor="text1"/>
          <w:sz w:val="28"/>
          <w:szCs w:val="28"/>
          <w14:textFill>
            <w14:solidFill>
              <w14:schemeClr w14:val="tx1"/>
            </w14:solidFill>
          </w14:textFill>
        </w:rPr>
        <w:t>灾情：已采取的应急措施，已污染的范围，潜在的危害程度，转化方式及趋势，可能受影响区域，采取的措施建议。</w:t>
      </w:r>
      <w:bookmarkEnd w:id="315"/>
    </w:p>
    <w:p w14:paraId="05C295AA">
      <w:pPr>
        <w:pStyle w:val="281"/>
        <w:spacing w:after="0"/>
        <w:ind w:firstLine="560" w:firstLineChars="200"/>
        <w:jc w:val="both"/>
        <w:outlineLvl w:val="9"/>
        <w:rPr>
          <w:rFonts w:asciiTheme="minorEastAsia" w:hAnsiTheme="minorEastAsia" w:eastAsiaTheme="minorEastAsia"/>
        </w:rPr>
      </w:pPr>
      <w:bookmarkStart w:id="316" w:name="_Toc120110216"/>
      <w:r>
        <w:rPr>
          <w:rFonts w:hint="eastAsia" w:asciiTheme="minorEastAsia" w:hAnsiTheme="minorEastAsia" w:eastAsiaTheme="minorEastAsia" w:cstheme="minorEastAsia"/>
          <w:color w:val="000000" w:themeColor="text1"/>
          <w:sz w:val="28"/>
          <w:szCs w:val="28"/>
          <w14:textFill>
            <w14:solidFill>
              <w14:schemeClr w14:val="tx1"/>
            </w14:solidFill>
          </w14:textFill>
        </w:rPr>
        <w:t>人员情况：**受伤，**人已转移救治，**人被困。</w:t>
      </w:r>
      <w:bookmarkEnd w:id="316"/>
      <w:bookmarkStart w:id="317" w:name="_Toc9622"/>
      <w:bookmarkStart w:id="318" w:name="_Toc317175197"/>
      <w:bookmarkStart w:id="319" w:name="_Toc328981392"/>
    </w:p>
    <w:p w14:paraId="2DAA3EE7">
      <w:pPr>
        <w:pStyle w:val="280"/>
        <w:spacing w:after="0" w:line="550" w:lineRule="exact"/>
        <w:jc w:val="both"/>
        <w:rPr>
          <w:rFonts w:asciiTheme="minorEastAsia" w:hAnsiTheme="minorEastAsia" w:eastAsiaTheme="minorEastAsia"/>
          <w:b/>
        </w:rPr>
      </w:pPr>
      <w:bookmarkStart w:id="320" w:name="_Toc120110217"/>
      <w:r>
        <w:rPr>
          <w:rFonts w:asciiTheme="minorEastAsia" w:hAnsiTheme="minorEastAsia" w:eastAsiaTheme="minorEastAsia"/>
          <w:b/>
        </w:rPr>
        <w:t>8后期处置</w:t>
      </w:r>
      <w:bookmarkEnd w:id="317"/>
      <w:bookmarkEnd w:id="318"/>
      <w:bookmarkEnd w:id="319"/>
      <w:bookmarkEnd w:id="320"/>
    </w:p>
    <w:p w14:paraId="1B7EA3F6">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321" w:name="_Toc10278"/>
      <w:bookmarkStart w:id="322" w:name="_Toc328981393"/>
      <w:bookmarkStart w:id="323" w:name="_Toc317175198"/>
      <w:bookmarkStart w:id="324" w:name="_Toc120110218"/>
      <w:r>
        <w:rPr>
          <w:rFonts w:cs="仿宋_GB2312" w:asciiTheme="minorEastAsia" w:hAnsiTheme="minorEastAsia" w:eastAsiaTheme="minorEastAsia"/>
          <w:b/>
          <w:bCs/>
          <w:color w:val="000000" w:themeColor="text1"/>
          <w:sz w:val="30"/>
          <w:szCs w:val="30"/>
          <w14:textFill>
            <w14:solidFill>
              <w14:schemeClr w14:val="tx1"/>
            </w14:solidFill>
          </w14:textFill>
        </w:rPr>
        <w:t>8.1</w:t>
      </w:r>
      <w:bookmarkEnd w:id="321"/>
      <w:bookmarkEnd w:id="322"/>
      <w:bookmarkEnd w:id="323"/>
      <w:r>
        <w:rPr>
          <w:rFonts w:hint="eastAsia" w:cs="仿宋_GB2312" w:asciiTheme="minorEastAsia" w:hAnsiTheme="minorEastAsia" w:eastAsiaTheme="minorEastAsia"/>
          <w:b/>
          <w:bCs/>
          <w:color w:val="000000" w:themeColor="text1"/>
          <w:sz w:val="30"/>
          <w:szCs w:val="30"/>
          <w14:textFill>
            <w14:solidFill>
              <w14:schemeClr w14:val="tx1"/>
            </w14:solidFill>
          </w14:textFill>
        </w:rPr>
        <w:t>善后处置</w:t>
      </w:r>
      <w:bookmarkEnd w:id="324"/>
    </w:p>
    <w:p w14:paraId="0CD3C93D">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25" w:name="_Toc120110219"/>
      <w:r>
        <w:rPr>
          <w:rFonts w:asciiTheme="minorEastAsia" w:hAnsiTheme="minorEastAsia" w:eastAsiaTheme="minorEastAsia" w:cstheme="minorEastAsia"/>
          <w:color w:val="000000" w:themeColor="text1"/>
          <w:sz w:val="28"/>
          <w:szCs w:val="28"/>
          <w14:textFill>
            <w14:solidFill>
              <w14:schemeClr w14:val="tx1"/>
            </w14:solidFill>
          </w14:textFill>
        </w:rPr>
        <w:t>（1）洗消处理。对于突发环境泄漏事故染毒区域内人员、装备器材，必须进行现场洗消。采用液体洗消的要防止洗消液对环境造成的污染。对于受污染的土壤，需剥除受污染的表土，并进行土壤修复，表土需做危废处理。对于事故处理过程中产生事故废水，应采用事故水收集系统送至事故水收集池</w:t>
      </w:r>
      <w:r>
        <w:rPr>
          <w:rFonts w:hint="eastAsia" w:asciiTheme="minorEastAsia" w:hAnsiTheme="minorEastAsia" w:eastAsiaTheme="minorEastAsia" w:cstheme="minorEastAsia"/>
          <w:color w:val="000000" w:themeColor="text1"/>
          <w:sz w:val="28"/>
          <w:szCs w:val="28"/>
          <w14:textFill>
            <w14:solidFill>
              <w14:schemeClr w14:val="tx1"/>
            </w14:solidFill>
          </w14:textFill>
        </w:rPr>
        <w:t>暂存</w:t>
      </w:r>
      <w:r>
        <w:rPr>
          <w:rFonts w:asciiTheme="minorEastAsia" w:hAnsiTheme="minorEastAsia" w:eastAsiaTheme="minorEastAsia" w:cstheme="minorEastAsia"/>
          <w:color w:val="000000" w:themeColor="text1"/>
          <w:sz w:val="28"/>
          <w:szCs w:val="28"/>
          <w14:textFill>
            <w14:solidFill>
              <w14:schemeClr w14:val="tx1"/>
            </w14:solidFill>
          </w14:textFill>
        </w:rPr>
        <w:t>，再集中由污水处理站分批次处理，应全部处理达标后排放。对大气污染，进行跟踪监测，至污染物环境质量浓度恢复正常水平。</w:t>
      </w:r>
      <w:bookmarkEnd w:id="325"/>
    </w:p>
    <w:p w14:paraId="5D4F19A7">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26" w:name="_Toc120110220"/>
      <w:r>
        <w:rPr>
          <w:rFonts w:asciiTheme="minorEastAsia" w:hAnsiTheme="minorEastAsia" w:eastAsiaTheme="minorEastAsia" w:cstheme="minorEastAsia"/>
          <w:color w:val="000000" w:themeColor="text1"/>
          <w:sz w:val="28"/>
          <w:szCs w:val="28"/>
          <w14:textFill>
            <w14:solidFill>
              <w14:schemeClr w14:val="tx1"/>
            </w14:solidFill>
          </w14:textFill>
        </w:rPr>
        <w:t>（2）现场清理。厂区内部场地的清理由事故发生单位负责。清理过程中要制定并落实相关的安全措施。</w:t>
      </w:r>
      <w:bookmarkEnd w:id="326"/>
    </w:p>
    <w:p w14:paraId="5D45CA65">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27" w:name="_Toc120110221"/>
      <w:r>
        <w:rPr>
          <w:rFonts w:asciiTheme="minorEastAsia" w:hAnsiTheme="minorEastAsia" w:eastAsiaTheme="minorEastAsia" w:cstheme="minorEastAsia"/>
          <w:color w:val="000000" w:themeColor="text1"/>
          <w:sz w:val="28"/>
          <w:szCs w:val="28"/>
          <w14:textFill>
            <w14:solidFill>
              <w14:schemeClr w14:val="tx1"/>
            </w14:solidFill>
          </w14:textFill>
        </w:rPr>
        <w:t>（3）现场鉴定与评估。根据需要，组织有关部门、事故发生单位和专家，对</w:t>
      </w:r>
      <w:r>
        <w:rPr>
          <w:rFonts w:hint="eastAsia" w:asciiTheme="minorEastAsia" w:hAnsiTheme="minorEastAsia" w:eastAsiaTheme="minorEastAsia" w:cstheme="minorEastAsia"/>
          <w:color w:val="000000" w:themeColor="text1"/>
          <w:sz w:val="28"/>
          <w:szCs w:val="28"/>
          <w14:textFill>
            <w14:solidFill>
              <w14:schemeClr w14:val="tx1"/>
            </w14:solidFill>
          </w14:textFill>
        </w:rPr>
        <w:t>环境损害进行鉴定和评估，</w:t>
      </w:r>
      <w:r>
        <w:rPr>
          <w:rFonts w:asciiTheme="minorEastAsia" w:hAnsiTheme="minorEastAsia" w:eastAsiaTheme="minorEastAsia" w:cstheme="minorEastAsia"/>
          <w:color w:val="000000" w:themeColor="text1"/>
          <w:sz w:val="28"/>
          <w:szCs w:val="28"/>
          <w14:textFill>
            <w14:solidFill>
              <w14:schemeClr w14:val="tx1"/>
            </w14:solidFill>
          </w14:textFill>
        </w:rPr>
        <w:t>对环境危害程度持续进行跟踪监测，督促事故发生单位处置污染物，最大限度地控制环境污染。</w:t>
      </w:r>
      <w:bookmarkEnd w:id="327"/>
    </w:p>
    <w:p w14:paraId="65698E80">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28" w:name="_Toc120110222"/>
      <w:r>
        <w:rPr>
          <w:rFonts w:asciiTheme="minorEastAsia" w:hAnsiTheme="minorEastAsia" w:eastAsiaTheme="minorEastAsia" w:cstheme="minorEastAsia"/>
          <w:color w:val="000000" w:themeColor="text1"/>
          <w:sz w:val="28"/>
          <w:szCs w:val="28"/>
          <w14:textFill>
            <w14:solidFill>
              <w14:schemeClr w14:val="tx1"/>
            </w14:solidFill>
          </w14:textFill>
        </w:rPr>
        <w:t>（4）交通管制与恢复。现场清理过程中，公安和交警部门根据需要，及时对相关区域进行警戒和交通管制。现场清理结束后，由现场指挥部发布解除警戒及道路交通管制的指令。交警部门做好相关路段的交通疏导。</w:t>
      </w:r>
      <w:bookmarkEnd w:id="328"/>
    </w:p>
    <w:p w14:paraId="1721CD0C">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29" w:name="_Toc120110223"/>
      <w:r>
        <w:rPr>
          <w:rFonts w:asciiTheme="minorEastAsia" w:hAnsiTheme="minorEastAsia" w:eastAsiaTheme="minorEastAsia" w:cstheme="minorEastAsia"/>
          <w:color w:val="000000" w:themeColor="text1"/>
          <w:sz w:val="28"/>
          <w:szCs w:val="28"/>
          <w14:textFill>
            <w14:solidFill>
              <w14:schemeClr w14:val="tx1"/>
            </w14:solidFill>
          </w14:textFill>
        </w:rPr>
        <w:t>（5）及时统计事故造成的人员伤亡、财产损失、设施损坏等情况</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统计应急物资的消耗量，并及时补充应急物资</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bookmarkEnd w:id="329"/>
    </w:p>
    <w:p w14:paraId="4FA4A19A">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30" w:name="_Toc120110224"/>
      <w:r>
        <w:rPr>
          <w:rFonts w:asciiTheme="minorEastAsia" w:hAnsiTheme="minorEastAsia" w:eastAsiaTheme="minorEastAsia" w:cstheme="minorEastAsia"/>
          <w:color w:val="000000" w:themeColor="text1"/>
          <w:sz w:val="28"/>
          <w:szCs w:val="28"/>
          <w14:textFill>
            <w14:solidFill>
              <w14:schemeClr w14:val="tx1"/>
            </w14:solidFill>
          </w14:textFill>
        </w:rPr>
        <w:t>（6）针对此次突发环境事件应急工作中的不足，对突发环境事件应急预案进行评估、修订和完善。</w:t>
      </w:r>
      <w:bookmarkEnd w:id="330"/>
    </w:p>
    <w:p w14:paraId="0604D547">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331" w:name="_Toc12878"/>
      <w:bookmarkStart w:id="332" w:name="_Toc328981394"/>
      <w:bookmarkStart w:id="333" w:name="_Toc120110225"/>
      <w:r>
        <w:rPr>
          <w:rFonts w:cs="仿宋_GB2312" w:asciiTheme="minorEastAsia" w:hAnsiTheme="minorEastAsia" w:eastAsiaTheme="minorEastAsia"/>
          <w:b/>
          <w:bCs/>
          <w:color w:val="000000" w:themeColor="text1"/>
          <w:sz w:val="30"/>
          <w:szCs w:val="30"/>
          <w14:textFill>
            <w14:solidFill>
              <w14:schemeClr w14:val="tx1"/>
            </w14:solidFill>
          </w14:textFill>
        </w:rPr>
        <w:t>8.2</w:t>
      </w:r>
      <w:r>
        <w:rPr>
          <w:rFonts w:hint="eastAsia" w:cs="仿宋_GB2312" w:asciiTheme="minorEastAsia" w:hAnsiTheme="minorEastAsia" w:eastAsiaTheme="minorEastAsia"/>
          <w:b/>
          <w:bCs/>
          <w:color w:val="000000" w:themeColor="text1"/>
          <w:sz w:val="30"/>
          <w:szCs w:val="30"/>
          <w14:textFill>
            <w14:solidFill>
              <w14:schemeClr w14:val="tx1"/>
            </w14:solidFill>
          </w14:textFill>
        </w:rPr>
        <w:t>人员安置和</w:t>
      </w:r>
      <w:r>
        <w:rPr>
          <w:rFonts w:cs="仿宋_GB2312" w:asciiTheme="minorEastAsia" w:hAnsiTheme="minorEastAsia" w:eastAsiaTheme="minorEastAsia"/>
          <w:b/>
          <w:bCs/>
          <w:color w:val="000000" w:themeColor="text1"/>
          <w:sz w:val="30"/>
          <w:szCs w:val="30"/>
          <w14:textFill>
            <w14:solidFill>
              <w14:schemeClr w14:val="tx1"/>
            </w14:solidFill>
          </w14:textFill>
        </w:rPr>
        <w:t>善后赔偿</w:t>
      </w:r>
      <w:bookmarkEnd w:id="331"/>
      <w:bookmarkEnd w:id="332"/>
      <w:bookmarkEnd w:id="333"/>
    </w:p>
    <w:p w14:paraId="5C8914D6">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34" w:name="_Toc120110226"/>
      <w:bookmarkStart w:id="335" w:name="_Toc317175204"/>
      <w:r>
        <w:rPr>
          <w:rFonts w:hint="eastAsia" w:asciiTheme="minorEastAsia" w:hAnsiTheme="minorEastAsia" w:eastAsiaTheme="minorEastAsia" w:cstheme="minorEastAsia"/>
          <w:color w:val="000000" w:themeColor="text1"/>
          <w:sz w:val="28"/>
          <w:szCs w:val="28"/>
          <w14:textFill>
            <w14:solidFill>
              <w14:schemeClr w14:val="tx1"/>
            </w14:solidFill>
          </w14:textFill>
        </w:rPr>
        <w:t>（1）人员安置</w:t>
      </w:r>
      <w:bookmarkEnd w:id="334"/>
    </w:p>
    <w:p w14:paraId="5C36E242">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36" w:name="_Toc120110227"/>
      <w:r>
        <w:rPr>
          <w:rFonts w:hint="eastAsia" w:asciiTheme="minorEastAsia" w:hAnsiTheme="minorEastAsia" w:eastAsiaTheme="minorEastAsia" w:cstheme="minorEastAsia"/>
          <w:color w:val="000000" w:themeColor="text1"/>
          <w:sz w:val="28"/>
          <w:szCs w:val="28"/>
          <w14:textFill>
            <w14:solidFill>
              <w14:schemeClr w14:val="tx1"/>
            </w14:solidFill>
          </w14:textFill>
        </w:rPr>
        <w:t>①妥善安置受害人员，安排受伤人员及时救治。</w:t>
      </w:r>
      <w:bookmarkEnd w:id="336"/>
    </w:p>
    <w:p w14:paraId="728F4DA4">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37" w:name="_Toc120110228"/>
      <w:r>
        <w:rPr>
          <w:rFonts w:hint="eastAsia" w:asciiTheme="minorEastAsia" w:hAnsiTheme="minorEastAsia" w:eastAsiaTheme="minorEastAsia" w:cstheme="minorEastAsia"/>
          <w:color w:val="000000" w:themeColor="text1"/>
          <w:sz w:val="28"/>
          <w:szCs w:val="28"/>
          <w14:textFill>
            <w14:solidFill>
              <w14:schemeClr w14:val="tx1"/>
            </w14:solidFill>
          </w14:textFill>
        </w:rPr>
        <w:t>②做好灾民安置和生活救助工作，切实维护受灾群众的基本生活保障，疏导和安抚灾民情绪。</w:t>
      </w:r>
      <w:bookmarkEnd w:id="337"/>
    </w:p>
    <w:p w14:paraId="15D2D648">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38" w:name="_Toc120110229"/>
      <w:r>
        <w:rPr>
          <w:rFonts w:hint="eastAsia" w:asciiTheme="minorEastAsia" w:hAnsiTheme="minorEastAsia" w:eastAsiaTheme="minorEastAsia" w:cstheme="minorEastAsia"/>
          <w:color w:val="000000" w:themeColor="text1"/>
          <w:sz w:val="28"/>
          <w:szCs w:val="28"/>
          <w14:textFill>
            <w14:solidFill>
              <w14:schemeClr w14:val="tx1"/>
            </w14:solidFill>
          </w14:textFill>
        </w:rPr>
        <w:t>③制定群众生活必需品的应急调拨、分配方案，满足受影响群众的基本生活需求。</w:t>
      </w:r>
      <w:bookmarkEnd w:id="338"/>
    </w:p>
    <w:p w14:paraId="493396C4">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39" w:name="_Toc120110230"/>
      <w:r>
        <w:rPr>
          <w:rFonts w:hint="eastAsia" w:asciiTheme="minorEastAsia" w:hAnsiTheme="minorEastAsia" w:eastAsiaTheme="minorEastAsia" w:cstheme="minorEastAsia"/>
          <w:color w:val="000000" w:themeColor="text1"/>
          <w:sz w:val="28"/>
          <w:szCs w:val="28"/>
          <w14:textFill>
            <w14:solidFill>
              <w14:schemeClr w14:val="tx1"/>
            </w14:solidFill>
          </w14:textFill>
        </w:rPr>
        <w:t>④做好突发事件现场和灾民聚集生活场所治安防范工作，保证社会秩序稳定。</w:t>
      </w:r>
      <w:bookmarkEnd w:id="339"/>
    </w:p>
    <w:p w14:paraId="3AD773F7">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40" w:name="_Toc120110231"/>
      <w:r>
        <w:rPr>
          <w:rFonts w:hint="eastAsia" w:asciiTheme="minorEastAsia" w:hAnsiTheme="minorEastAsia" w:eastAsiaTheme="minorEastAsia" w:cstheme="minorEastAsia"/>
          <w:color w:val="000000" w:themeColor="text1"/>
          <w:sz w:val="28"/>
          <w:szCs w:val="28"/>
          <w14:textFill>
            <w14:solidFill>
              <w14:schemeClr w14:val="tx1"/>
            </w14:solidFill>
          </w14:textFill>
        </w:rPr>
        <w:t>（2）善后赔偿</w:t>
      </w:r>
      <w:bookmarkEnd w:id="340"/>
    </w:p>
    <w:p w14:paraId="661B33B8">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41" w:name="_Toc120110232"/>
      <w:r>
        <w:rPr>
          <w:rFonts w:hint="eastAsia" w:asciiTheme="minorEastAsia" w:hAnsiTheme="minorEastAsia" w:eastAsiaTheme="minorEastAsia" w:cstheme="minorEastAsia"/>
          <w:color w:val="000000" w:themeColor="text1"/>
          <w:sz w:val="28"/>
          <w:szCs w:val="28"/>
          <w14:textFill>
            <w14:solidFill>
              <w14:schemeClr w14:val="tx1"/>
            </w14:solidFill>
          </w14:textFill>
        </w:rPr>
        <w:t>对于企业级突发环境事故的理赔工作由企业内部负责。对于重大和特大突发环境污染事故发生后，</w:t>
      </w:r>
      <w:r>
        <w:rPr>
          <w:rFonts w:hint="eastAsia" w:asciiTheme="minorEastAsia" w:hAnsiTheme="minorEastAsia" w:eastAsiaTheme="minorEastAsia" w:cstheme="minorEastAsia"/>
          <w:color w:val="auto"/>
          <w:sz w:val="28"/>
          <w:szCs w:val="28"/>
          <w:lang w:eastAsia="zh-CN"/>
        </w:rPr>
        <w:t>江口</w:t>
      </w:r>
      <w:r>
        <w:rPr>
          <w:rFonts w:hint="eastAsia" w:asciiTheme="minorEastAsia" w:hAnsiTheme="minorEastAsia" w:eastAsiaTheme="minorEastAsia" w:cstheme="minorEastAsia"/>
          <w:color w:val="auto"/>
          <w:sz w:val="28"/>
          <w:szCs w:val="28"/>
          <w:lang w:val="en-US" w:eastAsia="zh-CN"/>
        </w:rPr>
        <w:t>镇人民政府</w:t>
      </w:r>
      <w:r>
        <w:rPr>
          <w:rFonts w:hint="eastAsia" w:asciiTheme="minorEastAsia" w:hAnsiTheme="minorEastAsia" w:eastAsiaTheme="minorEastAsia" w:cstheme="minorEastAsia"/>
          <w:color w:val="auto"/>
          <w:sz w:val="28"/>
          <w:szCs w:val="28"/>
        </w:rPr>
        <w:t>会同有关部门及时与保险机构联系，</w:t>
      </w:r>
      <w:r>
        <w:rPr>
          <w:rFonts w:hint="eastAsia" w:asciiTheme="minorEastAsia" w:hAnsiTheme="minorEastAsia" w:eastAsiaTheme="minorEastAsia" w:cstheme="minorEastAsia"/>
          <w:color w:val="000000" w:themeColor="text1"/>
          <w:sz w:val="28"/>
          <w:szCs w:val="28"/>
          <w14:textFill>
            <w14:solidFill>
              <w14:schemeClr w14:val="tx1"/>
            </w14:solidFill>
          </w14:textFill>
        </w:rPr>
        <w:t>及时开展受灾人员、财产保险理赔工作。</w:t>
      </w:r>
      <w:bookmarkEnd w:id="341"/>
    </w:p>
    <w:p w14:paraId="0A308AB3">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42" w:name="_Toc120110233"/>
      <w:r>
        <w:rPr>
          <w:rFonts w:hint="eastAsia" w:asciiTheme="minorEastAsia" w:hAnsiTheme="minorEastAsia" w:eastAsiaTheme="minorEastAsia" w:cstheme="minorEastAsia"/>
          <w:color w:val="000000" w:themeColor="text1"/>
          <w:sz w:val="28"/>
          <w:szCs w:val="28"/>
          <w14:textFill>
            <w14:solidFill>
              <w14:schemeClr w14:val="tx1"/>
            </w14:solidFill>
          </w14:textFill>
        </w:rPr>
        <w:t>（3）补偿</w:t>
      </w:r>
      <w:bookmarkEnd w:id="342"/>
    </w:p>
    <w:p w14:paraId="08FBFE08">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43" w:name="_Toc120110234"/>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应急处置过程中调用企业应急救援队伍、应急物资、设备制定补偿计划。</w:t>
      </w:r>
      <w:bookmarkEnd w:id="343"/>
    </w:p>
    <w:p w14:paraId="454DF362">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44" w:name="_Toc120110235"/>
      <w:r>
        <w:rPr>
          <w:rFonts w:hint="eastAsia" w:asciiTheme="minorEastAsia" w:hAnsiTheme="minorEastAsia" w:eastAsiaTheme="minorEastAsia" w:cstheme="minorEastAsia"/>
          <w:color w:val="000000" w:themeColor="text1"/>
          <w:sz w:val="28"/>
          <w:szCs w:val="28"/>
          <w14:textFill>
            <w14:solidFill>
              <w14:schemeClr w14:val="tx1"/>
            </w14:solidFill>
          </w14:textFill>
        </w:rPr>
        <w:t>①对于消耗型应急物资，应根据应急处置时处置记录及时补充应急物资。</w:t>
      </w:r>
      <w:bookmarkEnd w:id="344"/>
    </w:p>
    <w:p w14:paraId="060C0D3D">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45" w:name="_Toc120110236"/>
      <w:r>
        <w:rPr>
          <w:rFonts w:hint="eastAsia" w:asciiTheme="minorEastAsia" w:hAnsiTheme="minorEastAsia" w:eastAsiaTheme="minorEastAsia" w:cstheme="minorEastAsia"/>
          <w:color w:val="000000" w:themeColor="text1"/>
          <w:sz w:val="28"/>
          <w:szCs w:val="28"/>
          <w14:textFill>
            <w14:solidFill>
              <w14:schemeClr w14:val="tx1"/>
            </w14:solidFill>
          </w14:textFill>
        </w:rPr>
        <w:t>②企业应急救援队伍、应急物资（非消耗型）、设备的调用应给予相应的补偿</w:t>
      </w:r>
      <w:r>
        <w:rPr>
          <w:rFonts w:asciiTheme="minorEastAsia" w:hAnsiTheme="minorEastAsia" w:eastAsiaTheme="minorEastAsia" w:cstheme="minorEastAsia"/>
          <w:color w:val="000000" w:themeColor="text1"/>
          <w:sz w:val="28"/>
          <w:szCs w:val="28"/>
          <w14:textFill>
            <w14:solidFill>
              <w14:schemeClr w14:val="tx1"/>
            </w14:solidFill>
          </w14:textFill>
        </w:rPr>
        <w:t>。</w:t>
      </w:r>
      <w:bookmarkEnd w:id="345"/>
    </w:p>
    <w:p w14:paraId="7669B17E">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346" w:name="_Toc120110237"/>
      <w:r>
        <w:rPr>
          <w:rFonts w:cs="仿宋_GB2312" w:asciiTheme="minorEastAsia" w:hAnsiTheme="minorEastAsia" w:eastAsiaTheme="minorEastAsia"/>
          <w:b/>
          <w:bCs/>
          <w:color w:val="000000" w:themeColor="text1"/>
          <w:sz w:val="30"/>
          <w:szCs w:val="30"/>
          <w14:textFill>
            <w14:solidFill>
              <w14:schemeClr w14:val="tx1"/>
            </w14:solidFill>
          </w14:textFill>
        </w:rPr>
        <w:t>8.</w:t>
      </w:r>
      <w:r>
        <w:rPr>
          <w:rFonts w:hint="eastAsia" w:cs="仿宋_GB2312" w:asciiTheme="minorEastAsia" w:hAnsiTheme="minorEastAsia" w:eastAsiaTheme="minorEastAsia"/>
          <w:b/>
          <w:bCs/>
          <w:color w:val="000000" w:themeColor="text1"/>
          <w:sz w:val="30"/>
          <w:szCs w:val="30"/>
          <w14:textFill>
            <w14:solidFill>
              <w14:schemeClr w14:val="tx1"/>
            </w14:solidFill>
          </w14:textFill>
        </w:rPr>
        <w:t>3事故调查与评估</w:t>
      </w:r>
      <w:bookmarkEnd w:id="346"/>
    </w:p>
    <w:p w14:paraId="7387943D">
      <w:pPr>
        <w:pStyle w:val="281"/>
        <w:spacing w:after="0"/>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47" w:name="_Toc26748"/>
      <w:bookmarkStart w:id="348" w:name="_Toc21168"/>
      <w:bookmarkStart w:id="349" w:name="_Toc120110238"/>
      <w:r>
        <w:rPr>
          <w:rFonts w:asciiTheme="minorEastAsia" w:hAnsiTheme="minorEastAsia" w:eastAsiaTheme="minorEastAsia" w:cstheme="minorEastAsia"/>
          <w:color w:val="000000" w:themeColor="text1"/>
          <w:sz w:val="28"/>
          <w:szCs w:val="28"/>
          <w14:textFill>
            <w14:solidFill>
              <w14:schemeClr w14:val="tx1"/>
            </w14:solidFill>
          </w14:textFill>
        </w:rPr>
        <w:t>应急终止后，根据事故级别，</w:t>
      </w:r>
      <w:r>
        <w:rPr>
          <w:rFonts w:hint="eastAsia" w:asciiTheme="minorEastAsia" w:hAnsiTheme="minorEastAsia" w:eastAsiaTheme="minorEastAsia" w:cstheme="minorEastAsia"/>
          <w:color w:val="000000" w:themeColor="text1"/>
          <w:sz w:val="28"/>
          <w:szCs w:val="28"/>
          <w14:textFill>
            <w14:solidFill>
              <w14:schemeClr w14:val="tx1"/>
            </w14:solidFill>
          </w14:textFill>
        </w:rPr>
        <w:t>按照《突发环境事件应急管理办法》规定</w:t>
      </w:r>
      <w:r>
        <w:rPr>
          <w:rFonts w:asciiTheme="minorEastAsia" w:hAnsiTheme="minorEastAsia" w:eastAsiaTheme="minorEastAsia" w:cstheme="minorEastAsia"/>
          <w:color w:val="000000" w:themeColor="text1"/>
          <w:sz w:val="28"/>
          <w:szCs w:val="28"/>
          <w14:textFill>
            <w14:solidFill>
              <w14:schemeClr w14:val="tx1"/>
            </w14:solidFill>
          </w14:textFill>
        </w:rPr>
        <w:t>成立事故调查小组调查事故的原因，</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企业</w:t>
      </w:r>
      <w:r>
        <w:rPr>
          <w:rFonts w:hint="eastAsia" w:asciiTheme="minorEastAsia" w:hAnsiTheme="minorEastAsia" w:eastAsiaTheme="minorEastAsia" w:cstheme="minorEastAsia"/>
          <w:color w:val="000000" w:themeColor="text1"/>
          <w:sz w:val="28"/>
          <w:szCs w:val="28"/>
          <w14:textFill>
            <w14:solidFill>
              <w14:schemeClr w14:val="tx1"/>
            </w14:solidFill>
          </w14:textFill>
        </w:rPr>
        <w:t>主动</w:t>
      </w:r>
      <w:r>
        <w:rPr>
          <w:rFonts w:asciiTheme="minorEastAsia" w:hAnsiTheme="minorEastAsia" w:eastAsiaTheme="minorEastAsia" w:cstheme="minorEastAsia"/>
          <w:color w:val="000000" w:themeColor="text1"/>
          <w:sz w:val="28"/>
          <w:szCs w:val="28"/>
          <w14:textFill>
            <w14:solidFill>
              <w14:schemeClr w14:val="tx1"/>
            </w14:solidFill>
          </w14:textFill>
        </w:rPr>
        <w:t>配合事故调查组进行调查。</w:t>
      </w:r>
      <w:bookmarkEnd w:id="347"/>
      <w:bookmarkEnd w:id="348"/>
      <w:bookmarkEnd w:id="349"/>
    </w:p>
    <w:p w14:paraId="07106F75">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350" w:name="_Toc11963"/>
      <w:bookmarkStart w:id="351" w:name="_Toc120110239"/>
      <w:r>
        <w:rPr>
          <w:rFonts w:cs="仿宋_GB2312" w:asciiTheme="minorEastAsia" w:hAnsiTheme="minorEastAsia" w:eastAsiaTheme="minorEastAsia"/>
          <w:b/>
          <w:bCs/>
          <w:color w:val="000000" w:themeColor="text1"/>
          <w:sz w:val="30"/>
          <w:szCs w:val="30"/>
          <w14:textFill>
            <w14:solidFill>
              <w14:schemeClr w14:val="tx1"/>
            </w14:solidFill>
          </w14:textFill>
        </w:rPr>
        <w:t>8.</w:t>
      </w:r>
      <w:bookmarkEnd w:id="350"/>
      <w:r>
        <w:rPr>
          <w:rFonts w:hint="eastAsia" w:cs="仿宋_GB2312" w:asciiTheme="minorEastAsia" w:hAnsiTheme="minorEastAsia" w:eastAsiaTheme="minorEastAsia"/>
          <w:b/>
          <w:bCs/>
          <w:color w:val="000000" w:themeColor="text1"/>
          <w:sz w:val="30"/>
          <w:szCs w:val="30"/>
          <w14:textFill>
            <w14:solidFill>
              <w14:schemeClr w14:val="tx1"/>
            </w14:solidFill>
          </w14:textFill>
        </w:rPr>
        <w:t>4</w:t>
      </w:r>
      <w:r>
        <w:rPr>
          <w:rFonts w:cs="仿宋_GB2312" w:asciiTheme="minorEastAsia" w:hAnsiTheme="minorEastAsia" w:eastAsiaTheme="minorEastAsia"/>
          <w:b/>
          <w:bCs/>
          <w:color w:val="000000" w:themeColor="text1"/>
          <w:sz w:val="30"/>
          <w:szCs w:val="30"/>
          <w14:textFill>
            <w14:solidFill>
              <w14:schemeClr w14:val="tx1"/>
            </w14:solidFill>
          </w14:textFill>
        </w:rPr>
        <w:t>救援效果和应急经验总结</w:t>
      </w:r>
      <w:bookmarkEnd w:id="351"/>
    </w:p>
    <w:p w14:paraId="65C8BB88">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52" w:name="_Toc120110240"/>
      <w:r>
        <w:rPr>
          <w:rFonts w:asciiTheme="minorEastAsia" w:hAnsiTheme="minorEastAsia" w:eastAsiaTheme="minorEastAsia" w:cstheme="minorEastAsia"/>
          <w:color w:val="000000" w:themeColor="text1"/>
          <w:sz w:val="28"/>
          <w:szCs w:val="28"/>
          <w14:textFill>
            <w14:solidFill>
              <w14:schemeClr w14:val="tx1"/>
            </w14:solidFill>
          </w14:textFill>
        </w:rPr>
        <w:t>(1)救援效果的调查评估</w:t>
      </w:r>
      <w:bookmarkEnd w:id="352"/>
    </w:p>
    <w:p w14:paraId="68732874">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53" w:name="_Toc120110241"/>
      <w:r>
        <w:rPr>
          <w:rFonts w:asciiTheme="minorEastAsia" w:hAnsiTheme="minorEastAsia" w:eastAsiaTheme="minorEastAsia" w:cstheme="minorEastAsia"/>
          <w:color w:val="000000" w:themeColor="text1"/>
          <w:sz w:val="28"/>
          <w:szCs w:val="28"/>
          <w14:textFill>
            <w14:solidFill>
              <w14:schemeClr w14:val="tx1"/>
            </w14:solidFill>
          </w14:textFill>
        </w:rPr>
        <w:t>跟踪应急行动的进展，查明险情因素和造成事件扩展和恶化因素，控制危险源和污染源，对措施的有效性进行分析、评价，调整应急行动方案，以便有针对性地采取有效措施，提高应急事件应急反应效率。</w:t>
      </w:r>
      <w:bookmarkEnd w:id="353"/>
    </w:p>
    <w:p w14:paraId="7684CAC5">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54" w:name="_Toc120110242"/>
      <w:r>
        <w:rPr>
          <w:rFonts w:asciiTheme="minorEastAsia" w:hAnsiTheme="minorEastAsia" w:eastAsiaTheme="minorEastAsia" w:cstheme="minorEastAsia"/>
          <w:color w:val="000000" w:themeColor="text1"/>
          <w:sz w:val="28"/>
          <w:szCs w:val="28"/>
          <w14:textFill>
            <w14:solidFill>
              <w14:schemeClr w14:val="tx1"/>
            </w14:solidFill>
          </w14:textFill>
        </w:rPr>
        <w:t>(2)应急经验总结和改进建议</w:t>
      </w:r>
      <w:bookmarkEnd w:id="354"/>
    </w:p>
    <w:p w14:paraId="0A2D9BA2">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55" w:name="_Toc16082"/>
      <w:bookmarkStart w:id="356" w:name="_Toc11788"/>
      <w:bookmarkStart w:id="357" w:name="_Toc120110243"/>
      <w:r>
        <w:rPr>
          <w:rFonts w:asciiTheme="minorEastAsia" w:hAnsiTheme="minorEastAsia" w:eastAsiaTheme="minorEastAsia" w:cstheme="minorEastAsia"/>
          <w:color w:val="000000" w:themeColor="text1"/>
          <w:sz w:val="28"/>
          <w:szCs w:val="28"/>
          <w14:textFill>
            <w14:solidFill>
              <w14:schemeClr w14:val="tx1"/>
            </w14:solidFill>
          </w14:textFill>
        </w:rPr>
        <w:t>善后处置工作结束后，应急救援各</w:t>
      </w:r>
      <w:r>
        <w:rPr>
          <w:rFonts w:hint="eastAsia" w:asciiTheme="minorEastAsia" w:hAnsiTheme="minorEastAsia" w:eastAsiaTheme="minorEastAsia" w:cstheme="minorEastAsia"/>
          <w:color w:val="000000" w:themeColor="text1"/>
          <w:sz w:val="28"/>
          <w:szCs w:val="28"/>
          <w14:textFill>
            <w14:solidFill>
              <w14:schemeClr w14:val="tx1"/>
            </w14:solidFill>
          </w14:textFill>
        </w:rPr>
        <w:t>小组</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各部门对事故</w:t>
      </w:r>
      <w:r>
        <w:rPr>
          <w:rFonts w:hint="eastAsia" w:asciiTheme="minorEastAsia" w:hAnsiTheme="minorEastAsia" w:eastAsiaTheme="minorEastAsia" w:cstheme="minorEastAsia"/>
          <w:color w:val="000000" w:themeColor="text1"/>
          <w:sz w:val="28"/>
          <w:szCs w:val="28"/>
          <w14:textFill>
            <w14:solidFill>
              <w14:schemeClr w14:val="tx1"/>
            </w14:solidFill>
          </w14:textFill>
        </w:rPr>
        <w:t>进行</w:t>
      </w:r>
      <w:r>
        <w:rPr>
          <w:rFonts w:asciiTheme="minorEastAsia" w:hAnsiTheme="minorEastAsia" w:eastAsiaTheme="minorEastAsia" w:cstheme="minorEastAsia"/>
          <w:color w:val="000000" w:themeColor="text1"/>
          <w:sz w:val="28"/>
          <w:szCs w:val="28"/>
          <w14:textFill>
            <w14:solidFill>
              <w14:schemeClr w14:val="tx1"/>
            </w14:solidFill>
          </w14:textFill>
        </w:rPr>
        <w:t>评估、</w:t>
      </w:r>
      <w:r>
        <w:rPr>
          <w:rFonts w:hint="eastAsia" w:asciiTheme="minorEastAsia" w:hAnsiTheme="minorEastAsia" w:eastAsiaTheme="minorEastAsia" w:cstheme="minorEastAsia"/>
          <w:color w:val="000000" w:themeColor="text1"/>
          <w:sz w:val="28"/>
          <w:szCs w:val="28"/>
          <w14:textFill>
            <w14:solidFill>
              <w14:schemeClr w14:val="tx1"/>
            </w14:solidFill>
          </w14:textFill>
        </w:rPr>
        <w:t>对</w:t>
      </w:r>
      <w:r>
        <w:rPr>
          <w:rFonts w:asciiTheme="minorEastAsia" w:hAnsiTheme="minorEastAsia" w:eastAsiaTheme="minorEastAsia" w:cstheme="minorEastAsia"/>
          <w:color w:val="000000" w:themeColor="text1"/>
          <w:sz w:val="28"/>
          <w:szCs w:val="28"/>
          <w14:textFill>
            <w14:solidFill>
              <w14:schemeClr w14:val="tx1"/>
            </w14:solidFill>
          </w14:textFill>
        </w:rPr>
        <w:t>应急救援决策的正确性，应急救援资源调配使用合理性，应急救援行动协调性；通信畅通性，应急救援效果等进行总结。总结内容包括：应急事件的基本情况，事件发生时间、地点、波及范围、人员情况、损失和事件发生的原因等；应急事件处置过程；处置过程中动用的应急资源；处置过程遇到的问题、取得的经验和吸取的教训；对预案的改进建议</w:t>
      </w:r>
      <w:r>
        <w:rPr>
          <w:rFonts w:hint="eastAsia" w:asciiTheme="minorEastAsia" w:hAnsiTheme="minorEastAsia" w:eastAsiaTheme="minorEastAsia" w:cstheme="minorEastAsia"/>
          <w:color w:val="000000" w:themeColor="text1"/>
          <w:sz w:val="28"/>
          <w:szCs w:val="28"/>
          <w14:textFill>
            <w14:solidFill>
              <w14:schemeClr w14:val="tx1"/>
            </w14:solidFill>
          </w14:textFill>
        </w:rPr>
        <w:t>等。</w:t>
      </w:r>
      <w:bookmarkEnd w:id="355"/>
      <w:bookmarkEnd w:id="356"/>
      <w:bookmarkEnd w:id="357"/>
    </w:p>
    <w:p w14:paraId="15B61F1B">
      <w:pPr>
        <w:pStyle w:val="280"/>
        <w:spacing w:after="0" w:line="550" w:lineRule="exact"/>
        <w:jc w:val="both"/>
        <w:rPr>
          <w:rFonts w:asciiTheme="minorEastAsia" w:hAnsiTheme="minorEastAsia" w:eastAsiaTheme="minorEastAsia"/>
          <w:b/>
        </w:rPr>
      </w:pPr>
      <w:bookmarkStart w:id="358" w:name="_Toc120110244"/>
      <w:bookmarkStart w:id="359" w:name="_Toc14200"/>
      <w:bookmarkStart w:id="360" w:name="_Toc328981401"/>
      <w:r>
        <w:rPr>
          <w:rFonts w:asciiTheme="minorEastAsia" w:hAnsiTheme="minorEastAsia" w:eastAsiaTheme="minorEastAsia"/>
          <w:b/>
        </w:rPr>
        <w:t>9应急保障</w:t>
      </w:r>
      <w:bookmarkEnd w:id="358"/>
      <w:bookmarkEnd w:id="359"/>
      <w:bookmarkEnd w:id="360"/>
    </w:p>
    <w:p w14:paraId="207A847F">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361" w:name="_Toc120110245"/>
      <w:r>
        <w:rPr>
          <w:rFonts w:cs="仿宋_GB2312" w:asciiTheme="minorEastAsia" w:hAnsiTheme="minorEastAsia" w:eastAsiaTheme="minorEastAsia"/>
          <w:b/>
          <w:bCs/>
          <w:color w:val="000000" w:themeColor="text1"/>
          <w:sz w:val="30"/>
          <w:szCs w:val="30"/>
          <w14:textFill>
            <w14:solidFill>
              <w14:schemeClr w14:val="tx1"/>
            </w14:solidFill>
          </w14:textFill>
        </w:rPr>
        <w:t>9.1</w:t>
      </w:r>
      <w:r>
        <w:rPr>
          <w:rFonts w:hint="eastAsia" w:cs="仿宋_GB2312" w:asciiTheme="minorEastAsia" w:hAnsiTheme="minorEastAsia" w:eastAsiaTheme="minorEastAsia"/>
          <w:b/>
          <w:bCs/>
          <w:color w:val="000000" w:themeColor="text1"/>
          <w:sz w:val="30"/>
          <w:szCs w:val="30"/>
          <w14:textFill>
            <w14:solidFill>
              <w14:schemeClr w14:val="tx1"/>
            </w14:solidFill>
          </w14:textFill>
        </w:rPr>
        <w:t>应急</w:t>
      </w:r>
      <w:r>
        <w:rPr>
          <w:rFonts w:cs="仿宋_GB2312" w:asciiTheme="minorEastAsia" w:hAnsiTheme="minorEastAsia" w:eastAsiaTheme="minorEastAsia"/>
          <w:b/>
          <w:bCs/>
          <w:color w:val="000000" w:themeColor="text1"/>
          <w:sz w:val="30"/>
          <w:szCs w:val="30"/>
          <w14:textFill>
            <w14:solidFill>
              <w14:schemeClr w14:val="tx1"/>
            </w14:solidFill>
          </w14:textFill>
        </w:rPr>
        <w:t>保障</w:t>
      </w:r>
      <w:r>
        <w:rPr>
          <w:rFonts w:hint="eastAsia" w:cs="仿宋_GB2312" w:asciiTheme="minorEastAsia" w:hAnsiTheme="minorEastAsia" w:eastAsiaTheme="minorEastAsia"/>
          <w:b/>
          <w:bCs/>
          <w:color w:val="000000" w:themeColor="text1"/>
          <w:sz w:val="30"/>
          <w:szCs w:val="30"/>
          <w14:textFill>
            <w14:solidFill>
              <w14:schemeClr w14:val="tx1"/>
            </w14:solidFill>
          </w14:textFill>
        </w:rPr>
        <w:t>计划</w:t>
      </w:r>
      <w:bookmarkEnd w:id="361"/>
    </w:p>
    <w:p w14:paraId="4A596F3A">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62" w:name="_Toc120110246"/>
      <w:r>
        <w:rPr>
          <w:rFonts w:hint="eastAsia" w:asciiTheme="minorEastAsia" w:hAnsiTheme="minorEastAsia" w:eastAsiaTheme="minorEastAsia" w:cstheme="minorEastAsia"/>
          <w:color w:val="000000" w:themeColor="text1"/>
          <w:sz w:val="28"/>
          <w:szCs w:val="28"/>
          <w14:textFill>
            <w14:solidFill>
              <w14:schemeClr w14:val="tx1"/>
            </w14:solidFill>
          </w14:textFill>
        </w:rPr>
        <w:t>为了确保应急预案的顺利实施，应从应急管理制度建立和完善、应急物资储备、应急队伍建设、经费等多方面做出详细计划，不断完善应急预案，提升</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应对突发环境事件的能力。具体如下：</w:t>
      </w:r>
      <w:bookmarkEnd w:id="362"/>
    </w:p>
    <w:p w14:paraId="08E19A0A">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63" w:name="_Toc120110247"/>
      <w:r>
        <w:rPr>
          <w:rFonts w:hint="eastAsia" w:asciiTheme="minorEastAsia" w:hAnsiTheme="minorEastAsia" w:eastAsiaTheme="minorEastAsia" w:cstheme="minorEastAsia"/>
          <w:color w:val="000000" w:themeColor="text1"/>
          <w:sz w:val="28"/>
          <w:szCs w:val="28"/>
          <w14:textFill>
            <w14:solidFill>
              <w14:schemeClr w14:val="tx1"/>
            </w14:solidFill>
          </w14:textFill>
        </w:rPr>
        <w:t>（1）应定期进行应急能力评估，确定应急物资需求计划；落实应急资金额度，确定应急物资储备类型、数量、区域，各应急队伍装备配备标准、更新频次；</w:t>
      </w:r>
      <w:bookmarkEnd w:id="363"/>
    </w:p>
    <w:p w14:paraId="0ED097F7">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64" w:name="_Toc120110248"/>
      <w:r>
        <w:rPr>
          <w:rFonts w:hint="eastAsia" w:asciiTheme="minorEastAsia" w:hAnsiTheme="minorEastAsia" w:eastAsiaTheme="minorEastAsia" w:cstheme="minorEastAsia"/>
          <w:color w:val="000000" w:themeColor="text1"/>
          <w:sz w:val="28"/>
          <w:szCs w:val="28"/>
          <w14:textFill>
            <w14:solidFill>
              <w14:schemeClr w14:val="tx1"/>
            </w14:solidFill>
          </w14:textFill>
        </w:rPr>
        <w:t>（2）建立应急经费保障机制，建立和完善可靠的资金保障体系，建立全方位经费保障监管制度，使应对突发环境事件的经费保障管理制度更加体系化、规范化、条理化。</w:t>
      </w:r>
      <w:bookmarkEnd w:id="364"/>
    </w:p>
    <w:p w14:paraId="37AAB1C9">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65" w:name="_Toc120110249"/>
      <w:r>
        <w:rPr>
          <w:rFonts w:hint="eastAsia" w:asciiTheme="minorEastAsia" w:hAnsiTheme="minorEastAsia" w:eastAsiaTheme="minorEastAsia" w:cstheme="minorEastAsia"/>
          <w:color w:val="000000" w:themeColor="text1"/>
          <w:sz w:val="28"/>
          <w:szCs w:val="28"/>
          <w14:textFill>
            <w14:solidFill>
              <w14:schemeClr w14:val="tx1"/>
            </w14:solidFill>
          </w14:textFill>
        </w:rPr>
        <w:t>（3）</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与其他单位及企业签订应急救援协议，制定应急物资调度制度和</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应急救援队伍调度制度。</w:t>
      </w:r>
      <w:bookmarkEnd w:id="365"/>
    </w:p>
    <w:p w14:paraId="767543C7">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66" w:name="_Toc120110250"/>
      <w:r>
        <w:rPr>
          <w:rFonts w:hint="eastAsia" w:asciiTheme="minorEastAsia" w:hAnsiTheme="minorEastAsia" w:eastAsiaTheme="minorEastAsia" w:cstheme="minorEastAsia"/>
          <w:color w:val="000000" w:themeColor="text1"/>
          <w:sz w:val="28"/>
          <w:szCs w:val="28"/>
          <w14:textFill>
            <w14:solidFill>
              <w14:schemeClr w14:val="tx1"/>
            </w14:solidFill>
          </w14:textFill>
        </w:rPr>
        <w:t>（4）确定应急物资配备来源，主要依托单位。</w:t>
      </w:r>
      <w:bookmarkEnd w:id="366"/>
    </w:p>
    <w:p w14:paraId="16FC1C3C">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67" w:name="_Toc120110251"/>
      <w:r>
        <w:rPr>
          <w:rFonts w:hint="eastAsia" w:asciiTheme="minorEastAsia" w:hAnsiTheme="minorEastAsia" w:eastAsiaTheme="minorEastAsia" w:cstheme="minorEastAsia"/>
          <w:color w:val="000000" w:themeColor="text1"/>
          <w:sz w:val="28"/>
          <w:szCs w:val="28"/>
          <w14:textFill>
            <w14:solidFill>
              <w14:schemeClr w14:val="tx1"/>
            </w14:solidFill>
          </w14:textFill>
        </w:rPr>
        <w:t>（5）确定应急专家和应急救援队伍的建立。</w:t>
      </w:r>
      <w:bookmarkEnd w:id="367"/>
    </w:p>
    <w:p w14:paraId="473683C2">
      <w:pPr>
        <w:pStyle w:val="4"/>
        <w:spacing w:line="520" w:lineRule="exact"/>
        <w:rPr>
          <w:rFonts w:cs="仿宋_GB2312" w:asciiTheme="minorEastAsia" w:hAnsiTheme="minorEastAsia" w:eastAsiaTheme="minorEastAsia"/>
          <w:b/>
          <w:bCs/>
          <w:color w:val="auto"/>
          <w:sz w:val="30"/>
          <w:szCs w:val="30"/>
        </w:rPr>
      </w:pPr>
      <w:bookmarkStart w:id="368" w:name="_Toc120110252"/>
      <w:r>
        <w:rPr>
          <w:rFonts w:cs="仿宋_GB2312" w:asciiTheme="minorEastAsia" w:hAnsiTheme="minorEastAsia" w:eastAsiaTheme="minorEastAsia"/>
          <w:b/>
          <w:bCs/>
          <w:color w:val="auto"/>
          <w:sz w:val="30"/>
          <w:szCs w:val="30"/>
        </w:rPr>
        <w:t>9.</w:t>
      </w:r>
      <w:r>
        <w:rPr>
          <w:rFonts w:hint="eastAsia" w:cs="仿宋_GB2312" w:asciiTheme="minorEastAsia" w:hAnsiTheme="minorEastAsia" w:eastAsiaTheme="minorEastAsia"/>
          <w:b/>
          <w:bCs/>
          <w:color w:val="auto"/>
          <w:sz w:val="30"/>
          <w:szCs w:val="30"/>
        </w:rPr>
        <w:t>2应急制度保障</w:t>
      </w:r>
      <w:bookmarkEnd w:id="368"/>
    </w:p>
    <w:p w14:paraId="19058D73">
      <w:pPr>
        <w:pStyle w:val="281"/>
        <w:spacing w:after="0" w:line="520" w:lineRule="exact"/>
        <w:ind w:firstLine="560" w:firstLineChars="200"/>
        <w:jc w:val="both"/>
        <w:outlineLvl w:val="9"/>
        <w:rPr>
          <w:rFonts w:asciiTheme="minorEastAsia" w:hAnsiTheme="minorEastAsia" w:eastAsiaTheme="minorEastAsia" w:cstheme="minorEastAsia"/>
          <w:color w:val="auto"/>
          <w:sz w:val="28"/>
          <w:szCs w:val="28"/>
        </w:rPr>
      </w:pPr>
      <w:bookmarkStart w:id="369" w:name="_Toc120110253"/>
      <w:r>
        <w:rPr>
          <w:rFonts w:hint="eastAsia" w:asciiTheme="minorEastAsia" w:hAnsiTheme="minorEastAsia" w:eastAsiaTheme="minorEastAsia" w:cstheme="minorEastAsia"/>
          <w:color w:val="auto"/>
          <w:sz w:val="28"/>
          <w:szCs w:val="28"/>
          <w:lang w:eastAsia="zh-CN"/>
        </w:rPr>
        <w:t>江口中小企业集聚区</w:t>
      </w:r>
      <w:r>
        <w:rPr>
          <w:rFonts w:asciiTheme="minorEastAsia" w:hAnsiTheme="minorEastAsia" w:eastAsiaTheme="minorEastAsia" w:cstheme="minorEastAsia"/>
          <w:color w:val="auto"/>
          <w:sz w:val="28"/>
          <w:szCs w:val="28"/>
        </w:rPr>
        <w:t>成立</w:t>
      </w:r>
      <w:r>
        <w:rPr>
          <w:rFonts w:hint="eastAsia" w:asciiTheme="minorEastAsia" w:hAnsiTheme="minorEastAsia" w:eastAsiaTheme="minorEastAsia" w:cstheme="minorEastAsia"/>
          <w:color w:val="auto"/>
          <w:sz w:val="28"/>
          <w:szCs w:val="28"/>
        </w:rPr>
        <w:t>了</w:t>
      </w:r>
      <w:r>
        <w:rPr>
          <w:rFonts w:hint="eastAsia" w:asciiTheme="minorEastAsia" w:hAnsiTheme="minorEastAsia" w:eastAsiaTheme="minorEastAsia" w:cstheme="minorEastAsia"/>
          <w:color w:val="auto"/>
          <w:sz w:val="28"/>
          <w:szCs w:val="28"/>
          <w:lang w:val="en-US" w:eastAsia="zh-CN"/>
        </w:rPr>
        <w:t>应急办公室</w:t>
      </w:r>
      <w:r>
        <w:rPr>
          <w:rFonts w:asciiTheme="minorEastAsia" w:hAnsiTheme="minorEastAsia" w:eastAsiaTheme="minorEastAsia" w:cstheme="minorEastAsia"/>
          <w:color w:val="auto"/>
          <w:sz w:val="28"/>
          <w:szCs w:val="28"/>
        </w:rPr>
        <w:t>，对</w:t>
      </w:r>
      <w:r>
        <w:rPr>
          <w:rFonts w:hint="eastAsia" w:asciiTheme="minorEastAsia" w:hAnsiTheme="minorEastAsia" w:eastAsiaTheme="minorEastAsia" w:cstheme="minorEastAsia"/>
          <w:color w:val="auto"/>
          <w:sz w:val="28"/>
          <w:szCs w:val="28"/>
          <w:lang w:eastAsia="zh-CN"/>
        </w:rPr>
        <w:t>集聚区</w:t>
      </w:r>
      <w:r>
        <w:rPr>
          <w:rFonts w:asciiTheme="minorEastAsia" w:hAnsiTheme="minorEastAsia" w:eastAsiaTheme="minorEastAsia" w:cstheme="minorEastAsia"/>
          <w:color w:val="auto"/>
          <w:sz w:val="28"/>
          <w:szCs w:val="28"/>
        </w:rPr>
        <w:t>企业</w:t>
      </w:r>
      <w:r>
        <w:rPr>
          <w:rFonts w:hint="eastAsia" w:asciiTheme="minorEastAsia" w:hAnsiTheme="minorEastAsia" w:eastAsiaTheme="minorEastAsia" w:cstheme="minorEastAsia"/>
          <w:color w:val="auto"/>
          <w:sz w:val="28"/>
          <w:szCs w:val="28"/>
        </w:rPr>
        <w:t>进行日常</w:t>
      </w:r>
      <w:r>
        <w:rPr>
          <w:rFonts w:asciiTheme="minorEastAsia" w:hAnsiTheme="minorEastAsia" w:eastAsiaTheme="minorEastAsia" w:cstheme="minorEastAsia"/>
          <w:color w:val="auto"/>
          <w:sz w:val="28"/>
          <w:szCs w:val="28"/>
        </w:rPr>
        <w:t>的环境监督和管理</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江口中小企业集聚区</w:t>
      </w:r>
      <w:r>
        <w:rPr>
          <w:rFonts w:asciiTheme="minorEastAsia" w:hAnsiTheme="minorEastAsia" w:eastAsiaTheme="minorEastAsia" w:cstheme="minorEastAsia"/>
          <w:color w:val="auto"/>
          <w:sz w:val="28"/>
          <w:szCs w:val="28"/>
        </w:rPr>
        <w:t>同时</w:t>
      </w:r>
      <w:r>
        <w:rPr>
          <w:rFonts w:hint="eastAsia" w:asciiTheme="minorEastAsia" w:hAnsiTheme="minorEastAsia" w:eastAsiaTheme="minorEastAsia" w:cstheme="minorEastAsia"/>
          <w:color w:val="auto"/>
          <w:sz w:val="28"/>
          <w:szCs w:val="28"/>
        </w:rPr>
        <w:t>建立了</w:t>
      </w:r>
      <w:r>
        <w:rPr>
          <w:rFonts w:asciiTheme="minorEastAsia" w:hAnsiTheme="minorEastAsia" w:eastAsiaTheme="minorEastAsia" w:cstheme="minorEastAsia"/>
          <w:color w:val="auto"/>
          <w:sz w:val="28"/>
          <w:szCs w:val="28"/>
        </w:rPr>
        <w:t>环境风险管理台账制度、应急救援处置制度、应急物资管理制度、环境风险排查制度等环境风险管理制度</w:t>
      </w:r>
      <w:r>
        <w:rPr>
          <w:rFonts w:hint="eastAsia" w:asciiTheme="minorEastAsia" w:hAnsiTheme="minorEastAsia" w:eastAsiaTheme="minorEastAsia" w:cstheme="minorEastAsia"/>
          <w:color w:val="auto"/>
          <w:sz w:val="28"/>
          <w:szCs w:val="28"/>
        </w:rPr>
        <w:t>。</w:t>
      </w:r>
      <w:bookmarkEnd w:id="369"/>
    </w:p>
    <w:p w14:paraId="699105C5">
      <w:pPr>
        <w:pStyle w:val="4"/>
        <w:spacing w:line="520" w:lineRule="exact"/>
        <w:rPr>
          <w:rFonts w:cs="仿宋_GB2312" w:asciiTheme="minorEastAsia" w:hAnsiTheme="minorEastAsia" w:eastAsiaTheme="minorEastAsia"/>
          <w:b/>
          <w:bCs/>
          <w:color w:val="auto"/>
          <w:sz w:val="30"/>
          <w:szCs w:val="30"/>
        </w:rPr>
      </w:pPr>
      <w:bookmarkStart w:id="370" w:name="_Toc30499"/>
      <w:bookmarkStart w:id="371" w:name="_Toc120110254"/>
      <w:bookmarkStart w:id="372" w:name="_Toc328981405"/>
      <w:bookmarkStart w:id="373" w:name="_Toc317175200"/>
      <w:bookmarkStart w:id="374" w:name="_Toc328981402"/>
      <w:r>
        <w:rPr>
          <w:rFonts w:cs="仿宋_GB2312" w:asciiTheme="minorEastAsia" w:hAnsiTheme="minorEastAsia" w:eastAsiaTheme="minorEastAsia"/>
          <w:b/>
          <w:bCs/>
          <w:color w:val="auto"/>
          <w:sz w:val="30"/>
          <w:szCs w:val="30"/>
        </w:rPr>
        <w:t>9.</w:t>
      </w:r>
      <w:r>
        <w:rPr>
          <w:rFonts w:hint="eastAsia" w:cs="仿宋_GB2312" w:asciiTheme="minorEastAsia" w:hAnsiTheme="minorEastAsia" w:eastAsiaTheme="minorEastAsia"/>
          <w:b/>
          <w:bCs/>
          <w:color w:val="auto"/>
          <w:sz w:val="30"/>
          <w:szCs w:val="30"/>
        </w:rPr>
        <w:t>3</w:t>
      </w:r>
      <w:r>
        <w:rPr>
          <w:rFonts w:cs="仿宋_GB2312" w:asciiTheme="minorEastAsia" w:hAnsiTheme="minorEastAsia" w:eastAsiaTheme="minorEastAsia"/>
          <w:b/>
          <w:bCs/>
          <w:color w:val="auto"/>
          <w:sz w:val="30"/>
          <w:szCs w:val="30"/>
        </w:rPr>
        <w:t>通信与信息保障</w:t>
      </w:r>
      <w:bookmarkEnd w:id="370"/>
      <w:bookmarkEnd w:id="371"/>
      <w:bookmarkEnd w:id="372"/>
      <w:bookmarkEnd w:id="373"/>
    </w:p>
    <w:p w14:paraId="456B0C0A">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75" w:name="_Toc120110255"/>
      <w:r>
        <w:rPr>
          <w:rFonts w:asciiTheme="minorEastAsia" w:hAnsiTheme="minorEastAsia" w:eastAsiaTheme="minorEastAsia" w:cstheme="minorEastAsia"/>
          <w:color w:val="000000" w:themeColor="text1"/>
          <w:sz w:val="28"/>
          <w:szCs w:val="28"/>
          <w14:textFill>
            <w14:solidFill>
              <w14:schemeClr w14:val="tx1"/>
            </w14:solidFill>
          </w14:textFill>
        </w:rPr>
        <w:t>突发环境事件应急处置工作所需的通信保障体系，由</w:t>
      </w:r>
      <w:r>
        <w:rPr>
          <w:rFonts w:hint="eastAsia" w:asciiTheme="minorEastAsia" w:hAnsiTheme="minorEastAsia" w:eastAsiaTheme="minorEastAsia" w:cstheme="minorEastAsia"/>
          <w:color w:val="000000" w:themeColor="text1"/>
          <w:sz w:val="28"/>
          <w:szCs w:val="28"/>
          <w14:textFill>
            <w14:solidFill>
              <w14:schemeClr w14:val="tx1"/>
            </w14:solidFill>
          </w14:textFill>
        </w:rPr>
        <w:t>通信公司</w:t>
      </w:r>
      <w:r>
        <w:rPr>
          <w:rFonts w:asciiTheme="minorEastAsia" w:hAnsiTheme="minorEastAsia" w:eastAsiaTheme="minorEastAsia" w:cstheme="minorEastAsia"/>
          <w:color w:val="000000" w:themeColor="text1"/>
          <w:sz w:val="28"/>
          <w:szCs w:val="28"/>
          <w14:textFill>
            <w14:solidFill>
              <w14:schemeClr w14:val="tx1"/>
            </w14:solidFill>
          </w14:textFill>
        </w:rPr>
        <w:t>和</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企业</w:t>
      </w:r>
      <w:r>
        <w:rPr>
          <w:rFonts w:hint="eastAsia" w:asciiTheme="minorEastAsia" w:hAnsiTheme="minorEastAsia" w:eastAsiaTheme="minorEastAsia" w:cstheme="minorEastAsia"/>
          <w:color w:val="000000" w:themeColor="text1"/>
          <w:sz w:val="28"/>
          <w:szCs w:val="28"/>
          <w14:textFill>
            <w14:solidFill>
              <w14:schemeClr w14:val="tx1"/>
            </w14:solidFill>
          </w14:textFill>
        </w:rPr>
        <w:t>、敏感目标</w:t>
      </w:r>
      <w:r>
        <w:rPr>
          <w:rFonts w:asciiTheme="minorEastAsia" w:hAnsiTheme="minorEastAsia" w:eastAsiaTheme="minorEastAsia" w:cstheme="minorEastAsia"/>
          <w:color w:val="000000" w:themeColor="text1"/>
          <w:sz w:val="28"/>
          <w:szCs w:val="28"/>
          <w14:textFill>
            <w14:solidFill>
              <w14:schemeClr w14:val="tx1"/>
            </w14:solidFill>
          </w14:textFill>
        </w:rPr>
        <w:t>等有关</w:t>
      </w:r>
      <w:r>
        <w:rPr>
          <w:rFonts w:hint="eastAsia" w:asciiTheme="minorEastAsia" w:hAnsiTheme="minorEastAsia" w:eastAsiaTheme="minorEastAsia" w:cstheme="minorEastAsia"/>
          <w:color w:val="000000" w:themeColor="text1"/>
          <w:sz w:val="28"/>
          <w:szCs w:val="28"/>
          <w14:textFill>
            <w14:solidFill>
              <w14:schemeClr w14:val="tx1"/>
            </w14:solidFill>
          </w14:textFill>
        </w:rPr>
        <w:t>单位共同</w:t>
      </w:r>
      <w:r>
        <w:rPr>
          <w:rFonts w:asciiTheme="minorEastAsia" w:hAnsiTheme="minorEastAsia" w:eastAsiaTheme="minorEastAsia" w:cstheme="minorEastAsia"/>
          <w:color w:val="000000" w:themeColor="text1"/>
          <w:sz w:val="28"/>
          <w:szCs w:val="28"/>
          <w14:textFill>
            <w14:solidFill>
              <w14:schemeClr w14:val="tx1"/>
            </w14:solidFill>
          </w14:textFill>
        </w:rPr>
        <w:t>建立。</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asciiTheme="minorEastAsia" w:hAnsiTheme="minorEastAsia" w:eastAsiaTheme="minorEastAsia" w:cstheme="minorEastAsia"/>
          <w:color w:val="000000" w:themeColor="text1"/>
          <w:sz w:val="28"/>
          <w:szCs w:val="28"/>
          <w14:textFill>
            <w14:solidFill>
              <w14:schemeClr w14:val="tx1"/>
            </w14:solidFill>
          </w14:textFill>
        </w:rPr>
        <w:t>各企业单位、周边敏感目标单位配置</w:t>
      </w:r>
      <w:r>
        <w:rPr>
          <w:rFonts w:hint="eastAsia" w:asciiTheme="minorEastAsia" w:hAnsiTheme="minorEastAsia" w:eastAsiaTheme="minorEastAsia" w:cstheme="minorEastAsia"/>
          <w:color w:val="000000" w:themeColor="text1"/>
          <w:sz w:val="28"/>
          <w:szCs w:val="28"/>
          <w14:textFill>
            <w14:solidFill>
              <w14:schemeClr w14:val="tx1"/>
            </w14:solidFill>
          </w14:textFill>
        </w:rPr>
        <w:t>固定</w:t>
      </w:r>
      <w:r>
        <w:rPr>
          <w:rFonts w:asciiTheme="minorEastAsia" w:hAnsiTheme="minorEastAsia" w:eastAsiaTheme="minorEastAsia" w:cstheme="minorEastAsia"/>
          <w:color w:val="000000" w:themeColor="text1"/>
          <w:sz w:val="28"/>
          <w:szCs w:val="28"/>
          <w14:textFill>
            <w14:solidFill>
              <w14:schemeClr w14:val="tx1"/>
            </w14:solidFill>
          </w14:textFill>
        </w:rPr>
        <w:t>通信工具，通信设施</w:t>
      </w:r>
      <w:r>
        <w:rPr>
          <w:rFonts w:hint="eastAsia" w:asciiTheme="minorEastAsia" w:hAnsiTheme="minorEastAsia" w:eastAsiaTheme="minorEastAsia" w:cstheme="minorEastAsia"/>
          <w:color w:val="000000" w:themeColor="text1"/>
          <w:sz w:val="28"/>
          <w:szCs w:val="28"/>
          <w14:textFill>
            <w14:solidFill>
              <w14:schemeClr w14:val="tx1"/>
            </w14:solidFill>
          </w14:textFill>
        </w:rPr>
        <w:t>由通信公司</w:t>
      </w:r>
      <w:r>
        <w:rPr>
          <w:rFonts w:asciiTheme="minorEastAsia" w:hAnsiTheme="minorEastAsia" w:eastAsiaTheme="minorEastAsia" w:cstheme="minorEastAsia"/>
          <w:color w:val="000000" w:themeColor="text1"/>
          <w:sz w:val="28"/>
          <w:szCs w:val="28"/>
          <w14:textFill>
            <w14:solidFill>
              <w14:schemeClr w14:val="tx1"/>
            </w14:solidFill>
          </w14:textFill>
        </w:rPr>
        <w:t>专人负责，保障应急通信24小时畅通。</w:t>
      </w:r>
      <w:bookmarkEnd w:id="375"/>
    </w:p>
    <w:p w14:paraId="79834B2D">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76" w:name="_Toc120110256"/>
      <w:r>
        <w:rPr>
          <w:rFonts w:asciiTheme="minorEastAsia" w:hAnsiTheme="minorEastAsia" w:eastAsiaTheme="minorEastAsia" w:cstheme="minorEastAsia"/>
          <w:color w:val="000000" w:themeColor="text1"/>
          <w:sz w:val="28"/>
          <w:szCs w:val="28"/>
          <w14:textFill>
            <w14:solidFill>
              <w14:schemeClr w14:val="tx1"/>
            </w14:solidFill>
          </w14:textFill>
        </w:rPr>
        <w:t>在事故发生期间，</w:t>
      </w:r>
      <w:r>
        <w:rPr>
          <w:rFonts w:hint="eastAsia" w:asciiTheme="minorEastAsia" w:hAnsiTheme="minorEastAsia" w:eastAsiaTheme="minorEastAsia" w:cstheme="minorEastAsia"/>
          <w:color w:val="000000" w:themeColor="text1"/>
          <w:sz w:val="28"/>
          <w:szCs w:val="28"/>
          <w14:textFill>
            <w14:solidFill>
              <w14:schemeClr w14:val="tx1"/>
            </w14:solidFill>
          </w14:textFill>
        </w:rPr>
        <w:t>也</w:t>
      </w:r>
      <w:r>
        <w:rPr>
          <w:rFonts w:asciiTheme="minorEastAsia" w:hAnsiTheme="minorEastAsia" w:eastAsiaTheme="minorEastAsia" w:cstheme="minorEastAsia"/>
          <w:color w:val="000000" w:themeColor="text1"/>
          <w:sz w:val="28"/>
          <w:szCs w:val="28"/>
          <w14:textFill>
            <w14:solidFill>
              <w14:schemeClr w14:val="tx1"/>
            </w14:solidFill>
          </w14:textFill>
        </w:rPr>
        <w:t>可使用</w:t>
      </w:r>
      <w:r>
        <w:rPr>
          <w:rFonts w:hint="eastAsia" w:asciiTheme="minorEastAsia" w:hAnsiTheme="minorEastAsia" w:eastAsiaTheme="minorEastAsia" w:cstheme="minorEastAsia"/>
          <w:color w:val="000000" w:themeColor="text1"/>
          <w:sz w:val="28"/>
          <w:szCs w:val="28"/>
          <w14:textFill>
            <w14:solidFill>
              <w14:schemeClr w14:val="tx1"/>
            </w14:solidFill>
          </w14:textFill>
        </w:rPr>
        <w:t>手机和</w:t>
      </w:r>
      <w:r>
        <w:rPr>
          <w:rFonts w:asciiTheme="minorEastAsia" w:hAnsiTheme="minorEastAsia" w:eastAsiaTheme="minorEastAsia" w:cstheme="minorEastAsia"/>
          <w:color w:val="000000" w:themeColor="text1"/>
          <w:sz w:val="28"/>
          <w:szCs w:val="28"/>
          <w14:textFill>
            <w14:solidFill>
              <w14:schemeClr w14:val="tx1"/>
            </w14:solidFill>
          </w14:textFill>
        </w:rPr>
        <w:t>对讲机进行通信联络和指挥。</w:t>
      </w:r>
      <w:bookmarkEnd w:id="376"/>
    </w:p>
    <w:p w14:paraId="7B605134">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377" w:name="_Toc28330"/>
      <w:bookmarkStart w:id="378" w:name="_Toc120110257"/>
      <w:r>
        <w:rPr>
          <w:rFonts w:cs="仿宋_GB2312" w:asciiTheme="minorEastAsia" w:hAnsiTheme="minorEastAsia" w:eastAsiaTheme="minorEastAsia"/>
          <w:b/>
          <w:bCs/>
          <w:color w:val="000000" w:themeColor="text1"/>
          <w:sz w:val="30"/>
          <w:szCs w:val="30"/>
          <w14:textFill>
            <w14:solidFill>
              <w14:schemeClr w14:val="tx1"/>
            </w14:solidFill>
          </w14:textFill>
        </w:rPr>
        <w:t>9.</w:t>
      </w:r>
      <w:r>
        <w:rPr>
          <w:rFonts w:hint="eastAsia" w:cs="仿宋_GB2312" w:asciiTheme="minorEastAsia" w:hAnsiTheme="minorEastAsia" w:eastAsiaTheme="minorEastAsia"/>
          <w:b/>
          <w:bCs/>
          <w:color w:val="000000" w:themeColor="text1"/>
          <w:sz w:val="30"/>
          <w:szCs w:val="30"/>
          <w14:textFill>
            <w14:solidFill>
              <w14:schemeClr w14:val="tx1"/>
            </w14:solidFill>
          </w14:textFill>
        </w:rPr>
        <w:t>4</w:t>
      </w:r>
      <w:r>
        <w:rPr>
          <w:rFonts w:cs="仿宋_GB2312" w:asciiTheme="minorEastAsia" w:hAnsiTheme="minorEastAsia" w:eastAsiaTheme="minorEastAsia"/>
          <w:b/>
          <w:bCs/>
          <w:color w:val="000000" w:themeColor="text1"/>
          <w:sz w:val="30"/>
          <w:szCs w:val="30"/>
          <w14:textFill>
            <w14:solidFill>
              <w14:schemeClr w14:val="tx1"/>
            </w14:solidFill>
          </w14:textFill>
        </w:rPr>
        <w:t>应急队伍保障</w:t>
      </w:r>
      <w:bookmarkEnd w:id="377"/>
      <w:bookmarkEnd w:id="378"/>
    </w:p>
    <w:bookmarkEnd w:id="374"/>
    <w:p w14:paraId="3148CC58">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79" w:name="_Toc120110258"/>
      <w:bookmarkStart w:id="380" w:name="_Toc22514"/>
      <w:bookmarkStart w:id="381" w:name="_Toc328981403"/>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建立了突发环境事件应急组织指挥机构，下设应急办公室和应急救援专业队伍，通过加强培训演练提高应急队伍应对突发环境事件的素质和能力。</w:t>
      </w:r>
      <w:bookmarkEnd w:id="379"/>
    </w:p>
    <w:p w14:paraId="53EDE944">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82" w:name="_Toc120110259"/>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应急办公室</w:t>
      </w:r>
      <w:r>
        <w:rPr>
          <w:rFonts w:hint="eastAsia" w:asciiTheme="minorEastAsia" w:hAnsiTheme="minorEastAsia" w:eastAsiaTheme="minorEastAsia" w:cstheme="minorEastAsia"/>
          <w:color w:val="000000" w:themeColor="text1"/>
          <w:sz w:val="28"/>
          <w:szCs w:val="28"/>
          <w14:textFill>
            <w14:solidFill>
              <w14:schemeClr w14:val="tx1"/>
            </w14:solidFill>
          </w14:textFill>
        </w:rPr>
        <w:t>督促指导</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风险企业建立突发环境事件应急救援队伍，并加强应急队伍的教育和培训工作，保证在突发事故发生后，</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企业能迅速参与抢救、排险、消毒、监测等现场处置工作。</w:t>
      </w:r>
      <w:bookmarkEnd w:id="382"/>
    </w:p>
    <w:p w14:paraId="2C06F012">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383" w:name="_Toc120110261"/>
      <w:r>
        <w:rPr>
          <w:rFonts w:cs="仿宋_GB2312" w:asciiTheme="minorEastAsia" w:hAnsiTheme="minorEastAsia" w:eastAsiaTheme="minorEastAsia"/>
          <w:b/>
          <w:bCs/>
          <w:color w:val="000000" w:themeColor="text1"/>
          <w:sz w:val="30"/>
          <w:szCs w:val="30"/>
          <w14:textFill>
            <w14:solidFill>
              <w14:schemeClr w14:val="tx1"/>
            </w14:solidFill>
          </w14:textFill>
        </w:rPr>
        <w:t>9.</w:t>
      </w:r>
      <w:r>
        <w:rPr>
          <w:rFonts w:hint="eastAsia" w:cs="仿宋_GB2312" w:asciiTheme="minorEastAsia" w:hAnsiTheme="minorEastAsia" w:eastAsiaTheme="minorEastAsia"/>
          <w:b/>
          <w:bCs/>
          <w:color w:val="000000" w:themeColor="text1"/>
          <w:sz w:val="30"/>
          <w:szCs w:val="30"/>
          <w14:textFill>
            <w14:solidFill>
              <w14:schemeClr w14:val="tx1"/>
            </w14:solidFill>
          </w14:textFill>
        </w:rPr>
        <w:t>5</w:t>
      </w:r>
      <w:r>
        <w:rPr>
          <w:rFonts w:cs="仿宋_GB2312" w:asciiTheme="minorEastAsia" w:hAnsiTheme="minorEastAsia" w:eastAsiaTheme="minorEastAsia"/>
          <w:b/>
          <w:bCs/>
          <w:color w:val="000000" w:themeColor="text1"/>
          <w:sz w:val="30"/>
          <w:szCs w:val="30"/>
          <w14:textFill>
            <w14:solidFill>
              <w14:schemeClr w14:val="tx1"/>
            </w14:solidFill>
          </w14:textFill>
        </w:rPr>
        <w:t>应急物资装备保障</w:t>
      </w:r>
      <w:bookmarkEnd w:id="380"/>
      <w:bookmarkEnd w:id="381"/>
      <w:bookmarkEnd w:id="383"/>
    </w:p>
    <w:p w14:paraId="11BF4C60">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84" w:name="_Toc120110262"/>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asciiTheme="minorEastAsia" w:hAnsiTheme="minorEastAsia" w:eastAsiaTheme="minorEastAsia" w:cstheme="minorEastAsia"/>
          <w:color w:val="000000" w:themeColor="text1"/>
          <w:sz w:val="28"/>
          <w:szCs w:val="28"/>
          <w14:textFill>
            <w14:solidFill>
              <w14:schemeClr w14:val="tx1"/>
            </w14:solidFill>
          </w14:textFill>
        </w:rPr>
        <w:t>及入驻企业根据实际情况，建立应急救援</w:t>
      </w:r>
      <w:r>
        <w:rPr>
          <w:rFonts w:hint="eastAsia" w:asciiTheme="minorEastAsia" w:hAnsiTheme="minorEastAsia" w:eastAsiaTheme="minorEastAsia" w:cstheme="minorEastAsia"/>
          <w:color w:val="000000" w:themeColor="text1"/>
          <w:sz w:val="28"/>
          <w:szCs w:val="28"/>
          <w14:textFill>
            <w14:solidFill>
              <w14:schemeClr w14:val="tx1"/>
            </w14:solidFill>
          </w14:textFill>
        </w:rPr>
        <w:t>物资装备</w:t>
      </w:r>
      <w:r>
        <w:rPr>
          <w:rFonts w:asciiTheme="minorEastAsia" w:hAnsiTheme="minorEastAsia" w:eastAsiaTheme="minorEastAsia" w:cstheme="minorEastAsia"/>
          <w:color w:val="000000" w:themeColor="text1"/>
          <w:sz w:val="28"/>
          <w:szCs w:val="28"/>
          <w14:textFill>
            <w14:solidFill>
              <w14:schemeClr w14:val="tx1"/>
            </w14:solidFill>
          </w14:textFill>
        </w:rPr>
        <w:t>储备制度</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asciiTheme="minorEastAsia" w:hAnsiTheme="minorEastAsia" w:eastAsiaTheme="minorEastAsia" w:cstheme="minorEastAsia"/>
          <w:color w:val="000000" w:themeColor="text1"/>
          <w:sz w:val="28"/>
          <w:szCs w:val="28"/>
          <w14:textFill>
            <w14:solidFill>
              <w14:schemeClr w14:val="tx1"/>
            </w14:solidFill>
          </w14:textFill>
        </w:rPr>
        <w:t>应急办</w:t>
      </w:r>
      <w:r>
        <w:rPr>
          <w:rFonts w:hint="eastAsia" w:asciiTheme="minorEastAsia" w:hAnsiTheme="minorEastAsia" w:eastAsiaTheme="minorEastAsia" w:cstheme="minorEastAsia"/>
          <w:color w:val="000000" w:themeColor="text1"/>
          <w:sz w:val="28"/>
          <w:szCs w:val="28"/>
          <w14:textFill>
            <w14:solidFill>
              <w14:schemeClr w14:val="tx1"/>
            </w14:solidFill>
          </w14:textFill>
        </w:rPr>
        <w:t>公室</w:t>
      </w:r>
      <w:r>
        <w:rPr>
          <w:rFonts w:asciiTheme="minorEastAsia" w:hAnsiTheme="minorEastAsia" w:eastAsiaTheme="minorEastAsia" w:cstheme="minorEastAsia"/>
          <w:color w:val="000000" w:themeColor="text1"/>
          <w:sz w:val="28"/>
          <w:szCs w:val="28"/>
          <w14:textFill>
            <w14:solidFill>
              <w14:schemeClr w14:val="tx1"/>
            </w14:solidFill>
          </w14:textFill>
        </w:rPr>
        <w:t>负责监督</w:t>
      </w:r>
      <w:r>
        <w:rPr>
          <w:rFonts w:hint="eastAsia" w:asciiTheme="minorEastAsia" w:hAnsiTheme="minorEastAsia" w:eastAsiaTheme="minorEastAsia" w:cstheme="minorEastAsia"/>
          <w:color w:val="000000" w:themeColor="text1"/>
          <w:sz w:val="28"/>
          <w:szCs w:val="28"/>
          <w14:textFill>
            <w14:solidFill>
              <w14:schemeClr w14:val="tx1"/>
            </w14:solidFill>
          </w14:textFill>
        </w:rPr>
        <w:t>管理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和企业的</w:t>
      </w:r>
      <w:r>
        <w:rPr>
          <w:rFonts w:asciiTheme="minorEastAsia" w:hAnsiTheme="minorEastAsia" w:eastAsiaTheme="minorEastAsia" w:cstheme="minorEastAsia"/>
          <w:color w:val="000000" w:themeColor="text1"/>
          <w:sz w:val="28"/>
          <w:szCs w:val="28"/>
          <w14:textFill>
            <w14:solidFill>
              <w14:schemeClr w14:val="tx1"/>
            </w14:solidFill>
          </w14:textFill>
        </w:rPr>
        <w:t>应急物资的储备</w:t>
      </w:r>
      <w:r>
        <w:rPr>
          <w:rFonts w:hint="eastAsia" w:asciiTheme="minorEastAsia" w:hAnsiTheme="minorEastAsia" w:eastAsiaTheme="minorEastAsia" w:cstheme="minorEastAsia"/>
          <w:color w:val="000000" w:themeColor="text1"/>
          <w:sz w:val="28"/>
          <w:szCs w:val="28"/>
          <w14:textFill>
            <w14:solidFill>
              <w14:schemeClr w14:val="tx1"/>
            </w14:solidFill>
          </w14:textFill>
        </w:rPr>
        <w:t>情况</w:t>
      </w:r>
      <w:r>
        <w:rPr>
          <w:rFonts w:asciiTheme="minorEastAsia" w:hAnsiTheme="minorEastAsia" w:eastAsiaTheme="minorEastAsia" w:cstheme="minorEastAsia"/>
          <w:color w:val="000000" w:themeColor="text1"/>
          <w:sz w:val="28"/>
          <w:szCs w:val="28"/>
          <w14:textFill>
            <w14:solidFill>
              <w14:schemeClr w14:val="tx1"/>
            </w14:solidFill>
          </w14:textFill>
        </w:rPr>
        <w:t>，组织协调救灾物资的调拨和紧急供应。</w:t>
      </w:r>
      <w:bookmarkEnd w:id="384"/>
    </w:p>
    <w:p w14:paraId="44D8A357">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85" w:name="_Toc120110263"/>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设有专门的应急物资储备库，</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依托江口镇人民政府应集物资，江口镇人民政府距离</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车程</w:t>
      </w:r>
      <w:r>
        <w:rPr>
          <w:rFonts w:hint="eastAsia" w:asciiTheme="minorEastAsia" w:hAnsiTheme="minorEastAsia" w:eastAsiaTheme="minorEastAsia" w:cstheme="minorEastAsia"/>
          <w:color w:val="auto"/>
          <w:sz w:val="28"/>
          <w:szCs w:val="28"/>
          <w:lang w:val="en-US" w:eastAsia="zh-CN"/>
        </w:rPr>
        <w:t>5分钟发</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生突发环境事故时可以及时赶赴现场处置事故</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。储备库内储存了堵漏、收集、个人防护装备、应急监测设施、应急通讯设施、消防设施等，并安排专人负责日常管理和维护。</w:t>
      </w:r>
      <w:bookmarkEnd w:id="385"/>
    </w:p>
    <w:p w14:paraId="3E977D6F">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386" w:name="_Toc4656"/>
      <w:bookmarkStart w:id="387" w:name="_Toc120110264"/>
      <w:bookmarkStart w:id="388" w:name="_Toc328981408"/>
      <w:r>
        <w:rPr>
          <w:rFonts w:cs="仿宋_GB2312" w:asciiTheme="minorEastAsia" w:hAnsiTheme="minorEastAsia" w:eastAsiaTheme="minorEastAsia"/>
          <w:b/>
          <w:bCs/>
          <w:color w:val="000000" w:themeColor="text1"/>
          <w:sz w:val="30"/>
          <w:szCs w:val="30"/>
          <w14:textFill>
            <w14:solidFill>
              <w14:schemeClr w14:val="tx1"/>
            </w14:solidFill>
          </w14:textFill>
        </w:rPr>
        <w:t>9.</w:t>
      </w:r>
      <w:r>
        <w:rPr>
          <w:rFonts w:hint="eastAsia" w:cs="仿宋_GB2312" w:asciiTheme="minorEastAsia" w:hAnsiTheme="minorEastAsia" w:eastAsiaTheme="minorEastAsia"/>
          <w:b/>
          <w:bCs/>
          <w:color w:val="000000" w:themeColor="text1"/>
          <w:sz w:val="30"/>
          <w:szCs w:val="30"/>
          <w14:textFill>
            <w14:solidFill>
              <w14:schemeClr w14:val="tx1"/>
            </w14:solidFill>
          </w14:textFill>
        </w:rPr>
        <w:t>6</w:t>
      </w:r>
      <w:r>
        <w:rPr>
          <w:rFonts w:cs="仿宋_GB2312" w:asciiTheme="minorEastAsia" w:hAnsiTheme="minorEastAsia" w:eastAsiaTheme="minorEastAsia"/>
          <w:b/>
          <w:bCs/>
          <w:color w:val="000000" w:themeColor="text1"/>
          <w:sz w:val="30"/>
          <w:szCs w:val="30"/>
          <w14:textFill>
            <w14:solidFill>
              <w14:schemeClr w14:val="tx1"/>
            </w14:solidFill>
          </w14:textFill>
        </w:rPr>
        <w:t>经费保障</w:t>
      </w:r>
      <w:bookmarkEnd w:id="386"/>
      <w:bookmarkEnd w:id="387"/>
    </w:p>
    <w:p w14:paraId="24AB2759">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89" w:name="_Toc120110265"/>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应急办公室</w:t>
      </w:r>
      <w:r>
        <w:rPr>
          <w:rFonts w:asciiTheme="minorEastAsia" w:hAnsiTheme="minorEastAsia" w:eastAsiaTheme="minorEastAsia" w:cstheme="minorEastAsia"/>
          <w:color w:val="000000" w:themeColor="text1"/>
          <w:sz w:val="28"/>
          <w:szCs w:val="28"/>
          <w14:textFill>
            <w14:solidFill>
              <w14:schemeClr w14:val="tx1"/>
            </w14:solidFill>
          </w14:textFill>
        </w:rPr>
        <w:t>应做好事故预防预警及应急救援所必须的资金储备，</w:t>
      </w:r>
      <w:r>
        <w:rPr>
          <w:rFonts w:hint="eastAsia" w:asciiTheme="minorEastAsia" w:hAnsiTheme="minorEastAsia" w:eastAsiaTheme="minorEastAsia" w:cstheme="minorEastAsia"/>
          <w:color w:val="000000" w:themeColor="text1"/>
          <w:sz w:val="28"/>
          <w:szCs w:val="28"/>
          <w14:textFill>
            <w14:solidFill>
              <w14:schemeClr w14:val="tx1"/>
            </w14:solidFill>
          </w14:textFill>
        </w:rPr>
        <w:t>设立应急专项</w:t>
      </w:r>
      <w:r>
        <w:rPr>
          <w:rFonts w:asciiTheme="minorEastAsia" w:hAnsiTheme="minorEastAsia" w:eastAsiaTheme="minorEastAsia" w:cstheme="minorEastAsia"/>
          <w:color w:val="000000" w:themeColor="text1"/>
          <w:sz w:val="28"/>
          <w:szCs w:val="28"/>
          <w14:textFill>
            <w14:solidFill>
              <w14:schemeClr w14:val="tx1"/>
            </w14:solidFill>
          </w14:textFill>
        </w:rPr>
        <w:t>资金。应急专项资金按《财政应急保障预案》规定纳入每年的预算，装备量严格按《财政应急保障预案》比例执行，确保应急预案启动之后，能够满足现场救援所需（包括物资以及受灾人员的妥善安置等）。</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财务</w:t>
      </w:r>
      <w:r>
        <w:rPr>
          <w:rFonts w:hint="eastAsia" w:asciiTheme="minorEastAsia" w:hAnsiTheme="minorEastAsia" w:eastAsiaTheme="minorEastAsia" w:cstheme="minorEastAsia"/>
          <w:color w:val="000000" w:themeColor="text1"/>
          <w:sz w:val="28"/>
          <w:szCs w:val="28"/>
          <w14:textFill>
            <w14:solidFill>
              <w14:schemeClr w14:val="tx1"/>
            </w14:solidFill>
          </w14:textFill>
        </w:rPr>
        <w:t>处</w:t>
      </w:r>
      <w:r>
        <w:rPr>
          <w:rFonts w:asciiTheme="minorEastAsia" w:hAnsiTheme="minorEastAsia" w:eastAsiaTheme="minorEastAsia" w:cstheme="minorEastAsia"/>
          <w:color w:val="000000" w:themeColor="text1"/>
          <w:sz w:val="28"/>
          <w:szCs w:val="28"/>
          <w14:textFill>
            <w14:solidFill>
              <w14:schemeClr w14:val="tx1"/>
            </w14:solidFill>
          </w14:textFill>
        </w:rPr>
        <w:t>要加强对环境突发事件财政应急资金的监督管理，保证专款专用，提高资金使用效益。应急费用的管理接受</w:t>
      </w:r>
      <w:r>
        <w:rPr>
          <w:rFonts w:hint="eastAsia" w:asciiTheme="minorEastAsia" w:hAnsiTheme="minorEastAsia" w:eastAsiaTheme="minorEastAsia" w:cstheme="minorEastAsia"/>
          <w:color w:val="000000" w:themeColor="text1"/>
          <w:sz w:val="28"/>
          <w:szCs w:val="28"/>
          <w14:textFill>
            <w14:solidFill>
              <w14:schemeClr w14:val="tx1"/>
            </w14:solidFill>
          </w14:textFill>
        </w:rPr>
        <w:t>县相关部门</w:t>
      </w:r>
      <w:r>
        <w:rPr>
          <w:rFonts w:asciiTheme="minorEastAsia" w:hAnsiTheme="minorEastAsia" w:eastAsiaTheme="minorEastAsia" w:cstheme="minorEastAsia"/>
          <w:color w:val="000000" w:themeColor="text1"/>
          <w:sz w:val="28"/>
          <w:szCs w:val="28"/>
          <w14:textFill>
            <w14:solidFill>
              <w14:schemeClr w14:val="tx1"/>
            </w14:solidFill>
          </w14:textFill>
        </w:rPr>
        <w:t>的监督。</w:t>
      </w:r>
      <w:bookmarkEnd w:id="389"/>
    </w:p>
    <w:p w14:paraId="7C6C5EAD">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390" w:name="_Toc120110266"/>
      <w:bookmarkStart w:id="391" w:name="_Toc4129"/>
      <w:r>
        <w:rPr>
          <w:rFonts w:cs="仿宋_GB2312" w:asciiTheme="minorEastAsia" w:hAnsiTheme="minorEastAsia" w:eastAsiaTheme="minorEastAsia"/>
          <w:b/>
          <w:bCs/>
          <w:color w:val="000000" w:themeColor="text1"/>
          <w:sz w:val="30"/>
          <w:szCs w:val="30"/>
          <w14:textFill>
            <w14:solidFill>
              <w14:schemeClr w14:val="tx1"/>
            </w14:solidFill>
          </w14:textFill>
        </w:rPr>
        <w:t>9.</w:t>
      </w:r>
      <w:r>
        <w:rPr>
          <w:rFonts w:hint="eastAsia" w:cs="仿宋_GB2312" w:asciiTheme="minorEastAsia" w:hAnsiTheme="minorEastAsia" w:eastAsiaTheme="minorEastAsia"/>
          <w:b/>
          <w:bCs/>
          <w:color w:val="000000" w:themeColor="text1"/>
          <w:sz w:val="30"/>
          <w:szCs w:val="30"/>
          <w14:textFill>
            <w14:solidFill>
              <w14:schemeClr w14:val="tx1"/>
            </w14:solidFill>
          </w14:textFill>
        </w:rPr>
        <w:t>7</w:t>
      </w:r>
      <w:r>
        <w:rPr>
          <w:rFonts w:cs="仿宋_GB2312" w:asciiTheme="minorEastAsia" w:hAnsiTheme="minorEastAsia" w:eastAsiaTheme="minorEastAsia"/>
          <w:b/>
          <w:bCs/>
          <w:color w:val="000000" w:themeColor="text1"/>
          <w:sz w:val="30"/>
          <w:szCs w:val="30"/>
          <w14:textFill>
            <w14:solidFill>
              <w14:schemeClr w14:val="tx1"/>
            </w14:solidFill>
          </w14:textFill>
        </w:rPr>
        <w:t>治安保障</w:t>
      </w:r>
      <w:bookmarkEnd w:id="390"/>
      <w:bookmarkEnd w:id="391"/>
    </w:p>
    <w:p w14:paraId="0E412C55">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92" w:name="_Toc120110267"/>
      <w:r>
        <w:rPr>
          <w:rFonts w:hint="eastAsia" w:asciiTheme="minorEastAsia" w:hAnsiTheme="minorEastAsia" w:eastAsiaTheme="minorEastAsia" w:cstheme="minorEastAsia"/>
          <w:color w:val="000000" w:themeColor="text1"/>
          <w:sz w:val="28"/>
          <w:szCs w:val="28"/>
          <w14:textFill>
            <w14:solidFill>
              <w14:schemeClr w14:val="tx1"/>
            </w14:solidFill>
          </w14:textFill>
        </w:rPr>
        <w:t>由安全警戒组</w:t>
      </w:r>
      <w:r>
        <w:rPr>
          <w:rFonts w:asciiTheme="minorEastAsia" w:hAnsiTheme="minorEastAsia" w:eastAsiaTheme="minorEastAsia" w:cstheme="minorEastAsia"/>
          <w:color w:val="000000" w:themeColor="text1"/>
          <w:sz w:val="28"/>
          <w:szCs w:val="28"/>
          <w14:textFill>
            <w14:solidFill>
              <w14:schemeClr w14:val="tx1"/>
            </w14:solidFill>
          </w14:textFill>
        </w:rPr>
        <w:t>迅速组织力量对事故现场进行治安警戒和管理</w:t>
      </w:r>
      <w:r>
        <w:rPr>
          <w:rFonts w:hint="eastAsia" w:asciiTheme="minorEastAsia" w:hAnsiTheme="minorEastAsia" w:eastAsiaTheme="minorEastAsia" w:cstheme="minorEastAsia"/>
          <w:color w:val="000000" w:themeColor="text1"/>
          <w:sz w:val="28"/>
          <w:szCs w:val="28"/>
          <w14:textFill>
            <w14:solidFill>
              <w14:schemeClr w14:val="tx1"/>
            </w14:solidFill>
          </w14:textFill>
        </w:rPr>
        <w:t>。公共区域</w:t>
      </w:r>
      <w:r>
        <w:rPr>
          <w:rFonts w:asciiTheme="minorEastAsia" w:hAnsiTheme="minorEastAsia" w:eastAsiaTheme="minorEastAsia" w:cstheme="minorEastAsia"/>
          <w:color w:val="000000" w:themeColor="text1"/>
          <w:sz w:val="28"/>
          <w:szCs w:val="28"/>
          <w14:textFill>
            <w14:solidFill>
              <w14:schemeClr w14:val="tx1"/>
            </w14:solidFill>
          </w14:textFill>
        </w:rPr>
        <w:t>由事发地公安派出所</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交警队</w:t>
      </w:r>
      <w:r>
        <w:rPr>
          <w:rFonts w:asciiTheme="minorEastAsia" w:hAnsiTheme="minorEastAsia" w:eastAsiaTheme="minorEastAsia" w:cstheme="minorEastAsia"/>
          <w:color w:val="000000" w:themeColor="text1"/>
          <w:sz w:val="28"/>
          <w:szCs w:val="28"/>
          <w14:textFill>
            <w14:solidFill>
              <w14:schemeClr w14:val="tx1"/>
            </w14:solidFill>
          </w14:textFill>
        </w:rPr>
        <w:t>维护现场秩序，阻止无关人员进入警戒区，为救援队伍开展救援工作创造良好环境。</w:t>
      </w:r>
      <w:bookmarkEnd w:id="392"/>
    </w:p>
    <w:p w14:paraId="3CF34AFC">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393" w:name="_Toc120110268"/>
      <w:bookmarkStart w:id="394" w:name="_Toc9086"/>
      <w:bookmarkStart w:id="395" w:name="_Toc328981407"/>
      <w:r>
        <w:rPr>
          <w:rFonts w:cs="仿宋_GB2312" w:asciiTheme="minorEastAsia" w:hAnsiTheme="minorEastAsia" w:eastAsiaTheme="minorEastAsia"/>
          <w:b/>
          <w:bCs/>
          <w:color w:val="000000" w:themeColor="text1"/>
          <w:sz w:val="30"/>
          <w:szCs w:val="30"/>
          <w14:textFill>
            <w14:solidFill>
              <w14:schemeClr w14:val="tx1"/>
            </w14:solidFill>
          </w14:textFill>
        </w:rPr>
        <w:t>9.</w:t>
      </w:r>
      <w:r>
        <w:rPr>
          <w:rFonts w:hint="eastAsia" w:cs="仿宋_GB2312" w:asciiTheme="minorEastAsia" w:hAnsiTheme="minorEastAsia" w:eastAsiaTheme="minorEastAsia"/>
          <w:b/>
          <w:bCs/>
          <w:color w:val="000000" w:themeColor="text1"/>
          <w:sz w:val="30"/>
          <w:szCs w:val="30"/>
          <w14:textFill>
            <w14:solidFill>
              <w14:schemeClr w14:val="tx1"/>
            </w14:solidFill>
          </w14:textFill>
        </w:rPr>
        <w:t>8</w:t>
      </w:r>
      <w:r>
        <w:rPr>
          <w:rFonts w:cs="仿宋_GB2312" w:asciiTheme="minorEastAsia" w:hAnsiTheme="minorEastAsia" w:eastAsiaTheme="minorEastAsia"/>
          <w:b/>
          <w:bCs/>
          <w:color w:val="000000" w:themeColor="text1"/>
          <w:sz w:val="30"/>
          <w:szCs w:val="30"/>
          <w14:textFill>
            <w14:solidFill>
              <w14:schemeClr w14:val="tx1"/>
            </w14:solidFill>
          </w14:textFill>
        </w:rPr>
        <w:t>交通保障</w:t>
      </w:r>
      <w:bookmarkEnd w:id="393"/>
      <w:bookmarkEnd w:id="394"/>
    </w:p>
    <w:p w14:paraId="193D19F8">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96" w:name="_Toc120110269"/>
      <w:r>
        <w:rPr>
          <w:rFonts w:asciiTheme="minorEastAsia" w:hAnsiTheme="minorEastAsia" w:eastAsiaTheme="minorEastAsia" w:cstheme="minorEastAsia"/>
          <w:color w:val="000000" w:themeColor="text1"/>
          <w:sz w:val="28"/>
          <w:szCs w:val="28"/>
          <w14:textFill>
            <w14:solidFill>
              <w14:schemeClr w14:val="tx1"/>
            </w14:solidFill>
          </w14:textFill>
        </w:rPr>
        <w:t>各有关部门单位要保证紧急情况下应急交通工具的优先安排、优先调用、优先放行，确保运输安全通畅。要按照应急交通运输工具的征用程序依法进行征用，确保抢险救援物资和人员能够及时、安全送达。必要时，由公安、交管等部门对现场及相关通道实行交通管制，开设应急救援“绿色通道”，保证救援工作顺利开展。</w:t>
      </w:r>
      <w:bookmarkEnd w:id="396"/>
    </w:p>
    <w:p w14:paraId="410B53D2">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397" w:name="_Toc120110270"/>
      <w:bookmarkStart w:id="398" w:name="_Toc18505"/>
      <w:r>
        <w:rPr>
          <w:rFonts w:cs="仿宋_GB2312" w:asciiTheme="minorEastAsia" w:hAnsiTheme="minorEastAsia" w:eastAsiaTheme="minorEastAsia"/>
          <w:b/>
          <w:bCs/>
          <w:color w:val="000000" w:themeColor="text1"/>
          <w:sz w:val="30"/>
          <w:szCs w:val="30"/>
          <w14:textFill>
            <w14:solidFill>
              <w14:schemeClr w14:val="tx1"/>
            </w14:solidFill>
          </w14:textFill>
        </w:rPr>
        <w:t>9.</w:t>
      </w:r>
      <w:r>
        <w:rPr>
          <w:rFonts w:hint="eastAsia" w:cs="仿宋_GB2312" w:asciiTheme="minorEastAsia" w:hAnsiTheme="minorEastAsia" w:eastAsiaTheme="minorEastAsia"/>
          <w:b/>
          <w:bCs/>
          <w:color w:val="000000" w:themeColor="text1"/>
          <w:sz w:val="30"/>
          <w:szCs w:val="30"/>
          <w14:textFill>
            <w14:solidFill>
              <w14:schemeClr w14:val="tx1"/>
            </w14:solidFill>
          </w14:textFill>
        </w:rPr>
        <w:t>9</w:t>
      </w:r>
      <w:r>
        <w:rPr>
          <w:rFonts w:cs="仿宋_GB2312" w:asciiTheme="minorEastAsia" w:hAnsiTheme="minorEastAsia" w:eastAsiaTheme="minorEastAsia"/>
          <w:b/>
          <w:bCs/>
          <w:color w:val="000000" w:themeColor="text1"/>
          <w:sz w:val="30"/>
          <w:szCs w:val="30"/>
          <w14:textFill>
            <w14:solidFill>
              <w14:schemeClr w14:val="tx1"/>
            </w14:solidFill>
          </w14:textFill>
        </w:rPr>
        <w:t>医疗保障</w:t>
      </w:r>
      <w:bookmarkEnd w:id="397"/>
      <w:bookmarkEnd w:id="398"/>
    </w:p>
    <w:p w14:paraId="38604C10">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399" w:name="_Toc120110271"/>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江口镇第二人民医院等</w:t>
      </w:r>
      <w:r>
        <w:rPr>
          <w:rFonts w:asciiTheme="minorEastAsia" w:hAnsiTheme="minorEastAsia" w:eastAsiaTheme="minorEastAsia" w:cstheme="minorEastAsia"/>
          <w:color w:val="000000" w:themeColor="text1"/>
          <w:sz w:val="28"/>
          <w:szCs w:val="28"/>
          <w14:textFill>
            <w14:solidFill>
              <w14:schemeClr w14:val="tx1"/>
            </w14:solidFill>
          </w14:textFill>
        </w:rPr>
        <w:t>公共卫生服务机构接到报警求救后，</w:t>
      </w:r>
      <w:r>
        <w:rPr>
          <w:rFonts w:hint="eastAsia" w:asciiTheme="minorEastAsia" w:hAnsiTheme="minorEastAsia" w:eastAsiaTheme="minorEastAsia" w:cstheme="minorEastAsia"/>
          <w:color w:val="000000" w:themeColor="text1"/>
          <w:sz w:val="28"/>
          <w:szCs w:val="28"/>
          <w14:textFill>
            <w14:solidFill>
              <w14:schemeClr w14:val="tx1"/>
            </w14:solidFill>
          </w14:textFill>
        </w:rPr>
        <w:t>可</w:t>
      </w:r>
      <w:r>
        <w:rPr>
          <w:rFonts w:asciiTheme="minorEastAsia" w:hAnsiTheme="minorEastAsia" w:eastAsiaTheme="minorEastAsia" w:cstheme="minorEastAsia"/>
          <w:color w:val="000000" w:themeColor="text1"/>
          <w:sz w:val="28"/>
          <w:szCs w:val="28"/>
          <w14:textFill>
            <w14:solidFill>
              <w14:schemeClr w14:val="tx1"/>
            </w14:solidFill>
          </w14:textFill>
        </w:rPr>
        <w:t>迅速组织医疗卫生救护队伍投入应急救治，尽最大可能减少人员伤亡。</w:t>
      </w:r>
      <w:bookmarkEnd w:id="388"/>
      <w:bookmarkEnd w:id="395"/>
      <w:bookmarkEnd w:id="399"/>
    </w:p>
    <w:p w14:paraId="277AC733">
      <w:pPr>
        <w:pStyle w:val="4"/>
        <w:spacing w:line="52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400" w:name="_Toc120110272"/>
      <w:r>
        <w:rPr>
          <w:rFonts w:cs="仿宋_GB2312" w:asciiTheme="minorEastAsia" w:hAnsiTheme="minorEastAsia" w:eastAsiaTheme="minorEastAsia"/>
          <w:b/>
          <w:bCs/>
          <w:color w:val="000000" w:themeColor="text1"/>
          <w:sz w:val="30"/>
          <w:szCs w:val="30"/>
          <w14:textFill>
            <w14:solidFill>
              <w14:schemeClr w14:val="tx1"/>
            </w14:solidFill>
          </w14:textFill>
        </w:rPr>
        <w:t>9.</w:t>
      </w:r>
      <w:r>
        <w:rPr>
          <w:rFonts w:hint="eastAsia" w:cs="仿宋_GB2312" w:asciiTheme="minorEastAsia" w:hAnsiTheme="minorEastAsia" w:eastAsiaTheme="minorEastAsia"/>
          <w:b/>
          <w:bCs/>
          <w:color w:val="000000" w:themeColor="text1"/>
          <w:sz w:val="30"/>
          <w:szCs w:val="30"/>
          <w14:textFill>
            <w14:solidFill>
              <w14:schemeClr w14:val="tx1"/>
            </w14:solidFill>
          </w14:textFill>
        </w:rPr>
        <w:t>10技术</w:t>
      </w:r>
      <w:r>
        <w:rPr>
          <w:rFonts w:cs="仿宋_GB2312" w:asciiTheme="minorEastAsia" w:hAnsiTheme="minorEastAsia" w:eastAsiaTheme="minorEastAsia"/>
          <w:b/>
          <w:bCs/>
          <w:color w:val="000000" w:themeColor="text1"/>
          <w:sz w:val="30"/>
          <w:szCs w:val="30"/>
          <w14:textFill>
            <w14:solidFill>
              <w14:schemeClr w14:val="tx1"/>
            </w14:solidFill>
          </w14:textFill>
        </w:rPr>
        <w:t>保障</w:t>
      </w:r>
      <w:bookmarkEnd w:id="400"/>
    </w:p>
    <w:p w14:paraId="1F7F163A">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01" w:name="_Toc120110273"/>
      <w:r>
        <w:rPr>
          <w:rFonts w:hint="eastAsia" w:asciiTheme="minorEastAsia" w:hAnsiTheme="minorEastAsia" w:eastAsiaTheme="minorEastAsia" w:cstheme="minorEastAsia"/>
          <w:color w:val="000000" w:themeColor="text1"/>
          <w:sz w:val="28"/>
          <w:szCs w:val="28"/>
          <w14:textFill>
            <w14:solidFill>
              <w14:schemeClr w14:val="tx1"/>
            </w14:solidFill>
          </w14:textFill>
        </w:rPr>
        <w:t>配备有</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平面布置图、雨污水管网图、交通及应急疏散路线图等图件，并由专人负责保管，以便在突发环境事件发生时能够迅速采取措施保障人员及财产安全。</w:t>
      </w:r>
      <w:bookmarkEnd w:id="401"/>
    </w:p>
    <w:p w14:paraId="66ADBD7F">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02" w:name="_Toc120110274"/>
      <w:r>
        <w:rPr>
          <w:rFonts w:hint="eastAsia" w:asciiTheme="minorEastAsia" w:hAnsiTheme="minorEastAsia" w:eastAsiaTheme="minorEastAsia" w:cstheme="minorEastAsia"/>
          <w:color w:val="000000" w:themeColor="text1"/>
          <w:sz w:val="28"/>
          <w:szCs w:val="28"/>
          <w14:textFill>
            <w14:solidFill>
              <w14:schemeClr w14:val="tx1"/>
            </w14:solidFill>
          </w14:textFill>
        </w:rPr>
        <w:t>保存有</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企业涉及的</w:t>
      </w:r>
      <w:r>
        <w:rPr>
          <w:rFonts w:asciiTheme="minorEastAsia" w:hAnsiTheme="minorEastAsia" w:eastAsiaTheme="minorEastAsia" w:cstheme="minorEastAsia"/>
          <w:color w:val="000000" w:themeColor="text1"/>
          <w:sz w:val="28"/>
          <w:szCs w:val="28"/>
          <w14:textFill>
            <w14:solidFill>
              <w14:schemeClr w14:val="tx1"/>
            </w14:solidFill>
          </w14:textFill>
        </w:rPr>
        <w:t>危险化学品安全技术说明书及</w:t>
      </w:r>
      <w:r>
        <w:rPr>
          <w:rFonts w:hint="eastAsia" w:asciiTheme="minorEastAsia" w:hAnsiTheme="minorEastAsia" w:eastAsiaTheme="minorEastAsia" w:cstheme="minorEastAsia"/>
          <w:color w:val="000000" w:themeColor="text1"/>
          <w:sz w:val="28"/>
          <w:szCs w:val="28"/>
          <w14:textFill>
            <w14:solidFill>
              <w14:schemeClr w14:val="tx1"/>
            </w14:solidFill>
          </w14:textFill>
        </w:rPr>
        <w:t>企业相关信息，可以更好的防范和处理突发环境风险事故</w:t>
      </w:r>
      <w:r>
        <w:rPr>
          <w:rFonts w:asciiTheme="minorEastAsia" w:hAnsiTheme="minorEastAsia" w:eastAsiaTheme="minorEastAsia" w:cstheme="minorEastAsia"/>
          <w:color w:val="000000" w:themeColor="text1"/>
          <w:sz w:val="28"/>
          <w:szCs w:val="28"/>
          <w14:textFill>
            <w14:solidFill>
              <w14:schemeClr w14:val="tx1"/>
            </w14:solidFill>
          </w14:textFill>
        </w:rPr>
        <w:t>。</w:t>
      </w:r>
      <w:bookmarkEnd w:id="402"/>
    </w:p>
    <w:p w14:paraId="01A86356">
      <w:pPr>
        <w:pStyle w:val="281"/>
        <w:spacing w:after="0" w:line="520" w:lineRule="exact"/>
        <w:ind w:firstLine="560" w:firstLineChars="200"/>
        <w:jc w:val="both"/>
        <w:outlineLvl w:val="9"/>
        <w:rPr>
          <w:rFonts w:hint="eastAsia" w:asciiTheme="minorEastAsia" w:hAnsiTheme="minorEastAsia" w:eastAsiaTheme="minorEastAsia" w:cstheme="minorEastAsia"/>
          <w:color w:val="auto"/>
          <w:sz w:val="28"/>
          <w:szCs w:val="28"/>
        </w:rPr>
      </w:pPr>
      <w:bookmarkStart w:id="403" w:name="_Toc120110275"/>
      <w:r>
        <w:rPr>
          <w:rFonts w:hint="eastAsia" w:asciiTheme="minorEastAsia" w:hAnsiTheme="minorEastAsia" w:eastAsiaTheme="minorEastAsia" w:cstheme="minorEastAsia"/>
          <w:color w:val="auto"/>
          <w:sz w:val="28"/>
          <w:szCs w:val="28"/>
          <w:lang w:eastAsia="zh-CN"/>
        </w:rPr>
        <w:t>集聚区</w:t>
      </w:r>
      <w:r>
        <w:rPr>
          <w:rFonts w:hint="eastAsia" w:asciiTheme="minorEastAsia" w:hAnsiTheme="minorEastAsia" w:eastAsiaTheme="minorEastAsia" w:cstheme="minorEastAsia"/>
          <w:color w:val="auto"/>
          <w:sz w:val="28"/>
          <w:szCs w:val="28"/>
        </w:rPr>
        <w:t>正在进一步完善企业单位基本情况、危险物质、重点环境风险源、移动环境风险源等动态管理信息库。</w:t>
      </w:r>
      <w:bookmarkEnd w:id="403"/>
      <w:bookmarkStart w:id="404" w:name="_Toc120110276"/>
    </w:p>
    <w:p w14:paraId="31CC2A26">
      <w:pPr>
        <w:pStyle w:val="281"/>
        <w:spacing w:after="0" w:line="520" w:lineRule="exact"/>
        <w:ind w:firstLine="560" w:firstLineChars="200"/>
        <w:jc w:val="both"/>
        <w:outlineLvl w:val="9"/>
        <w:rPr>
          <w:rFonts w:hint="eastAsia" w:asciiTheme="minorEastAsia" w:hAnsiTheme="minorEastAsia" w:eastAsiaTheme="minorEastAsia" w:cstheme="minorEastAsia"/>
          <w:color w:val="auto"/>
          <w:sz w:val="28"/>
          <w:szCs w:val="28"/>
          <w14:textFill>
            <w14:gradFill>
              <w14:gsLst>
                <w14:gs w14:pos="0">
                  <w14:srgbClr w14:val="FE4444"/>
                </w14:gs>
                <w14:gs w14:pos="100000">
                  <w14:srgbClr w14:val="832B2B"/>
                </w14:gs>
              </w14:gsLst>
              <w14:lin w14:scaled="0"/>
            </w14:gradFill>
          </w14:textFill>
        </w:rPr>
      </w:pPr>
      <w:r>
        <w:rPr>
          <w:rFonts w:hint="eastAsia" w:asciiTheme="minorEastAsia" w:hAnsiTheme="minorEastAsia" w:eastAsiaTheme="minorEastAsia" w:cstheme="minorEastAsia"/>
          <w:color w:val="auto"/>
          <w:sz w:val="28"/>
          <w:szCs w:val="28"/>
          <w:lang w:eastAsia="zh-CN"/>
        </w:rPr>
        <w:t>集聚区</w:t>
      </w:r>
      <w:r>
        <w:rPr>
          <w:rFonts w:hint="eastAsia" w:asciiTheme="minorEastAsia" w:hAnsiTheme="minorEastAsia" w:eastAsiaTheme="minorEastAsia" w:cstheme="minorEastAsia"/>
          <w:color w:val="auto"/>
          <w:sz w:val="28"/>
          <w:szCs w:val="28"/>
        </w:rPr>
        <w:t>专家信息库依托云阳县生态环境局专家信息库。</w:t>
      </w:r>
      <w:bookmarkEnd w:id="404"/>
    </w:p>
    <w:p w14:paraId="04AC9B7D">
      <w:pPr>
        <w:pStyle w:val="280"/>
        <w:spacing w:after="0" w:line="550" w:lineRule="exact"/>
        <w:jc w:val="both"/>
        <w:rPr>
          <w:rFonts w:asciiTheme="minorEastAsia" w:hAnsiTheme="minorEastAsia" w:eastAsiaTheme="minorEastAsia"/>
          <w:b/>
        </w:rPr>
      </w:pPr>
      <w:bookmarkStart w:id="405" w:name="_Toc328981395"/>
      <w:bookmarkStart w:id="406" w:name="_Toc27119"/>
      <w:bookmarkStart w:id="407" w:name="_Toc120110277"/>
      <w:r>
        <w:rPr>
          <w:rFonts w:asciiTheme="minorEastAsia" w:hAnsiTheme="minorEastAsia" w:eastAsiaTheme="minorEastAsia"/>
          <w:b/>
        </w:rPr>
        <w:t>10 应急</w:t>
      </w:r>
      <w:bookmarkEnd w:id="335"/>
      <w:bookmarkEnd w:id="405"/>
      <w:bookmarkEnd w:id="406"/>
      <w:r>
        <w:rPr>
          <w:rFonts w:asciiTheme="minorEastAsia" w:hAnsiTheme="minorEastAsia" w:eastAsiaTheme="minorEastAsia"/>
          <w:b/>
        </w:rPr>
        <w:t>培训和演练</w:t>
      </w:r>
      <w:bookmarkEnd w:id="407"/>
    </w:p>
    <w:p w14:paraId="0155838C">
      <w:pPr>
        <w:pStyle w:val="4"/>
        <w:spacing w:line="520" w:lineRule="exact"/>
        <w:rPr>
          <w:rFonts w:hint="eastAsia" w:cs="仿宋_GB2312" w:asciiTheme="minorEastAsia" w:hAnsiTheme="minorEastAsia" w:eastAsiaTheme="minorEastAsia"/>
          <w:b/>
          <w:bCs/>
          <w:color w:val="000000" w:themeColor="text1"/>
          <w:sz w:val="30"/>
          <w:szCs w:val="30"/>
          <w:lang w:val="en-US" w:eastAsia="zh-CN"/>
          <w14:textFill>
            <w14:solidFill>
              <w14:schemeClr w14:val="tx1"/>
            </w14:solidFill>
          </w14:textFill>
        </w:rPr>
      </w:pPr>
      <w:bookmarkStart w:id="408" w:name="_Toc120110278"/>
      <w:bookmarkStart w:id="409" w:name="_Toc328981396"/>
      <w:bookmarkStart w:id="410" w:name="_Toc3803"/>
      <w:r>
        <w:rPr>
          <w:rFonts w:cs="仿宋_GB2312" w:asciiTheme="minorEastAsia" w:hAnsiTheme="minorEastAsia" w:eastAsiaTheme="minorEastAsia"/>
          <w:b/>
          <w:bCs/>
          <w:color w:val="000000" w:themeColor="text1"/>
          <w:sz w:val="30"/>
          <w:szCs w:val="30"/>
          <w14:textFill>
            <w14:solidFill>
              <w14:schemeClr w14:val="tx1"/>
            </w14:solidFill>
          </w14:textFill>
        </w:rPr>
        <w:t>10.1培训</w:t>
      </w:r>
      <w:bookmarkEnd w:id="408"/>
      <w:bookmarkEnd w:id="409"/>
      <w:bookmarkEnd w:id="410"/>
      <w:r>
        <w:rPr>
          <w:rFonts w:hint="eastAsia" w:cs="仿宋_GB2312" w:asciiTheme="minorEastAsia" w:hAnsiTheme="minorEastAsia" w:eastAsiaTheme="minorEastAsia"/>
          <w:b/>
          <w:bCs/>
          <w:color w:val="000000" w:themeColor="text1"/>
          <w:sz w:val="30"/>
          <w:szCs w:val="30"/>
          <w:lang w:val="en-US" w:eastAsia="zh-CN"/>
          <w14:textFill>
            <w14:solidFill>
              <w14:schemeClr w14:val="tx1"/>
            </w14:solidFill>
          </w14:textFill>
        </w:rPr>
        <w:t xml:space="preserve"> </w:t>
      </w:r>
    </w:p>
    <w:p w14:paraId="6AAA8F1E">
      <w:pPr>
        <w:pStyle w:val="281"/>
        <w:spacing w:after="0" w:line="50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11" w:name="_Toc120110279"/>
      <w:bookmarkStart w:id="412" w:name="_Toc328981397"/>
      <w:r>
        <w:rPr>
          <w:rFonts w:asciiTheme="minorEastAsia" w:hAnsiTheme="minorEastAsia" w:eastAsiaTheme="minorEastAsia" w:cstheme="minorEastAsia"/>
          <w:color w:val="000000" w:themeColor="text1"/>
          <w:sz w:val="28"/>
          <w:szCs w:val="28"/>
          <w14:textFill>
            <w14:solidFill>
              <w14:schemeClr w14:val="tx1"/>
            </w14:solidFill>
          </w14:textFill>
        </w:rPr>
        <w:t>培训分企业级和</w:t>
      </w:r>
      <w:bookmarkStart w:id="413" w:name="_Hlk21103355"/>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级</w:t>
      </w:r>
      <w:bookmarkEnd w:id="413"/>
      <w:r>
        <w:rPr>
          <w:rFonts w:asciiTheme="minorEastAsia" w:hAnsiTheme="minorEastAsia" w:eastAsiaTheme="minorEastAsia" w:cstheme="minorEastAsia"/>
          <w:color w:val="000000" w:themeColor="text1"/>
          <w:sz w:val="28"/>
          <w:szCs w:val="28"/>
          <w14:textFill>
            <w14:solidFill>
              <w14:schemeClr w14:val="tx1"/>
            </w14:solidFill>
          </w14:textFill>
        </w:rPr>
        <w:t>，各企业可结合各自的实际情况制定企业级的培训计划</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级的应急培训计划由</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镇人民政府</w:t>
      </w:r>
      <w:r>
        <w:rPr>
          <w:rFonts w:asciiTheme="minorEastAsia" w:hAnsiTheme="minorEastAsia" w:eastAsiaTheme="minorEastAsia" w:cstheme="minorEastAsia"/>
          <w:color w:val="000000" w:themeColor="text1"/>
          <w:sz w:val="28"/>
          <w:szCs w:val="28"/>
          <w14:textFill>
            <w14:solidFill>
              <w14:schemeClr w14:val="tx1"/>
            </w14:solidFill>
          </w14:textFill>
        </w:rPr>
        <w:t>负责制定。培训方式可采取理论结合实践的形式，要求应急人员对应急预案中的注意事项和自己应履行的职责必须做到</w:t>
      </w:r>
      <w:r>
        <w:rPr>
          <w:rFonts w:hint="eastAsia" w:asciiTheme="minorEastAsia" w:hAnsiTheme="minorEastAsia" w:eastAsiaTheme="minorEastAsia" w:cstheme="minorEastAsia"/>
          <w:color w:val="000000" w:themeColor="text1"/>
          <w:sz w:val="28"/>
          <w:szCs w:val="28"/>
          <w14:textFill>
            <w14:solidFill>
              <w14:schemeClr w14:val="tx1"/>
            </w14:solidFill>
          </w14:textFill>
        </w:rPr>
        <w:t>熟练掌握</w:t>
      </w:r>
      <w:r>
        <w:rPr>
          <w:rFonts w:asciiTheme="minorEastAsia" w:hAnsiTheme="minorEastAsia" w:eastAsiaTheme="minorEastAsia" w:cstheme="minorEastAsia"/>
          <w:color w:val="000000" w:themeColor="text1"/>
          <w:sz w:val="28"/>
          <w:szCs w:val="28"/>
          <w14:textFill>
            <w14:solidFill>
              <w14:schemeClr w14:val="tx1"/>
            </w14:solidFill>
          </w14:textFill>
        </w:rPr>
        <w:t>。</w:t>
      </w:r>
      <w:bookmarkEnd w:id="411"/>
    </w:p>
    <w:p w14:paraId="42725FF2">
      <w:pPr>
        <w:pStyle w:val="281"/>
        <w:spacing w:after="0" w:line="50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14" w:name="_Toc120110280"/>
      <w:r>
        <w:rPr>
          <w:rFonts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内</w:t>
      </w:r>
      <w:r>
        <w:rPr>
          <w:rFonts w:asciiTheme="minorEastAsia" w:hAnsiTheme="minorEastAsia" w:eastAsiaTheme="minorEastAsia" w:cstheme="minorEastAsia"/>
          <w:color w:val="000000" w:themeColor="text1"/>
          <w:sz w:val="28"/>
          <w:szCs w:val="28"/>
          <w14:textFill>
            <w14:solidFill>
              <w14:schemeClr w14:val="tx1"/>
            </w14:solidFill>
          </w14:textFill>
        </w:rPr>
        <w:t>企业</w:t>
      </w:r>
      <w:r>
        <w:rPr>
          <w:rFonts w:hint="eastAsia" w:asciiTheme="minorEastAsia" w:hAnsiTheme="minorEastAsia" w:eastAsiaTheme="minorEastAsia" w:cstheme="minorEastAsia"/>
          <w:color w:val="000000" w:themeColor="text1"/>
          <w:sz w:val="28"/>
          <w:szCs w:val="28"/>
          <w14:textFill>
            <w14:solidFill>
              <w14:schemeClr w14:val="tx1"/>
            </w14:solidFill>
          </w14:textFill>
        </w:rPr>
        <w:t>应急培训</w:t>
      </w:r>
      <w:bookmarkEnd w:id="414"/>
    </w:p>
    <w:p w14:paraId="76771067">
      <w:pPr>
        <w:pStyle w:val="281"/>
        <w:spacing w:after="0" w:line="50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15" w:name="_Toc120110281"/>
      <w:r>
        <w:rPr>
          <w:rFonts w:asciiTheme="minorEastAsia" w:hAnsiTheme="minorEastAsia" w:eastAsiaTheme="minorEastAsia" w:cstheme="minorEastAsia"/>
          <w:color w:val="000000" w:themeColor="text1"/>
          <w:sz w:val="28"/>
          <w:szCs w:val="28"/>
          <w14:textFill>
            <w14:solidFill>
              <w14:schemeClr w14:val="tx1"/>
            </w14:solidFill>
          </w14:textFill>
        </w:rPr>
        <w:t>班组级是及时处理事故、紧急避险、自救互救的重要环节，同时也是事故及早发现、及时上报的关键，一般来讲，事故在这一层次上能够及时处理而避免，对企业员工开展事故急救处理培训非常重要。每年开展2次，培训内容：</w:t>
      </w:r>
      <w:bookmarkEnd w:id="415"/>
    </w:p>
    <w:p w14:paraId="0077C851">
      <w:pPr>
        <w:pStyle w:val="281"/>
        <w:spacing w:after="0" w:line="50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16" w:name="_Toc120110282"/>
      <w:r>
        <w:rPr>
          <w:rFonts w:asciiTheme="minorEastAsia" w:hAnsiTheme="minorEastAsia" w:eastAsiaTheme="minorEastAsia" w:cstheme="minorEastAsia"/>
          <w:color w:val="000000" w:themeColor="text1"/>
          <w:sz w:val="28"/>
          <w:szCs w:val="28"/>
          <w14:textFill>
            <w14:solidFill>
              <w14:schemeClr w14:val="tx1"/>
            </w14:solidFill>
          </w14:textFill>
        </w:rPr>
        <w:t>①针对系统可能发生的事故，在紧急情况下如何进行紧急停车、避险、报警的方法；</w:t>
      </w:r>
      <w:bookmarkEnd w:id="416"/>
    </w:p>
    <w:p w14:paraId="5AD50503">
      <w:pPr>
        <w:pStyle w:val="281"/>
        <w:spacing w:after="0" w:line="50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17" w:name="_Toc120110283"/>
      <w:r>
        <w:rPr>
          <w:rFonts w:asciiTheme="minorEastAsia" w:hAnsiTheme="minorEastAsia" w:eastAsiaTheme="minorEastAsia" w:cstheme="minorEastAsia"/>
          <w:color w:val="000000" w:themeColor="text1"/>
          <w:sz w:val="28"/>
          <w:szCs w:val="28"/>
          <w14:textFill>
            <w14:solidFill>
              <w14:schemeClr w14:val="tx1"/>
            </w14:solidFill>
          </w14:textFill>
        </w:rPr>
        <w:t>②针对系统可能导致人员伤害类别，现场进行紧急救护方法。</w:t>
      </w:r>
      <w:bookmarkEnd w:id="417"/>
    </w:p>
    <w:p w14:paraId="6A268EFC">
      <w:pPr>
        <w:pStyle w:val="281"/>
        <w:spacing w:after="0" w:line="50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18" w:name="_Toc120110284"/>
      <w:r>
        <w:rPr>
          <w:rFonts w:asciiTheme="minorEastAsia" w:hAnsiTheme="minorEastAsia" w:eastAsiaTheme="minorEastAsia" w:cstheme="minorEastAsia"/>
          <w:color w:val="000000" w:themeColor="text1"/>
          <w:sz w:val="28"/>
          <w:szCs w:val="28"/>
          <w14:textFill>
            <w14:solidFill>
              <w14:schemeClr w14:val="tx1"/>
            </w14:solidFill>
          </w14:textFill>
        </w:rPr>
        <w:t>③针对系统可能发生的事故，如何采取有效措施控制事故和避免事故扩大化。</w:t>
      </w:r>
      <w:bookmarkEnd w:id="418"/>
    </w:p>
    <w:p w14:paraId="64F46441">
      <w:pPr>
        <w:pStyle w:val="281"/>
        <w:spacing w:after="0" w:line="50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19" w:name="_Toc120110285"/>
      <w:r>
        <w:rPr>
          <w:rFonts w:asciiTheme="minorEastAsia" w:hAnsiTheme="minorEastAsia" w:eastAsiaTheme="minorEastAsia" w:cstheme="minorEastAsia"/>
          <w:color w:val="000000" w:themeColor="text1"/>
          <w:sz w:val="28"/>
          <w:szCs w:val="28"/>
          <w14:textFill>
            <w14:solidFill>
              <w14:schemeClr w14:val="tx1"/>
            </w14:solidFill>
          </w14:textFill>
        </w:rPr>
        <w:t>④针对可能发生的事故应急救援必须使用的防护装备，学会使用方法。</w:t>
      </w:r>
      <w:bookmarkEnd w:id="419"/>
    </w:p>
    <w:p w14:paraId="1C359DB0">
      <w:pPr>
        <w:pStyle w:val="281"/>
        <w:spacing w:after="0" w:line="50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20" w:name="_Toc120110286"/>
      <w:r>
        <w:rPr>
          <w:rFonts w:asciiTheme="minorEastAsia" w:hAnsiTheme="minorEastAsia" w:eastAsiaTheme="minorEastAsia" w:cstheme="minorEastAsia"/>
          <w:color w:val="000000" w:themeColor="text1"/>
          <w:sz w:val="28"/>
          <w:szCs w:val="28"/>
          <w14:textFill>
            <w14:solidFill>
              <w14:schemeClr w14:val="tx1"/>
            </w14:solidFill>
          </w14:textFill>
        </w:rPr>
        <w:t>⑤针对可能发生的事故学习消防器材和各类设备的使用方法。</w:t>
      </w:r>
      <w:bookmarkEnd w:id="420"/>
    </w:p>
    <w:p w14:paraId="48601CF0">
      <w:pPr>
        <w:pStyle w:val="281"/>
        <w:spacing w:after="0" w:line="500" w:lineRule="exact"/>
        <w:ind w:firstLine="560" w:firstLineChars="200"/>
        <w:jc w:val="both"/>
        <w:outlineLvl w:val="9"/>
        <w:rPr>
          <w:rFonts w:asciiTheme="minorEastAsia" w:hAnsiTheme="minorEastAsia" w:eastAsiaTheme="minorEastAsia" w:cstheme="minorEastAsia"/>
          <w:color w:val="auto"/>
          <w:sz w:val="28"/>
          <w:szCs w:val="28"/>
        </w:rPr>
      </w:pPr>
      <w:bookmarkStart w:id="421" w:name="_Toc120110287"/>
      <w:r>
        <w:rPr>
          <w:rFonts w:asciiTheme="minorEastAsia" w:hAnsiTheme="minorEastAsia" w:eastAsiaTheme="minorEastAsia" w:cstheme="minorEastAsia"/>
          <w:color w:val="auto"/>
          <w:sz w:val="28"/>
          <w:szCs w:val="28"/>
        </w:rPr>
        <w:t>⑥掌握存在危险化学品特性、健康危害、危险性、急救方法。</w:t>
      </w:r>
      <w:bookmarkEnd w:id="421"/>
    </w:p>
    <w:p w14:paraId="4AD3DB0D">
      <w:pPr>
        <w:pStyle w:val="281"/>
        <w:spacing w:after="0" w:line="50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22" w:name="_Toc120110288"/>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内</w:t>
      </w:r>
      <w:r>
        <w:rPr>
          <w:rFonts w:asciiTheme="minorEastAsia" w:hAnsiTheme="minorEastAsia" w:eastAsiaTheme="minorEastAsia" w:cstheme="minorEastAsia"/>
          <w:color w:val="000000" w:themeColor="text1"/>
          <w:sz w:val="28"/>
          <w:szCs w:val="28"/>
          <w14:textFill>
            <w14:solidFill>
              <w14:schemeClr w14:val="tx1"/>
            </w14:solidFill>
          </w14:textFill>
        </w:rPr>
        <w:t>企业</w:t>
      </w:r>
      <w:r>
        <w:rPr>
          <w:rFonts w:hint="eastAsia" w:asciiTheme="minorEastAsia" w:hAnsiTheme="minorEastAsia" w:eastAsiaTheme="minorEastAsia" w:cstheme="minorEastAsia"/>
          <w:color w:val="000000" w:themeColor="text1"/>
          <w:sz w:val="28"/>
          <w:szCs w:val="28"/>
          <w14:textFill>
            <w14:solidFill>
              <w14:schemeClr w14:val="tx1"/>
            </w14:solidFill>
          </w14:textFill>
        </w:rPr>
        <w:t>应急培训内容见表10-1。</w:t>
      </w:r>
      <w:bookmarkEnd w:id="422"/>
    </w:p>
    <w:p w14:paraId="69C1D7D1">
      <w:pPr>
        <w:pStyle w:val="283"/>
        <w:spacing w:after="0"/>
        <w:rPr>
          <w:rFonts w:asciiTheme="minorEastAsia" w:hAnsiTheme="minorEastAsia" w:eastAsiaTheme="minorEastAsia"/>
        </w:rPr>
      </w:pPr>
      <w:r>
        <w:rPr>
          <w:rFonts w:asciiTheme="minorEastAsia" w:hAnsiTheme="minorEastAsia" w:eastAsiaTheme="minorEastAsia"/>
        </w:rPr>
        <w:t>表10-</w:t>
      </w:r>
      <w:r>
        <w:rPr>
          <w:rFonts w:hint="eastAsia" w:asciiTheme="minorEastAsia" w:hAnsiTheme="minorEastAsia" w:eastAsiaTheme="minorEastAsia"/>
        </w:rPr>
        <w:t>1</w:t>
      </w:r>
      <w:r>
        <w:rPr>
          <w:rFonts w:asciiTheme="minorEastAsia" w:hAnsiTheme="minorEastAsia" w:eastAsiaTheme="minorEastAsia"/>
        </w:rPr>
        <w:t xml:space="preserve">  </w:t>
      </w:r>
      <w:r>
        <w:rPr>
          <w:rFonts w:hint="eastAsia" w:asciiTheme="minorEastAsia" w:hAnsiTheme="minorEastAsia" w:eastAsiaTheme="minorEastAsia"/>
        </w:rPr>
        <w:t>企业</w:t>
      </w:r>
      <w:r>
        <w:rPr>
          <w:rFonts w:asciiTheme="minorEastAsia" w:hAnsiTheme="minorEastAsia" w:eastAsiaTheme="minorEastAsia"/>
        </w:rPr>
        <w:t>环境污染事故预案培训内容</w:t>
      </w:r>
    </w:p>
    <w:tbl>
      <w:tblPr>
        <w:tblStyle w:val="5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64"/>
        <w:gridCol w:w="3294"/>
      </w:tblGrid>
      <w:tr w14:paraId="7DBD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970" w:type="dxa"/>
            <w:vAlign w:val="center"/>
          </w:tcPr>
          <w:p w14:paraId="7BD0126F">
            <w:pPr>
              <w:pStyle w:val="114"/>
              <w:spacing w:line="240" w:lineRule="auto"/>
              <w:ind w:firstLine="0" w:firstLineChars="0"/>
              <w:jc w:val="center"/>
              <w:textAlignment w:val="baseline"/>
              <w:rPr>
                <w:rFonts w:asciiTheme="minorEastAsia" w:hAnsiTheme="minorEastAsia" w:eastAsiaTheme="minorEastAsia"/>
                <w:b/>
                <w:bCs/>
                <w:sz w:val="22"/>
                <w:szCs w:val="21"/>
              </w:rPr>
            </w:pPr>
            <w:r>
              <w:rPr>
                <w:rFonts w:asciiTheme="minorEastAsia" w:hAnsiTheme="minorEastAsia" w:eastAsiaTheme="minorEastAsia"/>
                <w:b/>
                <w:bCs/>
                <w:sz w:val="22"/>
                <w:szCs w:val="21"/>
              </w:rPr>
              <w:t>培训内容</w:t>
            </w:r>
          </w:p>
        </w:tc>
        <w:tc>
          <w:tcPr>
            <w:tcW w:w="2264" w:type="dxa"/>
            <w:vAlign w:val="center"/>
          </w:tcPr>
          <w:p w14:paraId="0331FE29">
            <w:pPr>
              <w:pStyle w:val="114"/>
              <w:spacing w:line="240" w:lineRule="auto"/>
              <w:ind w:firstLine="0" w:firstLineChars="0"/>
              <w:jc w:val="center"/>
              <w:textAlignment w:val="baseline"/>
              <w:rPr>
                <w:rFonts w:asciiTheme="minorEastAsia" w:hAnsiTheme="minorEastAsia" w:eastAsiaTheme="minorEastAsia"/>
                <w:b/>
                <w:bCs/>
                <w:sz w:val="22"/>
                <w:szCs w:val="21"/>
              </w:rPr>
            </w:pPr>
            <w:r>
              <w:rPr>
                <w:rFonts w:asciiTheme="minorEastAsia" w:hAnsiTheme="minorEastAsia" w:eastAsiaTheme="minorEastAsia"/>
                <w:b/>
                <w:bCs/>
                <w:sz w:val="22"/>
                <w:szCs w:val="21"/>
              </w:rPr>
              <w:t>培训人员</w:t>
            </w:r>
          </w:p>
        </w:tc>
        <w:tc>
          <w:tcPr>
            <w:tcW w:w="3294" w:type="dxa"/>
            <w:vAlign w:val="center"/>
          </w:tcPr>
          <w:p w14:paraId="31AEABE1">
            <w:pPr>
              <w:pStyle w:val="114"/>
              <w:spacing w:line="240" w:lineRule="auto"/>
              <w:ind w:firstLine="0" w:firstLineChars="0"/>
              <w:jc w:val="center"/>
              <w:textAlignment w:val="baseline"/>
              <w:rPr>
                <w:rFonts w:asciiTheme="minorEastAsia" w:hAnsiTheme="minorEastAsia" w:eastAsiaTheme="minorEastAsia"/>
                <w:b/>
                <w:bCs/>
                <w:sz w:val="22"/>
                <w:szCs w:val="21"/>
              </w:rPr>
            </w:pPr>
            <w:r>
              <w:rPr>
                <w:rFonts w:asciiTheme="minorEastAsia" w:hAnsiTheme="minorEastAsia" w:eastAsiaTheme="minorEastAsia"/>
                <w:b/>
                <w:bCs/>
                <w:sz w:val="22"/>
                <w:szCs w:val="21"/>
              </w:rPr>
              <w:t>培训方式</w:t>
            </w:r>
          </w:p>
        </w:tc>
      </w:tr>
      <w:tr w14:paraId="36CF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57B6D67A">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应急小组的职责</w:t>
            </w:r>
          </w:p>
        </w:tc>
        <w:tc>
          <w:tcPr>
            <w:tcW w:w="2264" w:type="dxa"/>
            <w:vAlign w:val="center"/>
          </w:tcPr>
          <w:p w14:paraId="26882765">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小组成员</w:t>
            </w:r>
          </w:p>
        </w:tc>
        <w:tc>
          <w:tcPr>
            <w:tcW w:w="3294" w:type="dxa"/>
            <w:vAlign w:val="center"/>
          </w:tcPr>
          <w:p w14:paraId="33787C25">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自学掌握</w:t>
            </w:r>
          </w:p>
        </w:tc>
      </w:tr>
      <w:tr w14:paraId="1E46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6E7097C9">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指挥程序</w:t>
            </w:r>
          </w:p>
        </w:tc>
        <w:tc>
          <w:tcPr>
            <w:tcW w:w="2264" w:type="dxa"/>
            <w:vAlign w:val="center"/>
          </w:tcPr>
          <w:p w14:paraId="35616E77">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指挥部成员</w:t>
            </w:r>
          </w:p>
        </w:tc>
        <w:tc>
          <w:tcPr>
            <w:tcW w:w="3294" w:type="dxa"/>
            <w:vAlign w:val="center"/>
          </w:tcPr>
          <w:p w14:paraId="672D9AC0">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预案发布宣贯</w:t>
            </w:r>
          </w:p>
        </w:tc>
      </w:tr>
      <w:tr w14:paraId="3EB3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07D19355">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事故调查</w:t>
            </w:r>
          </w:p>
        </w:tc>
        <w:tc>
          <w:tcPr>
            <w:tcW w:w="2264" w:type="dxa"/>
            <w:vAlign w:val="center"/>
          </w:tcPr>
          <w:p w14:paraId="08516717">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事故调查组成员</w:t>
            </w:r>
          </w:p>
        </w:tc>
        <w:tc>
          <w:tcPr>
            <w:tcW w:w="3294" w:type="dxa"/>
            <w:vAlign w:val="center"/>
          </w:tcPr>
          <w:p w14:paraId="5B0C313B">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组织讲课</w:t>
            </w:r>
          </w:p>
        </w:tc>
      </w:tr>
      <w:tr w14:paraId="4AB2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4C63DAD3">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报警</w:t>
            </w:r>
          </w:p>
        </w:tc>
        <w:tc>
          <w:tcPr>
            <w:tcW w:w="2264" w:type="dxa"/>
            <w:vAlign w:val="center"/>
          </w:tcPr>
          <w:p w14:paraId="276E501C">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所有人员</w:t>
            </w:r>
          </w:p>
        </w:tc>
        <w:tc>
          <w:tcPr>
            <w:tcW w:w="3294" w:type="dxa"/>
            <w:vAlign w:val="center"/>
          </w:tcPr>
          <w:p w14:paraId="6B26FF09">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现场学习和宣传</w:t>
            </w:r>
          </w:p>
        </w:tc>
      </w:tr>
      <w:tr w14:paraId="1267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2E130C94">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应急防护用品的使用</w:t>
            </w:r>
          </w:p>
        </w:tc>
        <w:tc>
          <w:tcPr>
            <w:tcW w:w="2264" w:type="dxa"/>
            <w:vAlign w:val="center"/>
          </w:tcPr>
          <w:p w14:paraId="4256C9B4">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救援人员</w:t>
            </w:r>
          </w:p>
        </w:tc>
        <w:tc>
          <w:tcPr>
            <w:tcW w:w="3294" w:type="dxa"/>
            <w:vAlign w:val="center"/>
          </w:tcPr>
          <w:p w14:paraId="514BDD1A">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专题培训</w:t>
            </w:r>
          </w:p>
        </w:tc>
      </w:tr>
      <w:tr w14:paraId="4DDB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02E49560">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应急处置措施</w:t>
            </w:r>
          </w:p>
        </w:tc>
        <w:tc>
          <w:tcPr>
            <w:tcW w:w="2264" w:type="dxa"/>
            <w:vAlign w:val="center"/>
          </w:tcPr>
          <w:p w14:paraId="553A504C">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生产岗位人员</w:t>
            </w:r>
          </w:p>
        </w:tc>
        <w:tc>
          <w:tcPr>
            <w:tcW w:w="3294" w:type="dxa"/>
            <w:vAlign w:val="center"/>
          </w:tcPr>
          <w:p w14:paraId="4E8E5E0D">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学习班学习、演练、事故预想</w:t>
            </w:r>
          </w:p>
        </w:tc>
      </w:tr>
      <w:tr w14:paraId="7292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52CA1EA4">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疏散、广播呼叫辨识</w:t>
            </w:r>
          </w:p>
        </w:tc>
        <w:tc>
          <w:tcPr>
            <w:tcW w:w="2264" w:type="dxa"/>
            <w:vAlign w:val="center"/>
          </w:tcPr>
          <w:p w14:paraId="79E137FB">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所有员工</w:t>
            </w:r>
          </w:p>
        </w:tc>
        <w:tc>
          <w:tcPr>
            <w:tcW w:w="3294" w:type="dxa"/>
            <w:vAlign w:val="center"/>
          </w:tcPr>
          <w:p w14:paraId="541C26DB">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组织标识、常识的宣传学习</w:t>
            </w:r>
          </w:p>
        </w:tc>
      </w:tr>
      <w:tr w14:paraId="1E3C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970" w:type="dxa"/>
            <w:vAlign w:val="center"/>
          </w:tcPr>
          <w:p w14:paraId="570C096D">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环境污染处置应急预案</w:t>
            </w:r>
          </w:p>
        </w:tc>
        <w:tc>
          <w:tcPr>
            <w:tcW w:w="2264" w:type="dxa"/>
            <w:vAlign w:val="center"/>
          </w:tcPr>
          <w:p w14:paraId="44CC3537">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所有人员</w:t>
            </w:r>
          </w:p>
        </w:tc>
        <w:tc>
          <w:tcPr>
            <w:tcW w:w="3294" w:type="dxa"/>
            <w:vAlign w:val="center"/>
          </w:tcPr>
          <w:p w14:paraId="0733B803">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专题讲课</w:t>
            </w:r>
          </w:p>
        </w:tc>
      </w:tr>
    </w:tbl>
    <w:p w14:paraId="3C5AB797">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23" w:name="_Toc120110289"/>
      <w:r>
        <w:rPr>
          <w:rFonts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2</w:t>
      </w:r>
      <w:r>
        <w:rPr>
          <w:rFonts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层面应急培训</w:t>
      </w:r>
      <w:bookmarkEnd w:id="423"/>
    </w:p>
    <w:p w14:paraId="74BFB941">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24" w:name="_Toc120110290"/>
      <w:r>
        <w:rPr>
          <w:rFonts w:asciiTheme="minorEastAsia" w:hAnsiTheme="minorEastAsia" w:eastAsiaTheme="minorEastAsia" w:cstheme="minorEastAsia"/>
          <w:color w:val="000000" w:themeColor="text1"/>
          <w:sz w:val="28"/>
          <w:szCs w:val="28"/>
          <w14:textFill>
            <w14:solidFill>
              <w14:schemeClr w14:val="tx1"/>
            </w14:solidFill>
          </w14:textFill>
        </w:rPr>
        <w:t>①学</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习</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级别的所有内容；</w:t>
      </w:r>
      <w:bookmarkEnd w:id="424"/>
    </w:p>
    <w:p w14:paraId="0E91FFA4">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25" w:name="_Toc120110291"/>
      <w:r>
        <w:rPr>
          <w:rFonts w:asciiTheme="minorEastAsia" w:hAnsiTheme="minorEastAsia" w:eastAsiaTheme="minorEastAsia" w:cstheme="minorEastAsia"/>
          <w:color w:val="000000" w:themeColor="text1"/>
          <w:sz w:val="28"/>
          <w:szCs w:val="28"/>
          <w14:textFill>
            <w14:solidFill>
              <w14:schemeClr w14:val="tx1"/>
            </w14:solidFill>
          </w14:textFill>
        </w:rPr>
        <w:t>②熟悉</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突发环境事件接</w:t>
      </w:r>
      <w:r>
        <w:rPr>
          <w:rFonts w:asciiTheme="minorEastAsia" w:hAnsiTheme="minorEastAsia" w:eastAsiaTheme="minorEastAsia" w:cstheme="minorEastAsia"/>
          <w:color w:val="000000" w:themeColor="text1"/>
          <w:sz w:val="28"/>
          <w:szCs w:val="28"/>
          <w14:textFill>
            <w14:solidFill>
              <w14:schemeClr w14:val="tx1"/>
            </w14:solidFill>
          </w14:textFill>
        </w:rPr>
        <w:t>警报</w:t>
      </w:r>
      <w:r>
        <w:rPr>
          <w:rFonts w:hint="eastAsia" w:asciiTheme="minorEastAsia" w:hAnsiTheme="minorEastAsia" w:eastAsiaTheme="minorEastAsia" w:cstheme="minorEastAsia"/>
          <w:color w:val="000000" w:themeColor="text1"/>
          <w:sz w:val="28"/>
          <w:szCs w:val="28"/>
          <w14:textFill>
            <w14:solidFill>
              <w14:schemeClr w14:val="tx1"/>
            </w14:solidFill>
          </w14:textFill>
        </w:rPr>
        <w:t>警程序</w:t>
      </w:r>
      <w:r>
        <w:rPr>
          <w:rFonts w:asciiTheme="minorEastAsia" w:hAnsiTheme="minorEastAsia" w:eastAsiaTheme="minorEastAsia" w:cstheme="minorEastAsia"/>
          <w:color w:val="000000" w:themeColor="text1"/>
          <w:sz w:val="28"/>
          <w:szCs w:val="28"/>
          <w14:textFill>
            <w14:solidFill>
              <w14:schemeClr w14:val="tx1"/>
            </w14:solidFill>
          </w14:textFill>
        </w:rPr>
        <w:t>；</w:t>
      </w:r>
      <w:bookmarkEnd w:id="425"/>
    </w:p>
    <w:p w14:paraId="0757E6D2">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26" w:name="_Toc120110292"/>
      <w:r>
        <w:rPr>
          <w:rFonts w:asciiTheme="minorEastAsia" w:hAnsiTheme="minorEastAsia" w:eastAsiaTheme="minorEastAsia" w:cstheme="minorEastAsia"/>
          <w:color w:val="000000" w:themeColor="text1"/>
          <w:sz w:val="28"/>
          <w:szCs w:val="28"/>
          <w14:textFill>
            <w14:solidFill>
              <w14:schemeClr w14:val="tx1"/>
            </w14:solidFill>
          </w14:textFill>
        </w:rPr>
        <w:t>③学习</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区域</w:t>
      </w:r>
      <w:r>
        <w:rPr>
          <w:rFonts w:asciiTheme="minorEastAsia" w:hAnsiTheme="minorEastAsia" w:eastAsiaTheme="minorEastAsia" w:cstheme="minorEastAsia"/>
          <w:color w:val="000000" w:themeColor="text1"/>
          <w:sz w:val="28"/>
          <w:szCs w:val="28"/>
          <w14:textFill>
            <w14:solidFill>
              <w14:schemeClr w14:val="tx1"/>
            </w14:solidFill>
          </w14:textFill>
        </w:rPr>
        <w:t>级应急救援预案</w:t>
      </w:r>
      <w:r>
        <w:rPr>
          <w:rFonts w:hint="eastAsia" w:asciiTheme="minorEastAsia" w:hAnsiTheme="minorEastAsia" w:eastAsiaTheme="minorEastAsia" w:cstheme="minorEastAsia"/>
          <w:color w:val="000000" w:themeColor="text1"/>
          <w:sz w:val="28"/>
          <w:szCs w:val="28"/>
          <w14:textFill>
            <w14:solidFill>
              <w14:schemeClr w14:val="tx1"/>
            </w14:solidFill>
          </w14:textFill>
        </w:rPr>
        <w:t>启动</w:t>
      </w:r>
      <w:r>
        <w:rPr>
          <w:rFonts w:asciiTheme="minorEastAsia" w:hAnsiTheme="minorEastAsia" w:eastAsiaTheme="minorEastAsia" w:cstheme="minorEastAsia"/>
          <w:color w:val="000000" w:themeColor="text1"/>
          <w:sz w:val="28"/>
          <w:szCs w:val="28"/>
          <w14:textFill>
            <w14:solidFill>
              <w14:schemeClr w14:val="tx1"/>
            </w14:solidFill>
          </w14:textFill>
        </w:rPr>
        <w:t>程序；</w:t>
      </w:r>
      <w:bookmarkEnd w:id="426"/>
    </w:p>
    <w:p w14:paraId="013D5ED3">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27" w:name="_Toc120110293"/>
      <w:r>
        <w:rPr>
          <w:rFonts w:asciiTheme="minorEastAsia" w:hAnsiTheme="minorEastAsia" w:eastAsiaTheme="minorEastAsia" w:cstheme="minorEastAsia"/>
          <w:color w:val="000000" w:themeColor="text1"/>
          <w:sz w:val="28"/>
          <w:szCs w:val="28"/>
          <w14:textFill>
            <w14:solidFill>
              <w14:schemeClr w14:val="tx1"/>
            </w14:solidFill>
          </w14:textFill>
        </w:rPr>
        <w:t>④各单位依据应急救援的职责和分工开展工作；</w:t>
      </w:r>
      <w:bookmarkEnd w:id="427"/>
    </w:p>
    <w:p w14:paraId="733B05E2">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28" w:name="_Toc120110294"/>
      <w:r>
        <w:rPr>
          <w:rFonts w:asciiTheme="minorEastAsia" w:hAnsiTheme="minorEastAsia" w:eastAsiaTheme="minorEastAsia" w:cstheme="minorEastAsia"/>
          <w:color w:val="000000" w:themeColor="text1"/>
          <w:sz w:val="28"/>
          <w:szCs w:val="28"/>
          <w14:textFill>
            <w14:solidFill>
              <w14:schemeClr w14:val="tx1"/>
            </w14:solidFill>
          </w14:textFill>
        </w:rPr>
        <w:t>⑤组织应急物资的调运；</w:t>
      </w:r>
      <w:bookmarkEnd w:id="428"/>
    </w:p>
    <w:p w14:paraId="202401E6">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29" w:name="_Toc120110295"/>
      <w:r>
        <w:rPr>
          <w:rFonts w:asciiTheme="minorEastAsia" w:hAnsiTheme="minorEastAsia" w:eastAsiaTheme="minorEastAsia" w:cstheme="minorEastAsia"/>
          <w:color w:val="000000" w:themeColor="text1"/>
          <w:sz w:val="28"/>
          <w:szCs w:val="28"/>
          <w14:textFill>
            <w14:solidFill>
              <w14:schemeClr w14:val="tx1"/>
            </w14:solidFill>
          </w14:textFill>
        </w:rPr>
        <w:t>⑥申请外部救援力量的报警方法，以及发布事故消息，组织周边社区</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村</w:t>
      </w:r>
      <w:r>
        <w:rPr>
          <w:rFonts w:asciiTheme="minorEastAsia" w:hAnsiTheme="minorEastAsia" w:eastAsiaTheme="minorEastAsia" w:cstheme="minorEastAsia"/>
          <w:color w:val="000000" w:themeColor="text1"/>
          <w:sz w:val="28"/>
          <w:szCs w:val="28"/>
          <w14:textFill>
            <w14:solidFill>
              <w14:schemeClr w14:val="tx1"/>
            </w14:solidFill>
          </w14:textFill>
        </w:rPr>
        <w:t>、政府部门的疏散方法等；</w:t>
      </w:r>
      <w:bookmarkEnd w:id="429"/>
    </w:p>
    <w:p w14:paraId="06BD13D4">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30" w:name="_Toc120110296"/>
      <w:r>
        <w:rPr>
          <w:rFonts w:asciiTheme="minorEastAsia" w:hAnsiTheme="minorEastAsia" w:eastAsiaTheme="minorEastAsia" w:cstheme="minorEastAsia"/>
          <w:color w:val="000000" w:themeColor="text1"/>
          <w:sz w:val="28"/>
          <w:szCs w:val="28"/>
          <w14:textFill>
            <w14:solidFill>
              <w14:schemeClr w14:val="tx1"/>
            </w14:solidFill>
          </w14:textFill>
        </w:rPr>
        <w:t>⑦事故现场的警戒和隔离，以及事故现场的洗消方法。</w:t>
      </w:r>
      <w:bookmarkEnd w:id="430"/>
    </w:p>
    <w:p w14:paraId="6F953D19">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31" w:name="_Toc120110297"/>
      <w:r>
        <w:rPr>
          <w:rFonts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3</w:t>
      </w:r>
      <w:r>
        <w:rPr>
          <w:rFonts w:asciiTheme="minorEastAsia" w:hAnsiTheme="minorEastAsia" w:eastAsiaTheme="minorEastAsia" w:cstheme="minorEastAsia"/>
          <w:color w:val="000000" w:themeColor="text1"/>
          <w:sz w:val="28"/>
          <w:szCs w:val="28"/>
          <w14:textFill>
            <w14:solidFill>
              <w14:schemeClr w14:val="tx1"/>
            </w14:solidFill>
          </w14:textFill>
        </w:rPr>
        <w:t>）社区</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村</w:t>
      </w:r>
      <w:r>
        <w:rPr>
          <w:rFonts w:asciiTheme="minorEastAsia" w:hAnsiTheme="minorEastAsia" w:eastAsiaTheme="minorEastAsia" w:cstheme="minorEastAsia"/>
          <w:color w:val="000000" w:themeColor="text1"/>
          <w:sz w:val="28"/>
          <w:szCs w:val="28"/>
          <w14:textFill>
            <w14:solidFill>
              <w14:schemeClr w14:val="tx1"/>
            </w14:solidFill>
          </w14:textFill>
        </w:rPr>
        <w:t>或周边人员应急响应知识的宣传</w:t>
      </w:r>
      <w:bookmarkEnd w:id="431"/>
    </w:p>
    <w:p w14:paraId="771AA2C9">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32" w:name="_Toc120110298"/>
      <w:r>
        <w:rPr>
          <w:rFonts w:asciiTheme="minorEastAsia" w:hAnsiTheme="minorEastAsia" w:eastAsiaTheme="minorEastAsia" w:cstheme="minorEastAsia"/>
          <w:color w:val="000000" w:themeColor="text1"/>
          <w:sz w:val="28"/>
          <w:szCs w:val="28"/>
          <w14:textFill>
            <w14:solidFill>
              <w14:schemeClr w14:val="tx1"/>
            </w14:solidFill>
          </w14:textFill>
        </w:rPr>
        <w:t>针对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区域</w:t>
      </w:r>
      <w:r>
        <w:rPr>
          <w:rFonts w:asciiTheme="minorEastAsia" w:hAnsiTheme="minorEastAsia" w:eastAsiaTheme="minorEastAsia" w:cstheme="minorEastAsia"/>
          <w:color w:val="000000" w:themeColor="text1"/>
          <w:sz w:val="28"/>
          <w:szCs w:val="28"/>
          <w14:textFill>
            <w14:solidFill>
              <w14:schemeClr w14:val="tx1"/>
            </w14:solidFill>
          </w14:textFill>
        </w:rPr>
        <w:t>可能发生的事故，每年进行一次的社区和周边人员的应急响应宣传活动。宣传内容</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r>
        <w:rPr>
          <w:rFonts w:asciiTheme="minorEastAsia" w:hAnsiTheme="minorEastAsia" w:eastAsiaTheme="minorEastAsia" w:cstheme="minorEastAsia"/>
          <w:color w:val="000000" w:themeColor="text1"/>
          <w:sz w:val="28"/>
          <w:szCs w:val="28"/>
          <w14:textFill>
            <w14:solidFill>
              <w14:schemeClr w14:val="tx1"/>
            </w14:solidFill>
          </w14:textFill>
        </w:rPr>
        <w:t>：</w:t>
      </w:r>
      <w:bookmarkEnd w:id="432"/>
    </w:p>
    <w:p w14:paraId="78069716">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33" w:name="_Toc120110299"/>
      <w:r>
        <w:rPr>
          <w:rFonts w:asciiTheme="minorEastAsia" w:hAnsiTheme="minorEastAsia" w:eastAsiaTheme="minorEastAsia" w:cstheme="minorEastAsia"/>
          <w:color w:val="000000" w:themeColor="text1"/>
          <w:sz w:val="28"/>
          <w:szCs w:val="28"/>
          <w14:textFill>
            <w14:solidFill>
              <w14:schemeClr w14:val="tx1"/>
            </w14:solidFill>
          </w14:textFill>
        </w:rPr>
        <w:t>①</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区域企业</w:t>
      </w:r>
      <w:r>
        <w:rPr>
          <w:rFonts w:asciiTheme="minorEastAsia" w:hAnsiTheme="minorEastAsia" w:eastAsiaTheme="minorEastAsia" w:cstheme="minorEastAsia"/>
          <w:color w:val="000000" w:themeColor="text1"/>
          <w:sz w:val="28"/>
          <w:szCs w:val="28"/>
          <w14:textFill>
            <w14:solidFill>
              <w14:schemeClr w14:val="tx1"/>
            </w14:solidFill>
          </w14:textFill>
        </w:rPr>
        <w:t>中存在的危险化学品的特性、健康危害、防护知识等；</w:t>
      </w:r>
      <w:bookmarkEnd w:id="433"/>
    </w:p>
    <w:p w14:paraId="6288E287">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34" w:name="_Toc120110300"/>
      <w:r>
        <w:rPr>
          <w:rFonts w:asciiTheme="minorEastAsia" w:hAnsiTheme="minorEastAsia" w:eastAsiaTheme="minorEastAsia" w:cstheme="minorEastAsia"/>
          <w:color w:val="000000" w:themeColor="text1"/>
          <w:sz w:val="28"/>
          <w:szCs w:val="28"/>
          <w14:textFill>
            <w14:solidFill>
              <w14:schemeClr w14:val="tx1"/>
            </w14:solidFill>
          </w14:textFill>
        </w:rPr>
        <w:t>②</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江口中小企业集聚区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区域</w:t>
      </w:r>
      <w:r>
        <w:rPr>
          <w:rFonts w:asciiTheme="minorEastAsia" w:hAnsiTheme="minorEastAsia" w:eastAsiaTheme="minorEastAsia" w:cstheme="minorEastAsia"/>
          <w:color w:val="000000" w:themeColor="text1"/>
          <w:sz w:val="28"/>
          <w:szCs w:val="28"/>
          <w14:textFill>
            <w14:solidFill>
              <w14:schemeClr w14:val="tx1"/>
            </w14:solidFill>
          </w14:textFill>
        </w:rPr>
        <w:t>可能发生安全生产事故的知识、导致那些危害和污染，在什么条件下，必须对社区和周边人员进行转移疏散；</w:t>
      </w:r>
      <w:bookmarkEnd w:id="434"/>
    </w:p>
    <w:p w14:paraId="42CB1000">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35" w:name="_Toc120110301"/>
      <w:r>
        <w:rPr>
          <w:rFonts w:asciiTheme="minorEastAsia" w:hAnsiTheme="minorEastAsia" w:eastAsiaTheme="minorEastAsia" w:cstheme="minorEastAsia"/>
          <w:color w:val="000000" w:themeColor="text1"/>
          <w:sz w:val="28"/>
          <w:szCs w:val="28"/>
          <w14:textFill>
            <w14:solidFill>
              <w14:schemeClr w14:val="tx1"/>
            </w14:solidFill>
          </w14:textFill>
        </w:rPr>
        <w:t>③人员转移、疏散的原则以及转移过程中的注意安全事项；</w:t>
      </w:r>
      <w:bookmarkEnd w:id="435"/>
    </w:p>
    <w:p w14:paraId="2D940D4D">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36" w:name="_Toc120110302"/>
      <w:r>
        <w:rPr>
          <w:rFonts w:asciiTheme="minorEastAsia" w:hAnsiTheme="minorEastAsia" w:eastAsiaTheme="minorEastAsia" w:cstheme="minorEastAsia"/>
          <w:color w:val="000000" w:themeColor="text1"/>
          <w:sz w:val="28"/>
          <w:szCs w:val="28"/>
          <w14:textFill>
            <w14:solidFill>
              <w14:schemeClr w14:val="tx1"/>
            </w14:solidFill>
          </w14:textFill>
        </w:rPr>
        <w:t>④对因事故而导致的污染和伤害的处理方法。</w:t>
      </w:r>
      <w:bookmarkEnd w:id="436"/>
    </w:p>
    <w:p w14:paraId="090F4C0B">
      <w:pPr>
        <w:pStyle w:val="281"/>
        <w:spacing w:after="0" w:line="52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37" w:name="_Toc120110303"/>
      <w:r>
        <w:rPr>
          <w:rFonts w:hint="eastAsia" w:asciiTheme="minorEastAsia" w:hAnsiTheme="minorEastAsia" w:eastAsiaTheme="minorEastAsia" w:cstheme="minorEastAsia"/>
          <w:color w:val="000000" w:themeColor="text1"/>
          <w:sz w:val="28"/>
          <w:szCs w:val="28"/>
          <w14:textFill>
            <w14:solidFill>
              <w14:schemeClr w14:val="tx1"/>
            </w14:solidFill>
          </w14:textFill>
        </w:rPr>
        <w:t>结合对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应急办公室人员及</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内企业</w:t>
      </w:r>
      <w:r>
        <w:rPr>
          <w:rFonts w:hint="eastAsia" w:asciiTheme="minorEastAsia" w:hAnsiTheme="minorEastAsia" w:eastAsiaTheme="minorEastAsia" w:cstheme="minorEastAsia"/>
          <w:color w:val="000000" w:themeColor="text1"/>
          <w:sz w:val="28"/>
          <w:szCs w:val="28"/>
          <w14:textFill>
            <w14:solidFill>
              <w14:schemeClr w14:val="tx1"/>
            </w14:solidFill>
          </w14:textFill>
        </w:rPr>
        <w:t>员工能力的评估结果和社区人员素质分析结果</w:t>
      </w:r>
      <w:r>
        <w:rPr>
          <w:rFonts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进行有针对性的培训。应急</w:t>
      </w:r>
      <w:r>
        <w:rPr>
          <w:rFonts w:asciiTheme="minorEastAsia" w:hAnsiTheme="minorEastAsia" w:eastAsiaTheme="minorEastAsia" w:cstheme="minorEastAsia"/>
          <w:color w:val="000000" w:themeColor="text1"/>
          <w:sz w:val="28"/>
          <w:szCs w:val="28"/>
          <w14:textFill>
            <w14:solidFill>
              <w14:schemeClr w14:val="tx1"/>
            </w14:solidFill>
          </w14:textFill>
        </w:rPr>
        <w:t>培训内容</w:t>
      </w:r>
      <w:r>
        <w:rPr>
          <w:rFonts w:hint="eastAsia" w:asciiTheme="minorEastAsia" w:hAnsiTheme="minorEastAsia" w:eastAsiaTheme="minorEastAsia" w:cstheme="minorEastAsia"/>
          <w:color w:val="000000" w:themeColor="text1"/>
          <w:sz w:val="28"/>
          <w:szCs w:val="28"/>
          <w14:textFill>
            <w14:solidFill>
              <w14:schemeClr w14:val="tx1"/>
            </w14:solidFill>
          </w14:textFill>
        </w:rPr>
        <w:t>和培训方法见表10-2</w:t>
      </w:r>
      <w:r>
        <w:rPr>
          <w:rFonts w:asciiTheme="minorEastAsia" w:hAnsiTheme="minorEastAsia" w:eastAsiaTheme="minorEastAsia" w:cstheme="minorEastAsia"/>
          <w:color w:val="000000" w:themeColor="text1"/>
          <w:sz w:val="28"/>
          <w:szCs w:val="28"/>
          <w14:textFill>
            <w14:solidFill>
              <w14:schemeClr w14:val="tx1"/>
            </w14:solidFill>
          </w14:textFill>
        </w:rPr>
        <w:t>。</w:t>
      </w:r>
      <w:bookmarkEnd w:id="437"/>
    </w:p>
    <w:p w14:paraId="4A9FE8FE">
      <w:pPr>
        <w:pStyle w:val="283"/>
        <w:spacing w:after="0"/>
        <w:rPr>
          <w:rFonts w:asciiTheme="minorEastAsia" w:hAnsiTheme="minorEastAsia" w:eastAsiaTheme="minorEastAsia"/>
          <w:szCs w:val="24"/>
        </w:rPr>
      </w:pPr>
      <w:r>
        <w:rPr>
          <w:rFonts w:hint="eastAsia" w:asciiTheme="minorEastAsia" w:hAnsiTheme="minorEastAsia" w:eastAsiaTheme="minorEastAsia"/>
          <w:szCs w:val="24"/>
        </w:rPr>
        <w:t xml:space="preserve">表10-2  </w:t>
      </w:r>
      <w:r>
        <w:rPr>
          <w:rFonts w:hint="eastAsia" w:asciiTheme="minorEastAsia" w:hAnsiTheme="minorEastAsia" w:eastAsiaTheme="minorEastAsia"/>
          <w:szCs w:val="24"/>
          <w:lang w:eastAsia="zh-CN"/>
        </w:rPr>
        <w:t>江口中小企业集聚区</w:t>
      </w:r>
      <w:r>
        <w:rPr>
          <w:rFonts w:asciiTheme="minorEastAsia" w:hAnsiTheme="minorEastAsia" w:eastAsiaTheme="minorEastAsia"/>
          <w:szCs w:val="24"/>
        </w:rPr>
        <w:t>环境污染事故预案</w:t>
      </w:r>
      <w:r>
        <w:rPr>
          <w:rFonts w:hint="eastAsia" w:asciiTheme="minorEastAsia" w:hAnsiTheme="minorEastAsia" w:eastAsiaTheme="minorEastAsia"/>
          <w:szCs w:val="24"/>
        </w:rPr>
        <w:t>培训内容</w:t>
      </w:r>
    </w:p>
    <w:tbl>
      <w:tblPr>
        <w:tblStyle w:val="5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64"/>
        <w:gridCol w:w="3294"/>
      </w:tblGrid>
      <w:tr w14:paraId="7BAE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970" w:type="dxa"/>
            <w:vAlign w:val="center"/>
          </w:tcPr>
          <w:p w14:paraId="282785F4">
            <w:pPr>
              <w:pStyle w:val="114"/>
              <w:spacing w:line="240" w:lineRule="auto"/>
              <w:ind w:firstLine="0" w:firstLineChars="0"/>
              <w:jc w:val="center"/>
              <w:textAlignment w:val="baseline"/>
              <w:rPr>
                <w:rFonts w:asciiTheme="minorEastAsia" w:hAnsiTheme="minorEastAsia" w:eastAsiaTheme="minorEastAsia"/>
                <w:b/>
                <w:bCs/>
                <w:sz w:val="22"/>
                <w:szCs w:val="21"/>
              </w:rPr>
            </w:pPr>
            <w:r>
              <w:rPr>
                <w:rFonts w:asciiTheme="minorEastAsia" w:hAnsiTheme="minorEastAsia" w:eastAsiaTheme="minorEastAsia"/>
                <w:b/>
                <w:bCs/>
                <w:sz w:val="22"/>
                <w:szCs w:val="21"/>
              </w:rPr>
              <w:t>培训内容</w:t>
            </w:r>
          </w:p>
        </w:tc>
        <w:tc>
          <w:tcPr>
            <w:tcW w:w="2264" w:type="dxa"/>
            <w:vAlign w:val="center"/>
          </w:tcPr>
          <w:p w14:paraId="1EC23682">
            <w:pPr>
              <w:pStyle w:val="114"/>
              <w:spacing w:line="240" w:lineRule="auto"/>
              <w:ind w:firstLine="0" w:firstLineChars="0"/>
              <w:jc w:val="center"/>
              <w:textAlignment w:val="baseline"/>
              <w:rPr>
                <w:rFonts w:asciiTheme="minorEastAsia" w:hAnsiTheme="minorEastAsia" w:eastAsiaTheme="minorEastAsia"/>
                <w:b/>
                <w:bCs/>
                <w:sz w:val="22"/>
                <w:szCs w:val="21"/>
              </w:rPr>
            </w:pPr>
            <w:r>
              <w:rPr>
                <w:rFonts w:asciiTheme="minorEastAsia" w:hAnsiTheme="minorEastAsia" w:eastAsiaTheme="minorEastAsia"/>
                <w:b/>
                <w:bCs/>
                <w:sz w:val="22"/>
                <w:szCs w:val="21"/>
              </w:rPr>
              <w:t>培训人员</w:t>
            </w:r>
          </w:p>
        </w:tc>
        <w:tc>
          <w:tcPr>
            <w:tcW w:w="3294" w:type="dxa"/>
            <w:vAlign w:val="center"/>
          </w:tcPr>
          <w:p w14:paraId="4DE86F4E">
            <w:pPr>
              <w:pStyle w:val="114"/>
              <w:spacing w:line="240" w:lineRule="auto"/>
              <w:ind w:firstLine="0" w:firstLineChars="0"/>
              <w:jc w:val="center"/>
              <w:textAlignment w:val="baseline"/>
              <w:rPr>
                <w:rFonts w:asciiTheme="minorEastAsia" w:hAnsiTheme="minorEastAsia" w:eastAsiaTheme="minorEastAsia"/>
                <w:b/>
                <w:bCs/>
                <w:sz w:val="22"/>
                <w:szCs w:val="21"/>
              </w:rPr>
            </w:pPr>
            <w:r>
              <w:rPr>
                <w:rFonts w:asciiTheme="minorEastAsia" w:hAnsiTheme="minorEastAsia" w:eastAsiaTheme="minorEastAsia"/>
                <w:b/>
                <w:bCs/>
                <w:sz w:val="22"/>
                <w:szCs w:val="21"/>
              </w:rPr>
              <w:t>培训方式</w:t>
            </w:r>
          </w:p>
        </w:tc>
      </w:tr>
      <w:tr w14:paraId="5851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0E4FD617">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应急小组的职责</w:t>
            </w:r>
          </w:p>
        </w:tc>
        <w:tc>
          <w:tcPr>
            <w:tcW w:w="2264" w:type="dxa"/>
            <w:vAlign w:val="center"/>
          </w:tcPr>
          <w:p w14:paraId="30699A2A">
            <w:pPr>
              <w:pStyle w:val="114"/>
              <w:spacing w:line="240" w:lineRule="auto"/>
              <w:ind w:firstLine="0" w:firstLineChars="0"/>
              <w:jc w:val="center"/>
              <w:textAlignment w:val="baseline"/>
              <w:rPr>
                <w:rFonts w:asciiTheme="minorEastAsia" w:hAnsiTheme="minorEastAsia" w:eastAsiaTheme="minorEastAsia"/>
                <w:sz w:val="22"/>
                <w:szCs w:val="21"/>
              </w:rPr>
            </w:pPr>
            <w:r>
              <w:rPr>
                <w:rFonts w:hint="eastAsia" w:asciiTheme="minorEastAsia" w:hAnsiTheme="minorEastAsia" w:eastAsiaTheme="minorEastAsia"/>
                <w:sz w:val="22"/>
                <w:szCs w:val="21"/>
              </w:rPr>
              <w:t>应急</w:t>
            </w:r>
            <w:r>
              <w:rPr>
                <w:rFonts w:asciiTheme="minorEastAsia" w:hAnsiTheme="minorEastAsia" w:eastAsiaTheme="minorEastAsia"/>
                <w:sz w:val="22"/>
                <w:szCs w:val="21"/>
              </w:rPr>
              <w:t>小组成员</w:t>
            </w:r>
          </w:p>
        </w:tc>
        <w:tc>
          <w:tcPr>
            <w:tcW w:w="3294" w:type="dxa"/>
            <w:vAlign w:val="center"/>
          </w:tcPr>
          <w:p w14:paraId="653146C5">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自学掌握</w:t>
            </w:r>
            <w:r>
              <w:rPr>
                <w:rFonts w:hint="eastAsia" w:asciiTheme="minorEastAsia" w:hAnsiTheme="minorEastAsia" w:eastAsiaTheme="minorEastAsia"/>
                <w:sz w:val="22"/>
                <w:szCs w:val="21"/>
              </w:rPr>
              <w:t>、应急演练</w:t>
            </w:r>
          </w:p>
        </w:tc>
      </w:tr>
      <w:tr w14:paraId="47D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2326FB9A">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指挥程序</w:t>
            </w:r>
          </w:p>
        </w:tc>
        <w:tc>
          <w:tcPr>
            <w:tcW w:w="2264" w:type="dxa"/>
            <w:vAlign w:val="center"/>
          </w:tcPr>
          <w:p w14:paraId="23CF19A6">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指挥部成员</w:t>
            </w:r>
          </w:p>
        </w:tc>
        <w:tc>
          <w:tcPr>
            <w:tcW w:w="3294" w:type="dxa"/>
            <w:vAlign w:val="center"/>
          </w:tcPr>
          <w:p w14:paraId="6CF74E14">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预案发布宣贯</w:t>
            </w:r>
          </w:p>
        </w:tc>
      </w:tr>
      <w:tr w14:paraId="19D4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000C54ED">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事故调查</w:t>
            </w:r>
          </w:p>
        </w:tc>
        <w:tc>
          <w:tcPr>
            <w:tcW w:w="2264" w:type="dxa"/>
            <w:vAlign w:val="center"/>
          </w:tcPr>
          <w:p w14:paraId="0B7A0019">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事故调查组成员</w:t>
            </w:r>
          </w:p>
        </w:tc>
        <w:tc>
          <w:tcPr>
            <w:tcW w:w="3294" w:type="dxa"/>
            <w:vAlign w:val="center"/>
          </w:tcPr>
          <w:p w14:paraId="3B6F31B3">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组织讲课</w:t>
            </w:r>
          </w:p>
        </w:tc>
      </w:tr>
      <w:tr w14:paraId="3F08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155D60A2">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报警</w:t>
            </w:r>
          </w:p>
        </w:tc>
        <w:tc>
          <w:tcPr>
            <w:tcW w:w="2264" w:type="dxa"/>
            <w:vAlign w:val="center"/>
          </w:tcPr>
          <w:p w14:paraId="5D1153FF">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所有人员</w:t>
            </w:r>
          </w:p>
        </w:tc>
        <w:tc>
          <w:tcPr>
            <w:tcW w:w="3294" w:type="dxa"/>
            <w:vAlign w:val="center"/>
          </w:tcPr>
          <w:p w14:paraId="3DEE9C2B">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现场学习和宣传</w:t>
            </w:r>
          </w:p>
        </w:tc>
      </w:tr>
      <w:tr w14:paraId="1C2D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70" w:type="dxa"/>
            <w:vAlign w:val="center"/>
          </w:tcPr>
          <w:p w14:paraId="63A1AD4D">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应急处置措施</w:t>
            </w:r>
          </w:p>
        </w:tc>
        <w:tc>
          <w:tcPr>
            <w:tcW w:w="2264" w:type="dxa"/>
            <w:vAlign w:val="center"/>
          </w:tcPr>
          <w:p w14:paraId="43E27E7B">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生产岗位人员</w:t>
            </w:r>
          </w:p>
        </w:tc>
        <w:tc>
          <w:tcPr>
            <w:tcW w:w="3294" w:type="dxa"/>
            <w:vAlign w:val="center"/>
          </w:tcPr>
          <w:p w14:paraId="23FD86DC">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学习班学习、演练、事故预想</w:t>
            </w:r>
          </w:p>
        </w:tc>
      </w:tr>
      <w:tr w14:paraId="438E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970" w:type="dxa"/>
            <w:vAlign w:val="center"/>
          </w:tcPr>
          <w:p w14:paraId="514ED84E">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环境污染处置应急预案</w:t>
            </w:r>
          </w:p>
        </w:tc>
        <w:tc>
          <w:tcPr>
            <w:tcW w:w="2264" w:type="dxa"/>
            <w:vAlign w:val="center"/>
          </w:tcPr>
          <w:p w14:paraId="39661510">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所有人员</w:t>
            </w:r>
          </w:p>
        </w:tc>
        <w:tc>
          <w:tcPr>
            <w:tcW w:w="3294" w:type="dxa"/>
            <w:vAlign w:val="center"/>
          </w:tcPr>
          <w:p w14:paraId="707A939F">
            <w:pPr>
              <w:pStyle w:val="114"/>
              <w:spacing w:line="240" w:lineRule="auto"/>
              <w:ind w:firstLine="0" w:firstLineChars="0"/>
              <w:jc w:val="center"/>
              <w:textAlignment w:val="baseline"/>
              <w:rPr>
                <w:rFonts w:asciiTheme="minorEastAsia" w:hAnsiTheme="minorEastAsia" w:eastAsiaTheme="minorEastAsia"/>
                <w:sz w:val="22"/>
                <w:szCs w:val="21"/>
              </w:rPr>
            </w:pPr>
            <w:r>
              <w:rPr>
                <w:rFonts w:asciiTheme="minorEastAsia" w:hAnsiTheme="minorEastAsia" w:eastAsiaTheme="minorEastAsia"/>
                <w:sz w:val="22"/>
                <w:szCs w:val="21"/>
              </w:rPr>
              <w:t>专题讲课</w:t>
            </w:r>
            <w:r>
              <w:rPr>
                <w:rFonts w:hint="eastAsia" w:asciiTheme="minorEastAsia" w:hAnsiTheme="minorEastAsia" w:eastAsiaTheme="minorEastAsia"/>
                <w:sz w:val="22"/>
                <w:szCs w:val="21"/>
              </w:rPr>
              <w:t>、研讨会</w:t>
            </w:r>
          </w:p>
        </w:tc>
      </w:tr>
    </w:tbl>
    <w:p w14:paraId="219FE2B7">
      <w:pPr>
        <w:pStyle w:val="4"/>
        <w:spacing w:line="54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438" w:name="_Toc120110304"/>
      <w:bookmarkStart w:id="439" w:name="_Toc185"/>
      <w:r>
        <w:rPr>
          <w:rFonts w:cs="仿宋_GB2312" w:asciiTheme="minorEastAsia" w:hAnsiTheme="minorEastAsia" w:eastAsiaTheme="minorEastAsia"/>
          <w:b/>
          <w:bCs/>
          <w:color w:val="000000" w:themeColor="text1"/>
          <w:sz w:val="30"/>
          <w:szCs w:val="30"/>
          <w14:textFill>
            <w14:solidFill>
              <w14:schemeClr w14:val="tx1"/>
            </w14:solidFill>
          </w14:textFill>
        </w:rPr>
        <w:t>10.2演练</w:t>
      </w:r>
      <w:bookmarkEnd w:id="412"/>
      <w:bookmarkEnd w:id="438"/>
      <w:bookmarkEnd w:id="439"/>
    </w:p>
    <w:p w14:paraId="64C09A58">
      <w:pPr>
        <w:pStyle w:val="281"/>
        <w:spacing w:after="0" w:line="540" w:lineRule="exact"/>
        <w:ind w:firstLine="560" w:firstLineChars="200"/>
        <w:jc w:val="both"/>
        <w:outlineLvl w:val="9"/>
        <w:rPr>
          <w:rFonts w:asciiTheme="minorEastAsia" w:hAnsiTheme="minorEastAsia" w:eastAsiaTheme="minorEastAsia" w:cstheme="minorEastAsia"/>
          <w:bCs/>
          <w:color w:val="000000" w:themeColor="text1"/>
          <w:sz w:val="28"/>
          <w:szCs w:val="28"/>
          <w14:textFill>
            <w14:solidFill>
              <w14:schemeClr w14:val="tx1"/>
            </w14:solidFill>
          </w14:textFill>
        </w:rPr>
      </w:pPr>
      <w:bookmarkStart w:id="440" w:name="_Toc120110305"/>
      <w:r>
        <w:rPr>
          <w:rFonts w:hint="eastAsia" w:asciiTheme="minorEastAsia" w:hAnsiTheme="minorEastAsia" w:eastAsiaTheme="minorEastAsia" w:cstheme="minorEastAsia"/>
          <w:bCs/>
          <w:color w:val="000000" w:themeColor="text1"/>
          <w:sz w:val="28"/>
          <w:szCs w:val="28"/>
          <w14:textFill>
            <w14:solidFill>
              <w14:schemeClr w14:val="tx1"/>
            </w14:solidFill>
          </w14:textFill>
        </w:rPr>
        <w:t>（1）演练目的和要求</w:t>
      </w:r>
      <w:bookmarkEnd w:id="440"/>
    </w:p>
    <w:p w14:paraId="37CA681F">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41" w:name="_Toc120110306"/>
      <w:r>
        <w:rPr>
          <w:rFonts w:asciiTheme="minorEastAsia" w:hAnsiTheme="minorEastAsia" w:eastAsiaTheme="minorEastAsia" w:cstheme="minorEastAsia"/>
          <w:color w:val="000000" w:themeColor="text1"/>
          <w:sz w:val="28"/>
          <w:szCs w:val="28"/>
          <w14:textFill>
            <w14:solidFill>
              <w14:schemeClr w14:val="tx1"/>
            </w14:solidFill>
          </w14:textFill>
        </w:rPr>
        <w:t>应急演练是检测培训效果、测试设备和保证所制定的应急预案和程序有效性的最佳方法。其主要目的在于测试应急管理系统的充分性和保证所有要素都能全面应对任何应急情况，提高救援队伍间的协同救援水平和实战能力，检验应急救援综合能力和运作情况，以便发现问题，及时更正，提高应急救援的实战水平。根据不同事项制定相应的</w:t>
      </w:r>
      <w:r>
        <w:rPr>
          <w:rFonts w:hint="eastAsia" w:asciiTheme="minorEastAsia" w:hAnsiTheme="minorEastAsia" w:eastAsiaTheme="minorEastAsia" w:cstheme="minorEastAsia"/>
          <w:color w:val="000000" w:themeColor="text1"/>
          <w:sz w:val="28"/>
          <w:szCs w:val="28"/>
          <w14:textFill>
            <w14:solidFill>
              <w14:schemeClr w14:val="tx1"/>
            </w14:solidFill>
          </w14:textFill>
        </w:rPr>
        <w:t>应</w:t>
      </w:r>
      <w:r>
        <w:rPr>
          <w:rFonts w:asciiTheme="minorEastAsia" w:hAnsiTheme="minorEastAsia" w:eastAsiaTheme="minorEastAsia" w:cstheme="minorEastAsia"/>
          <w:color w:val="000000" w:themeColor="text1"/>
          <w:sz w:val="28"/>
          <w:szCs w:val="28"/>
          <w14:textFill>
            <w14:solidFill>
              <w14:schemeClr w14:val="tx1"/>
            </w14:solidFill>
          </w14:textFill>
        </w:rPr>
        <w:t>急预案演练</w:t>
      </w:r>
      <w:r>
        <w:rPr>
          <w:rFonts w:hint="eastAsia" w:asciiTheme="minorEastAsia" w:hAnsiTheme="minorEastAsia" w:eastAsiaTheme="minorEastAsia" w:cstheme="minorEastAsia"/>
          <w:color w:val="000000" w:themeColor="text1"/>
          <w:sz w:val="28"/>
          <w:szCs w:val="28"/>
          <w14:textFill>
            <w14:solidFill>
              <w14:schemeClr w14:val="tx1"/>
            </w14:solidFill>
          </w14:textFill>
        </w:rPr>
        <w:t>计划</w:t>
      </w:r>
      <w:r>
        <w:rPr>
          <w:rFonts w:asciiTheme="minorEastAsia" w:hAnsiTheme="minorEastAsia" w:eastAsiaTheme="minorEastAsia" w:cstheme="minorEastAsia"/>
          <w:color w:val="000000" w:themeColor="text1"/>
          <w:sz w:val="28"/>
          <w:szCs w:val="28"/>
          <w14:textFill>
            <w14:solidFill>
              <w14:schemeClr w14:val="tx1"/>
            </w14:solidFill>
          </w14:textFill>
        </w:rPr>
        <w:t>，其规定如下：</w:t>
      </w:r>
      <w:bookmarkEnd w:id="441"/>
    </w:p>
    <w:p w14:paraId="769F61F6">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42" w:name="_Hlk21104794"/>
      <w:bookmarkStart w:id="443" w:name="_Toc120110307"/>
      <w:r>
        <w:rPr>
          <w:rFonts w:asciiTheme="minorEastAsia" w:hAnsiTheme="minorEastAsia" w:eastAsiaTheme="minorEastAsia" w:cstheme="minorEastAsia"/>
          <w:color w:val="000000" w:themeColor="text1"/>
          <w:sz w:val="28"/>
          <w:szCs w:val="28"/>
          <w14:textFill>
            <w14:solidFill>
              <w14:schemeClr w14:val="tx1"/>
            </w14:solidFill>
          </w14:textFill>
        </w:rPr>
        <w:t>①</w:t>
      </w:r>
      <w:bookmarkEnd w:id="442"/>
      <w:r>
        <w:rPr>
          <w:rFonts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每年必须举行一次的演练活动，并邀请</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内</w:t>
      </w:r>
      <w:r>
        <w:rPr>
          <w:rFonts w:hint="eastAsia" w:asciiTheme="minorEastAsia" w:hAnsiTheme="minorEastAsia" w:eastAsiaTheme="minorEastAsia" w:cstheme="minorEastAsia"/>
          <w:color w:val="000000" w:themeColor="text1"/>
          <w:sz w:val="28"/>
          <w:szCs w:val="28"/>
          <w14:textFill>
            <w14:solidFill>
              <w14:schemeClr w14:val="tx1"/>
            </w14:solidFill>
          </w14:textFill>
        </w:rPr>
        <w:t>重点</w:t>
      </w:r>
      <w:r>
        <w:rPr>
          <w:rFonts w:asciiTheme="minorEastAsia" w:hAnsiTheme="minorEastAsia" w:eastAsiaTheme="minorEastAsia" w:cstheme="minorEastAsia"/>
          <w:color w:val="000000" w:themeColor="text1"/>
          <w:sz w:val="28"/>
          <w:szCs w:val="28"/>
          <w14:textFill>
            <w14:solidFill>
              <w14:schemeClr w14:val="tx1"/>
            </w14:solidFill>
          </w14:textFill>
        </w:rPr>
        <w:t>企业一同组织的演练活动。</w:t>
      </w:r>
      <w:bookmarkEnd w:id="443"/>
    </w:p>
    <w:p w14:paraId="7297D577">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44" w:name="_Toc120110308"/>
      <w:r>
        <w:rPr>
          <w:rFonts w:asciiTheme="minorEastAsia" w:hAnsiTheme="minorEastAsia" w:eastAsiaTheme="minorEastAsia" w:cstheme="minorEastAsia"/>
          <w:color w:val="000000" w:themeColor="text1"/>
          <w:sz w:val="28"/>
          <w:szCs w:val="28"/>
          <w14:textFill>
            <w14:solidFill>
              <w14:schemeClr w14:val="tx1"/>
            </w14:solidFill>
          </w14:textFill>
        </w:rPr>
        <w:t>② 具体时间根据各部门的任务进行妥善安排。</w:t>
      </w:r>
      <w:bookmarkEnd w:id="444"/>
    </w:p>
    <w:p w14:paraId="010C27F4">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45" w:name="_Toc120110309"/>
      <w:r>
        <w:rPr>
          <w:rFonts w:asciiTheme="minorEastAsia" w:hAnsiTheme="minorEastAsia" w:eastAsiaTheme="minorEastAsia" w:cstheme="minorEastAsia"/>
          <w:color w:val="000000" w:themeColor="text1"/>
          <w:sz w:val="28"/>
          <w:szCs w:val="28"/>
          <w14:textFill>
            <w14:solidFill>
              <w14:schemeClr w14:val="tx1"/>
            </w14:solidFill>
          </w14:textFill>
        </w:rPr>
        <w:t>③ 演练事项按照应急预案的编制，逐项反复的演练。</w:t>
      </w:r>
      <w:bookmarkEnd w:id="445"/>
    </w:p>
    <w:p w14:paraId="0B4F2611">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46" w:name="_Toc120110310"/>
      <w:r>
        <w:rPr>
          <w:rFonts w:asciiTheme="minorEastAsia" w:hAnsiTheme="minorEastAsia" w:eastAsiaTheme="minorEastAsia" w:cstheme="minorEastAsia"/>
          <w:color w:val="000000" w:themeColor="text1"/>
          <w:sz w:val="28"/>
          <w:szCs w:val="28"/>
          <w14:textFill>
            <w14:solidFill>
              <w14:schemeClr w14:val="tx1"/>
            </w14:solidFill>
          </w14:textFill>
        </w:rPr>
        <w:t>④ 明确参加演练的人员，做到人人参加，人人熟练。</w:t>
      </w:r>
      <w:bookmarkEnd w:id="446"/>
    </w:p>
    <w:p w14:paraId="3AC88DF9">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47" w:name="_Toc120110311"/>
      <w:r>
        <w:rPr>
          <w:rFonts w:asciiTheme="minorEastAsia" w:hAnsiTheme="minorEastAsia" w:eastAsiaTheme="minorEastAsia" w:cstheme="minorEastAsia"/>
          <w:color w:val="000000" w:themeColor="text1"/>
          <w:sz w:val="28"/>
          <w:szCs w:val="28"/>
          <w14:textFill>
            <w14:solidFill>
              <w14:schemeClr w14:val="tx1"/>
            </w14:solidFill>
          </w14:textFill>
        </w:rPr>
        <w:t>⑤ 每一次演练将做好记录或照片、视频等资料，并存档。</w:t>
      </w:r>
      <w:bookmarkEnd w:id="447"/>
    </w:p>
    <w:p w14:paraId="3F582843">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48" w:name="_Toc120110312"/>
      <w:r>
        <w:rPr>
          <w:rFonts w:asciiTheme="minorEastAsia" w:hAnsiTheme="minorEastAsia" w:eastAsiaTheme="minorEastAsia" w:cstheme="minorEastAsia"/>
          <w:color w:val="000000" w:themeColor="text1"/>
          <w:sz w:val="28"/>
          <w:szCs w:val="28"/>
          <w14:textFill>
            <w14:solidFill>
              <w14:schemeClr w14:val="tx1"/>
            </w14:solidFill>
          </w14:textFill>
        </w:rPr>
        <w:t>⑥ 每一事项演练后，对演练过程进行评估，以便再次演练时进行修正，为完善预案实用性、科学性、可行性提供依据。</w:t>
      </w:r>
      <w:bookmarkEnd w:id="448"/>
    </w:p>
    <w:p w14:paraId="0EBC0999">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49" w:name="_Toc120110313"/>
      <w:r>
        <w:rPr>
          <w:rFonts w:asciiTheme="minorEastAsia" w:hAnsiTheme="minorEastAsia" w:eastAsiaTheme="minorEastAsia" w:cstheme="minorEastAsia"/>
          <w:color w:val="000000" w:themeColor="text1"/>
          <w:sz w:val="28"/>
          <w:szCs w:val="28"/>
          <w14:textFill>
            <w14:solidFill>
              <w14:schemeClr w14:val="tx1"/>
            </w14:solidFill>
          </w14:textFill>
        </w:rPr>
        <w:t>⑦ 演练方案将发送</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企业、周边社区</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村民</w:t>
      </w:r>
      <w:r>
        <w:rPr>
          <w:rFonts w:asciiTheme="minorEastAsia" w:hAnsiTheme="minorEastAsia" w:eastAsiaTheme="minorEastAsia" w:cstheme="minorEastAsia"/>
          <w:color w:val="000000" w:themeColor="text1"/>
          <w:sz w:val="28"/>
          <w:szCs w:val="28"/>
          <w14:textFill>
            <w14:solidFill>
              <w14:schemeClr w14:val="tx1"/>
            </w14:solidFill>
          </w14:textFill>
        </w:rPr>
        <w:t>，向居民，群众宣传。做到家喻户晓，以有利于意外事件发生时的抢险，救援疏散。</w:t>
      </w:r>
      <w:bookmarkEnd w:id="449"/>
    </w:p>
    <w:p w14:paraId="1803A8AD">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50" w:name="_Toc120110314"/>
      <w:r>
        <w:rPr>
          <w:rFonts w:asciiTheme="minorEastAsia" w:hAnsiTheme="minorEastAsia" w:eastAsiaTheme="minorEastAsia" w:cstheme="minorEastAsia"/>
          <w:color w:val="000000" w:themeColor="text1"/>
          <w:sz w:val="28"/>
          <w:szCs w:val="28"/>
          <w14:textFill>
            <w14:solidFill>
              <w14:schemeClr w14:val="tx1"/>
            </w14:solidFill>
          </w14:textFill>
        </w:rPr>
        <w:t>⑧ 与</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企业应急预案进行联动。</w:t>
      </w:r>
      <w:bookmarkEnd w:id="450"/>
    </w:p>
    <w:p w14:paraId="65111A69">
      <w:pPr>
        <w:pStyle w:val="281"/>
        <w:spacing w:after="0" w:line="540" w:lineRule="exact"/>
        <w:ind w:firstLine="560" w:firstLineChars="200"/>
        <w:jc w:val="both"/>
        <w:outlineLvl w:val="9"/>
        <w:rPr>
          <w:rFonts w:asciiTheme="minorEastAsia" w:hAnsiTheme="minorEastAsia" w:eastAsiaTheme="minorEastAsia" w:cstheme="minorEastAsia"/>
          <w:bCs/>
          <w:color w:val="000000" w:themeColor="text1"/>
          <w:sz w:val="28"/>
          <w:szCs w:val="28"/>
          <w14:textFill>
            <w14:solidFill>
              <w14:schemeClr w14:val="tx1"/>
            </w14:solidFill>
          </w14:textFill>
        </w:rPr>
      </w:pPr>
      <w:bookmarkStart w:id="451" w:name="_Toc120110315"/>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asciiTheme="minorEastAsia" w:hAnsiTheme="minorEastAsia" w:eastAsiaTheme="minorEastAsia" w:cstheme="minorEastAsia"/>
          <w:bCs/>
          <w:color w:val="000000" w:themeColor="text1"/>
          <w:sz w:val="28"/>
          <w:szCs w:val="28"/>
          <w14:textFill>
            <w14:solidFill>
              <w14:schemeClr w14:val="tx1"/>
            </w14:solidFill>
          </w14:textFill>
        </w:rPr>
        <w:t>2</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asciiTheme="minorEastAsia" w:hAnsiTheme="minorEastAsia" w:eastAsiaTheme="minorEastAsia" w:cstheme="minorEastAsia"/>
          <w:bCs/>
          <w:color w:val="000000" w:themeColor="text1"/>
          <w:sz w:val="28"/>
          <w:szCs w:val="28"/>
          <w14:textFill>
            <w14:solidFill>
              <w14:schemeClr w14:val="tx1"/>
            </w14:solidFill>
          </w14:textFill>
        </w:rPr>
        <w:t>演练类型</w:t>
      </w:r>
      <w:bookmarkEnd w:id="451"/>
    </w:p>
    <w:p w14:paraId="6866C1B9">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52" w:name="_Toc120110316"/>
      <w:r>
        <w:rPr>
          <w:rFonts w:asciiTheme="minorEastAsia" w:hAnsiTheme="minorEastAsia" w:eastAsiaTheme="minorEastAsia" w:cstheme="minorEastAsia"/>
          <w:color w:val="000000" w:themeColor="text1"/>
          <w:sz w:val="28"/>
          <w:szCs w:val="28"/>
          <w14:textFill>
            <w14:solidFill>
              <w14:schemeClr w14:val="tx1"/>
            </w14:solidFill>
          </w14:textFill>
        </w:rPr>
        <w:t>应急救援</w:t>
      </w:r>
      <w:r>
        <w:rPr>
          <w:rFonts w:hint="eastAsia" w:asciiTheme="minorEastAsia" w:hAnsiTheme="minorEastAsia" w:eastAsiaTheme="minorEastAsia" w:cstheme="minorEastAsia"/>
          <w:color w:val="000000" w:themeColor="text1"/>
          <w:sz w:val="28"/>
          <w:szCs w:val="28"/>
          <w14:textFill>
            <w14:solidFill>
              <w14:schemeClr w14:val="tx1"/>
            </w14:solidFill>
          </w14:textFill>
        </w:rPr>
        <w:t>演练</w:t>
      </w:r>
      <w:r>
        <w:rPr>
          <w:rFonts w:asciiTheme="minorEastAsia" w:hAnsiTheme="minorEastAsia" w:eastAsiaTheme="minorEastAsia" w:cstheme="minorEastAsia"/>
          <w:color w:val="000000" w:themeColor="text1"/>
          <w:sz w:val="28"/>
          <w:szCs w:val="28"/>
          <w14:textFill>
            <w14:solidFill>
              <w14:schemeClr w14:val="tx1"/>
            </w14:solidFill>
          </w14:textFill>
        </w:rPr>
        <w:t>的基本包括：基础训练、专业训练、战术训练和自选科目训练四种。演练类型一般可分为全面演练、组合演练、单项演练三种</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应根据不同的演练目的选择不同的演练类型。</w:t>
      </w:r>
      <w:bookmarkEnd w:id="452"/>
    </w:p>
    <w:p w14:paraId="70354D04">
      <w:pPr>
        <w:pStyle w:val="281"/>
        <w:spacing w:after="0" w:line="540" w:lineRule="exact"/>
        <w:ind w:firstLine="560" w:firstLineChars="200"/>
        <w:jc w:val="both"/>
        <w:outlineLvl w:val="9"/>
        <w:rPr>
          <w:rFonts w:asciiTheme="minorEastAsia" w:hAnsiTheme="minorEastAsia" w:eastAsiaTheme="minorEastAsia" w:cstheme="minorEastAsia"/>
          <w:bCs/>
          <w:color w:val="000000" w:themeColor="text1"/>
          <w:sz w:val="28"/>
          <w:szCs w:val="28"/>
          <w14:textFill>
            <w14:solidFill>
              <w14:schemeClr w14:val="tx1"/>
            </w14:solidFill>
          </w14:textFill>
        </w:rPr>
      </w:pPr>
      <w:bookmarkStart w:id="453" w:name="_Toc120110317"/>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asciiTheme="minorEastAsia" w:hAnsiTheme="minorEastAsia" w:eastAsiaTheme="minorEastAsia" w:cstheme="minorEastAsia"/>
          <w:bCs/>
          <w:color w:val="000000" w:themeColor="text1"/>
          <w:sz w:val="28"/>
          <w:szCs w:val="28"/>
          <w14:textFill>
            <w14:solidFill>
              <w14:schemeClr w14:val="tx1"/>
            </w14:solidFill>
          </w14:textFill>
        </w:rPr>
        <w:t>3</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asciiTheme="minorEastAsia" w:hAnsiTheme="minorEastAsia" w:eastAsiaTheme="minorEastAsia" w:cstheme="minorEastAsia"/>
          <w:bCs/>
          <w:color w:val="000000" w:themeColor="text1"/>
          <w:sz w:val="28"/>
          <w:szCs w:val="28"/>
          <w14:textFill>
            <w14:solidFill>
              <w14:schemeClr w14:val="tx1"/>
            </w14:solidFill>
          </w14:textFill>
        </w:rPr>
        <w:t>演练准备</w:t>
      </w:r>
      <w:bookmarkEnd w:id="453"/>
    </w:p>
    <w:p w14:paraId="16AF775B">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54" w:name="_Toc120110318"/>
      <w:r>
        <w:rPr>
          <w:rFonts w:asciiTheme="minorEastAsia" w:hAnsiTheme="minorEastAsia" w:eastAsiaTheme="minorEastAsia" w:cstheme="minorEastAsia"/>
          <w:color w:val="000000" w:themeColor="text1"/>
          <w:sz w:val="28"/>
          <w:szCs w:val="28"/>
          <w14:textFill>
            <w14:solidFill>
              <w14:schemeClr w14:val="tx1"/>
            </w14:solidFill>
          </w14:textFill>
        </w:rPr>
        <w:t>演练准备一般包括以下步骤：确定演练目的、演练方式、演练范围、选择演练类型、编制演练计划等。</w:t>
      </w:r>
      <w:bookmarkEnd w:id="454"/>
    </w:p>
    <w:p w14:paraId="282EDBE1">
      <w:pPr>
        <w:pStyle w:val="281"/>
        <w:spacing w:after="0" w:line="540" w:lineRule="exact"/>
        <w:ind w:firstLine="560" w:firstLineChars="200"/>
        <w:jc w:val="both"/>
        <w:outlineLvl w:val="9"/>
        <w:rPr>
          <w:rFonts w:asciiTheme="minorEastAsia" w:hAnsiTheme="minorEastAsia" w:eastAsiaTheme="minorEastAsia" w:cstheme="minorEastAsia"/>
          <w:bCs/>
          <w:color w:val="000000" w:themeColor="text1"/>
          <w:sz w:val="28"/>
          <w:szCs w:val="28"/>
          <w14:textFill>
            <w14:solidFill>
              <w14:schemeClr w14:val="tx1"/>
            </w14:solidFill>
          </w14:textFill>
        </w:rPr>
      </w:pPr>
      <w:bookmarkStart w:id="455" w:name="_Toc120110319"/>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asciiTheme="minorEastAsia" w:hAnsiTheme="minorEastAsia" w:eastAsiaTheme="minorEastAsia" w:cstheme="minorEastAsia"/>
          <w:bCs/>
          <w:color w:val="000000" w:themeColor="text1"/>
          <w:sz w:val="28"/>
          <w:szCs w:val="28"/>
          <w14:textFill>
            <w14:solidFill>
              <w14:schemeClr w14:val="tx1"/>
            </w14:solidFill>
          </w14:textFill>
        </w:rPr>
        <w:t>4</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asciiTheme="minorEastAsia" w:hAnsiTheme="minorEastAsia" w:eastAsiaTheme="minorEastAsia" w:cstheme="minorEastAsia"/>
          <w:bCs/>
          <w:color w:val="000000" w:themeColor="text1"/>
          <w:sz w:val="28"/>
          <w:szCs w:val="28"/>
          <w14:textFill>
            <w14:solidFill>
              <w14:schemeClr w14:val="tx1"/>
            </w14:solidFill>
          </w14:textFill>
        </w:rPr>
        <w:t>演练范围、频次</w:t>
      </w:r>
      <w:bookmarkEnd w:id="455"/>
    </w:p>
    <w:p w14:paraId="444461B4">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56" w:name="_Toc120110320"/>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应急演练每年应进行一次，并邀请</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内</w:t>
      </w:r>
      <w:r>
        <w:rPr>
          <w:rFonts w:hint="eastAsia" w:asciiTheme="minorEastAsia" w:hAnsiTheme="minorEastAsia" w:eastAsiaTheme="minorEastAsia" w:cstheme="minorEastAsia"/>
          <w:color w:val="000000" w:themeColor="text1"/>
          <w:sz w:val="28"/>
          <w:szCs w:val="28"/>
          <w14:textFill>
            <w14:solidFill>
              <w14:schemeClr w14:val="tx1"/>
            </w14:solidFill>
          </w14:textFill>
        </w:rPr>
        <w:t>重点</w:t>
      </w:r>
      <w:r>
        <w:rPr>
          <w:rFonts w:asciiTheme="minorEastAsia" w:hAnsiTheme="minorEastAsia" w:eastAsiaTheme="minorEastAsia" w:cstheme="minorEastAsia"/>
          <w:color w:val="000000" w:themeColor="text1"/>
          <w:sz w:val="28"/>
          <w:szCs w:val="28"/>
          <w14:textFill>
            <w14:solidFill>
              <w14:schemeClr w14:val="tx1"/>
            </w14:solidFill>
          </w14:textFill>
        </w:rPr>
        <w:t>企业一同参与应急演练，确保上下级应急预案联动。</w:t>
      </w:r>
      <w:bookmarkEnd w:id="456"/>
    </w:p>
    <w:p w14:paraId="5CBD464C">
      <w:pPr>
        <w:spacing w:line="54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w:t>
      </w:r>
      <w:r>
        <w:rPr>
          <w:rFonts w:asciiTheme="minorEastAsia" w:hAnsiTheme="minorEastAsia" w:eastAsiaTheme="minorEastAsia"/>
          <w:bCs/>
          <w:sz w:val="28"/>
          <w:szCs w:val="28"/>
        </w:rPr>
        <w:t>演练的组织</w:t>
      </w:r>
    </w:p>
    <w:p w14:paraId="393B4798">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57" w:name="_Toc120110322"/>
      <w:r>
        <w:rPr>
          <w:rFonts w:asciiTheme="minorEastAsia" w:hAnsiTheme="minorEastAsia" w:eastAsiaTheme="minorEastAsia" w:cstheme="minorEastAsia"/>
          <w:color w:val="000000" w:themeColor="text1"/>
          <w:sz w:val="28"/>
          <w:szCs w:val="28"/>
          <w14:textFill>
            <w14:solidFill>
              <w14:schemeClr w14:val="tx1"/>
            </w14:solidFill>
          </w14:textFill>
        </w:rPr>
        <w:t>由</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应急指挥部组织下属救援队伍以及</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内各企业应急救援队伍统一进行演习。各应急救援队伍应根据所服务企业的特点，制定训练计划，定期进行演习，</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指挥部进行总体指挥。通过演练可以验证应急预案的整体或关键性局部是否可有效实施；验证预案在应对可能出现的各种意外情况方面所具备的适应性；找出预案可能需要进一步完善和修正的地方；确保建立和保持可靠的通信联络渠道；检查所有有关组织是否已经熟悉并履行了他们的职责；检查并提高应急救援的启动能力。一般分为以下步骤：</w:t>
      </w:r>
      <w:bookmarkEnd w:id="457"/>
    </w:p>
    <w:p w14:paraId="18877041">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58" w:name="_Toc120110323"/>
      <w:r>
        <w:rPr>
          <w:rFonts w:asciiTheme="minorEastAsia" w:hAnsiTheme="minorEastAsia" w:eastAsiaTheme="minorEastAsia" w:cstheme="minorEastAsia"/>
          <w:color w:val="000000" w:themeColor="text1"/>
          <w:sz w:val="28"/>
          <w:szCs w:val="28"/>
          <w14:textFill>
            <w14:solidFill>
              <w14:schemeClr w14:val="tx1"/>
            </w14:solidFill>
          </w14:textFill>
        </w:rPr>
        <w:t>① 成立应急演练委员会；</w:t>
      </w:r>
      <w:bookmarkEnd w:id="458"/>
    </w:p>
    <w:p w14:paraId="34D37F13">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59" w:name="_Hlk21105088"/>
      <w:bookmarkStart w:id="460" w:name="_Toc120110324"/>
      <w:r>
        <w:rPr>
          <w:rFonts w:asciiTheme="minorEastAsia" w:hAnsiTheme="minorEastAsia" w:eastAsiaTheme="minorEastAsia" w:cstheme="minorEastAsia"/>
          <w:color w:val="000000" w:themeColor="text1"/>
          <w:sz w:val="28"/>
          <w:szCs w:val="28"/>
          <w14:textFill>
            <w14:solidFill>
              <w14:schemeClr w14:val="tx1"/>
            </w14:solidFill>
          </w14:textFill>
        </w:rPr>
        <w:t xml:space="preserve">② </w:t>
      </w:r>
      <w:bookmarkEnd w:id="459"/>
      <w:r>
        <w:rPr>
          <w:rFonts w:asciiTheme="minorEastAsia" w:hAnsiTheme="minorEastAsia" w:eastAsiaTheme="minorEastAsia" w:cstheme="minorEastAsia"/>
          <w:color w:val="000000" w:themeColor="text1"/>
          <w:sz w:val="28"/>
          <w:szCs w:val="28"/>
          <w14:textFill>
            <w14:solidFill>
              <w14:schemeClr w14:val="tx1"/>
            </w14:solidFill>
          </w14:textFill>
        </w:rPr>
        <w:t>阐明应急演练的文件；</w:t>
      </w:r>
      <w:bookmarkEnd w:id="460"/>
    </w:p>
    <w:p w14:paraId="34E68EC3">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61" w:name="_Hlk21105106"/>
      <w:bookmarkStart w:id="462" w:name="_Toc120110325"/>
      <w:r>
        <w:rPr>
          <w:rFonts w:asciiTheme="minorEastAsia" w:hAnsiTheme="minorEastAsia" w:eastAsiaTheme="minorEastAsia" w:cstheme="minorEastAsia"/>
          <w:color w:val="000000" w:themeColor="text1"/>
          <w:sz w:val="28"/>
          <w:szCs w:val="28"/>
          <w14:textFill>
            <w14:solidFill>
              <w14:schemeClr w14:val="tx1"/>
            </w14:solidFill>
          </w14:textFill>
        </w:rPr>
        <w:t xml:space="preserve">③ </w:t>
      </w:r>
      <w:bookmarkEnd w:id="461"/>
      <w:r>
        <w:rPr>
          <w:rFonts w:asciiTheme="minorEastAsia" w:hAnsiTheme="minorEastAsia" w:eastAsiaTheme="minorEastAsia" w:cstheme="minorEastAsia"/>
          <w:color w:val="000000" w:themeColor="text1"/>
          <w:sz w:val="28"/>
          <w:szCs w:val="28"/>
          <w14:textFill>
            <w14:solidFill>
              <w14:schemeClr w14:val="tx1"/>
            </w14:solidFill>
          </w14:textFill>
        </w:rPr>
        <w:t>对应急演练的评述；</w:t>
      </w:r>
      <w:bookmarkEnd w:id="462"/>
    </w:p>
    <w:p w14:paraId="7C9E9337">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63" w:name="_Hlk21105129"/>
      <w:bookmarkStart w:id="464" w:name="_Toc120110326"/>
      <w:r>
        <w:rPr>
          <w:rFonts w:asciiTheme="minorEastAsia" w:hAnsiTheme="minorEastAsia" w:eastAsiaTheme="minorEastAsia" w:cstheme="minorEastAsia"/>
          <w:color w:val="000000" w:themeColor="text1"/>
          <w:sz w:val="28"/>
          <w:szCs w:val="28"/>
          <w14:textFill>
            <w14:solidFill>
              <w14:schemeClr w14:val="tx1"/>
            </w14:solidFill>
          </w14:textFill>
        </w:rPr>
        <w:t xml:space="preserve">④ </w:t>
      </w:r>
      <w:bookmarkEnd w:id="463"/>
      <w:r>
        <w:rPr>
          <w:rFonts w:asciiTheme="minorEastAsia" w:hAnsiTheme="minorEastAsia" w:eastAsiaTheme="minorEastAsia" w:cstheme="minorEastAsia"/>
          <w:color w:val="000000" w:themeColor="text1"/>
          <w:sz w:val="28"/>
          <w:szCs w:val="28"/>
          <w14:textFill>
            <w14:solidFill>
              <w14:schemeClr w14:val="tx1"/>
            </w14:solidFill>
          </w14:textFill>
        </w:rPr>
        <w:t>应急演练。</w:t>
      </w:r>
      <w:bookmarkEnd w:id="464"/>
    </w:p>
    <w:p w14:paraId="2A0C4406">
      <w:pPr>
        <w:pStyle w:val="281"/>
        <w:spacing w:after="0" w:line="540" w:lineRule="exact"/>
        <w:ind w:firstLine="560" w:firstLineChars="200"/>
        <w:jc w:val="both"/>
        <w:outlineLvl w:val="9"/>
        <w:rPr>
          <w:rFonts w:asciiTheme="minorEastAsia" w:hAnsiTheme="minorEastAsia" w:eastAsiaTheme="minorEastAsia" w:cstheme="minorEastAsia"/>
          <w:bCs/>
          <w:color w:val="000000" w:themeColor="text1"/>
          <w:sz w:val="28"/>
          <w:szCs w:val="28"/>
          <w14:textFill>
            <w14:solidFill>
              <w14:schemeClr w14:val="tx1"/>
            </w14:solidFill>
          </w14:textFill>
        </w:rPr>
      </w:pPr>
      <w:bookmarkStart w:id="465" w:name="_Toc120110327"/>
      <w:r>
        <w:rPr>
          <w:rFonts w:hint="eastAsia" w:asciiTheme="minorEastAsia" w:hAnsiTheme="minorEastAsia" w:eastAsiaTheme="minorEastAsia" w:cstheme="minorEastAsia"/>
          <w:bCs/>
          <w:color w:val="000000" w:themeColor="text1"/>
          <w:sz w:val="28"/>
          <w:szCs w:val="28"/>
          <w14:textFill>
            <w14:solidFill>
              <w14:schemeClr w14:val="tx1"/>
            </w14:solidFill>
          </w14:textFill>
        </w:rPr>
        <w:t>（6）</w:t>
      </w:r>
      <w:r>
        <w:rPr>
          <w:rFonts w:asciiTheme="minorEastAsia" w:hAnsiTheme="minorEastAsia" w:eastAsiaTheme="minorEastAsia" w:cstheme="minorEastAsia"/>
          <w:bCs/>
          <w:color w:val="000000" w:themeColor="text1"/>
          <w:sz w:val="28"/>
          <w:szCs w:val="28"/>
          <w14:textFill>
            <w14:solidFill>
              <w14:schemeClr w14:val="tx1"/>
            </w14:solidFill>
          </w14:textFill>
        </w:rPr>
        <w:t>应急演练的评估目的</w:t>
      </w:r>
      <w:bookmarkEnd w:id="465"/>
    </w:p>
    <w:p w14:paraId="71799A5C">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66" w:name="_Toc120110328"/>
      <w:r>
        <w:rPr>
          <w:rFonts w:asciiTheme="minorEastAsia" w:hAnsiTheme="minorEastAsia" w:eastAsiaTheme="minorEastAsia" w:cstheme="minorEastAsia"/>
          <w:color w:val="000000" w:themeColor="text1"/>
          <w:sz w:val="28"/>
          <w:szCs w:val="28"/>
          <w14:textFill>
            <w14:solidFill>
              <w14:schemeClr w14:val="tx1"/>
            </w14:solidFill>
          </w14:textFill>
        </w:rPr>
        <w:t>① 辨识应急预案和程序中的缺陷；</w:t>
      </w:r>
      <w:bookmarkEnd w:id="466"/>
    </w:p>
    <w:p w14:paraId="4FD7E510">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67" w:name="_Toc120110329"/>
      <w:r>
        <w:rPr>
          <w:rFonts w:asciiTheme="minorEastAsia" w:hAnsiTheme="minorEastAsia" w:eastAsiaTheme="minorEastAsia" w:cstheme="minorEastAsia"/>
          <w:color w:val="000000" w:themeColor="text1"/>
          <w:sz w:val="28"/>
          <w:szCs w:val="28"/>
          <w14:textFill>
            <w14:solidFill>
              <w14:schemeClr w14:val="tx1"/>
            </w14:solidFill>
          </w14:textFill>
        </w:rPr>
        <w:t>② 辨识出</w:t>
      </w:r>
      <w:r>
        <w:rPr>
          <w:rFonts w:hint="eastAsia" w:asciiTheme="minorEastAsia" w:hAnsiTheme="minorEastAsia" w:eastAsiaTheme="minorEastAsia" w:cstheme="minorEastAsia"/>
          <w:color w:val="000000" w:themeColor="text1"/>
          <w:sz w:val="28"/>
          <w:szCs w:val="28"/>
          <w14:textFill>
            <w14:solidFill>
              <w14:schemeClr w14:val="tx1"/>
            </w14:solidFill>
          </w14:textFill>
        </w:rPr>
        <w:t>应急队伍的</w:t>
      </w:r>
      <w:r>
        <w:rPr>
          <w:rFonts w:asciiTheme="minorEastAsia" w:hAnsiTheme="minorEastAsia" w:eastAsiaTheme="minorEastAsia" w:cstheme="minorEastAsia"/>
          <w:color w:val="000000" w:themeColor="text1"/>
          <w:sz w:val="28"/>
          <w:szCs w:val="28"/>
          <w14:textFill>
            <w14:solidFill>
              <w14:schemeClr w14:val="tx1"/>
            </w14:solidFill>
          </w14:textFill>
        </w:rPr>
        <w:t>需要；</w:t>
      </w:r>
      <w:bookmarkEnd w:id="467"/>
    </w:p>
    <w:p w14:paraId="0039F9EF">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68" w:name="_Hlk21105243"/>
      <w:bookmarkStart w:id="469" w:name="_Toc120110330"/>
      <w:r>
        <w:rPr>
          <w:rFonts w:asciiTheme="minorEastAsia" w:hAnsiTheme="minorEastAsia" w:eastAsiaTheme="minorEastAsia" w:cstheme="minorEastAsia"/>
          <w:color w:val="000000" w:themeColor="text1"/>
          <w:sz w:val="28"/>
          <w:szCs w:val="28"/>
          <w14:textFill>
            <w14:solidFill>
              <w14:schemeClr w14:val="tx1"/>
            </w14:solidFill>
          </w14:textFill>
        </w:rPr>
        <w:t xml:space="preserve">③ </w:t>
      </w:r>
      <w:bookmarkEnd w:id="468"/>
      <w:r>
        <w:rPr>
          <w:rFonts w:asciiTheme="minorEastAsia" w:hAnsiTheme="minorEastAsia" w:eastAsiaTheme="minorEastAsia" w:cstheme="minorEastAsia"/>
          <w:color w:val="000000" w:themeColor="text1"/>
          <w:sz w:val="28"/>
          <w:szCs w:val="28"/>
          <w14:textFill>
            <w14:solidFill>
              <w14:schemeClr w14:val="tx1"/>
            </w14:solidFill>
          </w14:textFill>
        </w:rPr>
        <w:t>确定设备和资源的充分性；</w:t>
      </w:r>
      <w:bookmarkEnd w:id="469"/>
    </w:p>
    <w:p w14:paraId="739C16F4">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70" w:name="_Toc120110331"/>
      <w:r>
        <w:rPr>
          <w:rFonts w:asciiTheme="minorEastAsia" w:hAnsiTheme="minorEastAsia" w:eastAsiaTheme="minorEastAsia" w:cstheme="minorEastAsia"/>
          <w:color w:val="000000" w:themeColor="text1"/>
          <w:sz w:val="28"/>
          <w:szCs w:val="28"/>
          <w14:textFill>
            <w14:solidFill>
              <w14:schemeClr w14:val="tx1"/>
            </w14:solidFill>
          </w14:textFill>
        </w:rPr>
        <w:t>④ 确定培训、训练、演练是否达到预期目标。</w:t>
      </w:r>
      <w:bookmarkEnd w:id="470"/>
    </w:p>
    <w:p w14:paraId="5655A454">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71" w:name="_Toc120110332"/>
      <w:r>
        <w:rPr>
          <w:rFonts w:asciiTheme="minorEastAsia" w:hAnsiTheme="minorEastAsia" w:eastAsiaTheme="minorEastAsia" w:cstheme="minorEastAsia"/>
          <w:color w:val="000000" w:themeColor="text1"/>
          <w:sz w:val="28"/>
          <w:szCs w:val="28"/>
          <w14:textFill>
            <w14:solidFill>
              <w14:schemeClr w14:val="tx1"/>
            </w14:solidFill>
          </w14:textFill>
        </w:rPr>
        <w:t>② 演练与评估的阶段</w:t>
      </w:r>
      <w:bookmarkEnd w:id="471"/>
    </w:p>
    <w:p w14:paraId="71CC8C95">
      <w:pPr>
        <w:pStyle w:val="281"/>
        <w:spacing w:after="0" w:line="540" w:lineRule="exact"/>
        <w:ind w:firstLine="560" w:firstLineChars="200"/>
        <w:jc w:val="both"/>
        <w:outlineLvl w:val="9"/>
        <w:rPr>
          <w:rFonts w:asciiTheme="minorEastAsia" w:hAnsiTheme="minorEastAsia" w:eastAsiaTheme="minorEastAsia" w:cstheme="minorEastAsia"/>
          <w:bCs/>
          <w:color w:val="000000" w:themeColor="text1"/>
          <w:sz w:val="28"/>
          <w:szCs w:val="28"/>
          <w14:textFill>
            <w14:solidFill>
              <w14:schemeClr w14:val="tx1"/>
            </w14:solidFill>
          </w14:textFill>
        </w:rPr>
      </w:pPr>
      <w:bookmarkStart w:id="472" w:name="_Toc120110333"/>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asciiTheme="minorEastAsia" w:hAnsiTheme="minorEastAsia" w:eastAsiaTheme="minorEastAsia" w:cstheme="minorEastAsia"/>
          <w:bCs/>
          <w:color w:val="000000" w:themeColor="text1"/>
          <w:sz w:val="28"/>
          <w:szCs w:val="28"/>
          <w14:textFill>
            <w14:solidFill>
              <w14:schemeClr w14:val="tx1"/>
            </w14:solidFill>
          </w14:textFill>
        </w:rPr>
        <w:t>7</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asciiTheme="minorEastAsia" w:hAnsiTheme="minorEastAsia" w:eastAsiaTheme="minorEastAsia" w:cstheme="minorEastAsia"/>
          <w:bCs/>
          <w:color w:val="000000" w:themeColor="text1"/>
          <w:sz w:val="28"/>
          <w:szCs w:val="28"/>
          <w14:textFill>
            <w14:solidFill>
              <w14:schemeClr w14:val="tx1"/>
            </w14:solidFill>
          </w14:textFill>
        </w:rPr>
        <w:t>评估报告</w:t>
      </w:r>
      <w:bookmarkEnd w:id="472"/>
    </w:p>
    <w:p w14:paraId="1657BF39">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73" w:name="_Toc120110334"/>
      <w:r>
        <w:rPr>
          <w:rFonts w:asciiTheme="minorEastAsia" w:hAnsiTheme="minorEastAsia" w:eastAsiaTheme="minorEastAsia" w:cstheme="minorEastAsia"/>
          <w:color w:val="000000" w:themeColor="text1"/>
          <w:sz w:val="28"/>
          <w:szCs w:val="28"/>
          <w14:textFill>
            <w14:solidFill>
              <w14:schemeClr w14:val="tx1"/>
            </w14:solidFill>
          </w14:textFill>
        </w:rPr>
        <w:t>评估报告是提出纠正措施和纠正行动的重要依据，应该由训练或演练的指挥者准备，应经所有参加训练或演练的部门及人员充分讨论后形成，并交</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asciiTheme="minorEastAsia" w:hAnsiTheme="minorEastAsia" w:eastAsiaTheme="minorEastAsia" w:cstheme="minorEastAsia"/>
          <w:color w:val="000000" w:themeColor="text1"/>
          <w:sz w:val="28"/>
          <w:szCs w:val="28"/>
          <w14:textFill>
            <w14:solidFill>
              <w14:schemeClr w14:val="tx1"/>
            </w14:solidFill>
          </w14:textFill>
        </w:rPr>
        <w:t>领导或上级主管机构。内容一般包括：</w:t>
      </w:r>
      <w:bookmarkEnd w:id="473"/>
    </w:p>
    <w:p w14:paraId="41ED56E6">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74" w:name="_Toc120110335"/>
      <w:r>
        <w:rPr>
          <w:rFonts w:asciiTheme="minorEastAsia" w:hAnsiTheme="minorEastAsia" w:eastAsiaTheme="minorEastAsia" w:cstheme="minorEastAsia"/>
          <w:color w:val="000000" w:themeColor="text1"/>
          <w:sz w:val="28"/>
          <w:szCs w:val="28"/>
          <w14:textFill>
            <w14:solidFill>
              <w14:schemeClr w14:val="tx1"/>
            </w14:solidFill>
          </w14:textFill>
        </w:rPr>
        <w:t>① 训练和演练的总结；</w:t>
      </w:r>
      <w:bookmarkEnd w:id="474"/>
    </w:p>
    <w:p w14:paraId="7553400A">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75" w:name="_Toc120110336"/>
      <w:r>
        <w:rPr>
          <w:rFonts w:asciiTheme="minorEastAsia" w:hAnsiTheme="minorEastAsia" w:eastAsiaTheme="minorEastAsia" w:cstheme="minorEastAsia"/>
          <w:color w:val="000000" w:themeColor="text1"/>
          <w:sz w:val="28"/>
          <w:szCs w:val="28"/>
          <w14:textFill>
            <w14:solidFill>
              <w14:schemeClr w14:val="tx1"/>
            </w14:solidFill>
          </w14:textFill>
        </w:rPr>
        <w:t>② 对重大偏差、缺陷的总结；</w:t>
      </w:r>
      <w:bookmarkEnd w:id="475"/>
    </w:p>
    <w:p w14:paraId="4A78977F">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76" w:name="_Toc120110337"/>
      <w:r>
        <w:rPr>
          <w:rFonts w:asciiTheme="minorEastAsia" w:hAnsiTheme="minorEastAsia" w:eastAsiaTheme="minorEastAsia" w:cstheme="minorEastAsia"/>
          <w:color w:val="000000" w:themeColor="text1"/>
          <w:sz w:val="28"/>
          <w:szCs w:val="28"/>
          <w14:textFill>
            <w14:solidFill>
              <w14:schemeClr w14:val="tx1"/>
            </w14:solidFill>
          </w14:textFill>
        </w:rPr>
        <w:t>③ 建议和纠正措施；</w:t>
      </w:r>
      <w:bookmarkEnd w:id="476"/>
    </w:p>
    <w:p w14:paraId="3BABCBAB">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77" w:name="_Toc120110338"/>
      <w:r>
        <w:rPr>
          <w:rFonts w:asciiTheme="minorEastAsia" w:hAnsiTheme="minorEastAsia" w:eastAsiaTheme="minorEastAsia" w:cstheme="minorEastAsia"/>
          <w:color w:val="000000" w:themeColor="text1"/>
          <w:sz w:val="28"/>
          <w:szCs w:val="28"/>
          <w14:textFill>
            <w14:solidFill>
              <w14:schemeClr w14:val="tx1"/>
            </w14:solidFill>
          </w14:textFill>
        </w:rPr>
        <w:t>④ 完成这些纠正措施的日程安排等</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bookmarkEnd w:id="477"/>
    </w:p>
    <w:p w14:paraId="65739F22">
      <w:pPr>
        <w:pStyle w:val="280"/>
        <w:spacing w:after="0" w:line="540" w:lineRule="exact"/>
        <w:jc w:val="both"/>
        <w:rPr>
          <w:rFonts w:asciiTheme="minorEastAsia" w:hAnsiTheme="minorEastAsia" w:eastAsiaTheme="minorEastAsia"/>
          <w:b/>
        </w:rPr>
      </w:pPr>
      <w:bookmarkStart w:id="478" w:name="_Toc328981398"/>
      <w:bookmarkStart w:id="479" w:name="_Toc32405"/>
      <w:bookmarkStart w:id="480" w:name="_Toc120110339"/>
      <w:r>
        <w:rPr>
          <w:rFonts w:asciiTheme="minorEastAsia" w:hAnsiTheme="minorEastAsia" w:eastAsiaTheme="minorEastAsia"/>
          <w:b/>
        </w:rPr>
        <w:t>11 奖励与责任追究</w:t>
      </w:r>
      <w:bookmarkEnd w:id="478"/>
      <w:bookmarkEnd w:id="479"/>
      <w:bookmarkEnd w:id="480"/>
    </w:p>
    <w:p w14:paraId="57AC239F">
      <w:pPr>
        <w:pStyle w:val="4"/>
        <w:spacing w:line="54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481" w:name="_Toc27767"/>
      <w:bookmarkStart w:id="482" w:name="_Toc120110340"/>
      <w:bookmarkStart w:id="483" w:name="_Toc328981399"/>
      <w:r>
        <w:rPr>
          <w:rFonts w:cs="仿宋_GB2312" w:asciiTheme="minorEastAsia" w:hAnsiTheme="minorEastAsia" w:eastAsiaTheme="minorEastAsia"/>
          <w:b/>
          <w:bCs/>
          <w:color w:val="000000" w:themeColor="text1"/>
          <w:sz w:val="30"/>
          <w:szCs w:val="30"/>
          <w14:textFill>
            <w14:solidFill>
              <w14:schemeClr w14:val="tx1"/>
            </w14:solidFill>
          </w14:textFill>
        </w:rPr>
        <w:t>11.1奖励</w:t>
      </w:r>
      <w:bookmarkEnd w:id="481"/>
      <w:bookmarkEnd w:id="482"/>
      <w:bookmarkEnd w:id="483"/>
    </w:p>
    <w:p w14:paraId="09667E67">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84" w:name="_Toc120110341"/>
      <w:r>
        <w:rPr>
          <w:rFonts w:asciiTheme="minorEastAsia" w:hAnsiTheme="minorEastAsia" w:eastAsiaTheme="minorEastAsia" w:cstheme="minorEastAsia"/>
          <w:color w:val="000000" w:themeColor="text1"/>
          <w:sz w:val="28"/>
          <w:szCs w:val="28"/>
          <w14:textFill>
            <w14:solidFill>
              <w14:schemeClr w14:val="tx1"/>
            </w14:solidFill>
          </w14:textFill>
        </w:rPr>
        <w:t>在突发环境事件中，有下列事件之一的单位和个人，依据有关规定给予奖励。</w:t>
      </w:r>
      <w:bookmarkEnd w:id="484"/>
    </w:p>
    <w:p w14:paraId="6E60AAAE">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85" w:name="_Hlk21105560"/>
      <w:bookmarkStart w:id="486" w:name="_Toc120110342"/>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bookmarkEnd w:id="485"/>
      <w:r>
        <w:rPr>
          <w:rFonts w:asciiTheme="minorEastAsia" w:hAnsiTheme="minorEastAsia" w:eastAsiaTheme="minorEastAsia" w:cstheme="minorEastAsia"/>
          <w:color w:val="000000" w:themeColor="text1"/>
          <w:sz w:val="28"/>
          <w:szCs w:val="28"/>
          <w14:textFill>
            <w14:solidFill>
              <w14:schemeClr w14:val="tx1"/>
            </w14:solidFill>
          </w14:textFill>
        </w:rPr>
        <w:t>出色完成突发环境事件应急处置任务，成绩显著的。</w:t>
      </w:r>
      <w:bookmarkEnd w:id="486"/>
    </w:p>
    <w:p w14:paraId="5555183F">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87" w:name="_Toc120110343"/>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对防止或挽救突发环境事件有功，使国家、集体和人民群众的生命财产免受或者减少损失的。</w:t>
      </w:r>
      <w:bookmarkEnd w:id="487"/>
    </w:p>
    <w:p w14:paraId="52B3FB65">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88" w:name="_Toc120110344"/>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对事件应急准备与相应提出重大建议，实施效果显著的。</w:t>
      </w:r>
      <w:bookmarkEnd w:id="488"/>
    </w:p>
    <w:p w14:paraId="599968A1">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89" w:name="_Toc120110345"/>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4</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有其他特殊贡献的。</w:t>
      </w:r>
      <w:bookmarkEnd w:id="489"/>
    </w:p>
    <w:p w14:paraId="7E55B1DC">
      <w:pPr>
        <w:pStyle w:val="4"/>
        <w:spacing w:line="54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490" w:name="_Toc26850"/>
      <w:bookmarkStart w:id="491" w:name="_Toc328981400"/>
      <w:bookmarkStart w:id="492" w:name="_Toc120110346"/>
      <w:r>
        <w:rPr>
          <w:rFonts w:cs="仿宋_GB2312" w:asciiTheme="minorEastAsia" w:hAnsiTheme="minorEastAsia" w:eastAsiaTheme="minorEastAsia"/>
          <w:b/>
          <w:bCs/>
          <w:color w:val="000000" w:themeColor="text1"/>
          <w:sz w:val="30"/>
          <w:szCs w:val="30"/>
          <w14:textFill>
            <w14:solidFill>
              <w14:schemeClr w14:val="tx1"/>
            </w14:solidFill>
          </w14:textFill>
        </w:rPr>
        <w:t>11.2责任追究</w:t>
      </w:r>
      <w:bookmarkEnd w:id="490"/>
      <w:bookmarkEnd w:id="491"/>
      <w:bookmarkEnd w:id="492"/>
    </w:p>
    <w:p w14:paraId="0374615C">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93" w:name="_Toc120110347"/>
      <w:r>
        <w:rPr>
          <w:rFonts w:asciiTheme="minorEastAsia" w:hAnsiTheme="minorEastAsia" w:eastAsiaTheme="minorEastAsia" w:cstheme="minorEastAsia"/>
          <w:color w:val="000000" w:themeColor="text1"/>
          <w:sz w:val="28"/>
          <w:szCs w:val="28"/>
          <w14:textFill>
            <w14:solidFill>
              <w14:schemeClr w14:val="tx1"/>
            </w14:solidFill>
          </w14:textFill>
        </w:rPr>
        <w:t>在突发环境事件应急工作中，有下列</w:t>
      </w:r>
      <w:r>
        <w:rPr>
          <w:rFonts w:hint="eastAsia" w:asciiTheme="minorEastAsia" w:hAnsiTheme="minorEastAsia" w:eastAsiaTheme="minorEastAsia" w:cstheme="minorEastAsia"/>
          <w:color w:val="000000" w:themeColor="text1"/>
          <w:sz w:val="28"/>
          <w:szCs w:val="28"/>
          <w14:textFill>
            <w14:solidFill>
              <w14:schemeClr w14:val="tx1"/>
            </w14:solidFill>
          </w14:textFill>
        </w:rPr>
        <w:t>情况</w:t>
      </w:r>
      <w:r>
        <w:rPr>
          <w:rFonts w:asciiTheme="minorEastAsia" w:hAnsiTheme="minorEastAsia" w:eastAsiaTheme="minorEastAsia" w:cstheme="minorEastAsia"/>
          <w:color w:val="000000" w:themeColor="text1"/>
          <w:sz w:val="28"/>
          <w:szCs w:val="28"/>
          <w14:textFill>
            <w14:solidFill>
              <w14:schemeClr w14:val="tx1"/>
            </w14:solidFill>
          </w14:textFill>
        </w:rPr>
        <w:t>的，按照有关法律和规定，对有关责任人员视情节和危害后果，由其所在单位或者上级机关给予行政处分；其中，国家公务员和国家行政机关任命的其他人员，分别由任免机关或者监察机关给予行政处分；构成犯罪的，由司法机关依法追究刑事责任。</w:t>
      </w:r>
      <w:bookmarkEnd w:id="493"/>
    </w:p>
    <w:p w14:paraId="7CC62646">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94" w:name="_Toc120110348"/>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不认真履行环保法律、法规而引发环境事件的；</w:t>
      </w:r>
      <w:bookmarkEnd w:id="494"/>
    </w:p>
    <w:p w14:paraId="70DB347B">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95" w:name="_Toc120110349"/>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不按照规定制定突发环境事件应急预案，拒绝承担突发环境事件应急</w:t>
      </w:r>
      <w:r>
        <w:rPr>
          <w:rFonts w:hint="eastAsia" w:asciiTheme="minorEastAsia" w:hAnsiTheme="minorEastAsia" w:eastAsiaTheme="minorEastAsia" w:cstheme="minorEastAsia"/>
          <w:color w:val="000000" w:themeColor="text1"/>
          <w:sz w:val="28"/>
          <w:szCs w:val="28"/>
          <w14:textFill>
            <w14:solidFill>
              <w14:schemeClr w14:val="tx1"/>
            </w14:solidFill>
          </w14:textFill>
        </w:rPr>
        <w:t>处置</w:t>
      </w:r>
      <w:r>
        <w:rPr>
          <w:rFonts w:asciiTheme="minorEastAsia" w:hAnsiTheme="minorEastAsia" w:eastAsiaTheme="minorEastAsia" w:cstheme="minorEastAsia"/>
          <w:color w:val="000000" w:themeColor="text1"/>
          <w:sz w:val="28"/>
          <w:szCs w:val="28"/>
          <w14:textFill>
            <w14:solidFill>
              <w14:schemeClr w14:val="tx1"/>
            </w14:solidFill>
          </w14:textFill>
        </w:rPr>
        <w:t>义务的；</w:t>
      </w:r>
      <w:bookmarkEnd w:id="495"/>
    </w:p>
    <w:p w14:paraId="4FEA64F7">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96" w:name="_Toc120110350"/>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不按照规定报告、通报突发环境事件真实情况的；</w:t>
      </w:r>
      <w:bookmarkEnd w:id="496"/>
    </w:p>
    <w:p w14:paraId="0EAFE3BB">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97" w:name="_Toc120110351"/>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4</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拒不执行突发环境事件应急预案，不服从命令和指挥，或者在事件应急时</w:t>
      </w:r>
      <w:r>
        <w:rPr>
          <w:rFonts w:hint="eastAsia" w:asciiTheme="minorEastAsia" w:hAnsiTheme="minorEastAsia" w:eastAsiaTheme="minorEastAsia" w:cstheme="minorEastAsia"/>
          <w:color w:val="000000" w:themeColor="text1"/>
          <w:sz w:val="28"/>
          <w:szCs w:val="28"/>
          <w14:textFill>
            <w14:solidFill>
              <w14:schemeClr w14:val="tx1"/>
            </w14:solidFill>
          </w14:textFill>
        </w:rPr>
        <w:t>脱岗</w:t>
      </w:r>
      <w:r>
        <w:rPr>
          <w:rFonts w:asciiTheme="minorEastAsia" w:hAnsiTheme="minorEastAsia" w:eastAsiaTheme="minorEastAsia" w:cstheme="minorEastAsia"/>
          <w:color w:val="000000" w:themeColor="text1"/>
          <w:sz w:val="28"/>
          <w:szCs w:val="28"/>
          <w14:textFill>
            <w14:solidFill>
              <w14:schemeClr w14:val="tx1"/>
            </w14:solidFill>
          </w14:textFill>
        </w:rPr>
        <w:t>的；</w:t>
      </w:r>
      <w:bookmarkEnd w:id="497"/>
    </w:p>
    <w:p w14:paraId="312DB82B">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98" w:name="_Toc120110352"/>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盗窃、贪污、挪用环境事件应急工作资金、装备和物资的；</w:t>
      </w:r>
      <w:bookmarkEnd w:id="498"/>
    </w:p>
    <w:p w14:paraId="22E7EA4B">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499" w:name="_Toc120110353"/>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阻碍环境事件应急工作人员依法执行职务或者进行破坏活动的；</w:t>
      </w:r>
      <w:bookmarkEnd w:id="499"/>
    </w:p>
    <w:p w14:paraId="630A5853">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500" w:name="_Toc120110354"/>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散</w:t>
      </w:r>
      <w:r>
        <w:rPr>
          <w:rFonts w:hint="eastAsia" w:asciiTheme="minorEastAsia" w:hAnsiTheme="minorEastAsia" w:eastAsiaTheme="minorEastAsia" w:cstheme="minorEastAsia"/>
          <w:color w:val="000000" w:themeColor="text1"/>
          <w:sz w:val="28"/>
          <w:szCs w:val="28"/>
          <w14:textFill>
            <w14:solidFill>
              <w14:schemeClr w14:val="tx1"/>
            </w14:solidFill>
          </w14:textFill>
        </w:rPr>
        <w:t>布</w:t>
      </w:r>
      <w:r>
        <w:rPr>
          <w:rFonts w:asciiTheme="minorEastAsia" w:hAnsiTheme="minorEastAsia" w:eastAsiaTheme="minorEastAsia" w:cstheme="minorEastAsia"/>
          <w:color w:val="000000" w:themeColor="text1"/>
          <w:sz w:val="28"/>
          <w:szCs w:val="28"/>
          <w14:textFill>
            <w14:solidFill>
              <w14:schemeClr w14:val="tx1"/>
            </w14:solidFill>
          </w14:textFill>
        </w:rPr>
        <w:t>谣言，扰乱社会秩序的；</w:t>
      </w:r>
      <w:bookmarkEnd w:id="500"/>
    </w:p>
    <w:p w14:paraId="4F7D2199">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501" w:name="_Toc120110355"/>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8</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有其他环境事件应急工作造成损害的。</w:t>
      </w:r>
      <w:bookmarkEnd w:id="501"/>
    </w:p>
    <w:p w14:paraId="488754DD">
      <w:pPr>
        <w:pStyle w:val="280"/>
        <w:spacing w:after="0" w:line="540" w:lineRule="exact"/>
        <w:jc w:val="both"/>
        <w:rPr>
          <w:rFonts w:asciiTheme="minorEastAsia" w:hAnsiTheme="minorEastAsia" w:eastAsiaTheme="minorEastAsia"/>
          <w:b/>
        </w:rPr>
      </w:pPr>
      <w:bookmarkStart w:id="502" w:name="_Toc27673"/>
      <w:bookmarkStart w:id="503" w:name="_Toc120110356"/>
      <w:bookmarkStart w:id="504" w:name="_Toc317175205"/>
      <w:bookmarkStart w:id="505" w:name="_Toc328981409"/>
      <w:r>
        <w:rPr>
          <w:rFonts w:asciiTheme="minorEastAsia" w:hAnsiTheme="minorEastAsia" w:eastAsiaTheme="minorEastAsia"/>
          <w:b/>
        </w:rPr>
        <w:t>12</w:t>
      </w:r>
      <w:bookmarkEnd w:id="502"/>
      <w:r>
        <w:rPr>
          <w:rFonts w:hint="eastAsia" w:asciiTheme="minorEastAsia" w:hAnsiTheme="minorEastAsia" w:eastAsiaTheme="minorEastAsia"/>
          <w:b/>
        </w:rPr>
        <w:t>预案的评审、发布和更新</w:t>
      </w:r>
      <w:bookmarkEnd w:id="503"/>
    </w:p>
    <w:p w14:paraId="1708BA44">
      <w:pPr>
        <w:pStyle w:val="4"/>
        <w:spacing w:line="54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506" w:name="_Toc22783"/>
      <w:bookmarkStart w:id="507" w:name="_Toc120110357"/>
      <w:r>
        <w:rPr>
          <w:rFonts w:cs="仿宋_GB2312" w:asciiTheme="minorEastAsia" w:hAnsiTheme="minorEastAsia" w:eastAsiaTheme="minorEastAsia"/>
          <w:b/>
          <w:bCs/>
          <w:color w:val="000000" w:themeColor="text1"/>
          <w:sz w:val="30"/>
          <w:szCs w:val="30"/>
          <w14:textFill>
            <w14:solidFill>
              <w14:schemeClr w14:val="tx1"/>
            </w14:solidFill>
          </w14:textFill>
        </w:rPr>
        <w:t>12.1预案</w:t>
      </w:r>
      <w:r>
        <w:rPr>
          <w:rFonts w:hint="eastAsia" w:cs="仿宋_GB2312" w:asciiTheme="minorEastAsia" w:hAnsiTheme="minorEastAsia" w:eastAsiaTheme="minorEastAsia"/>
          <w:b/>
          <w:bCs/>
          <w:color w:val="000000" w:themeColor="text1"/>
          <w:sz w:val="30"/>
          <w:szCs w:val="30"/>
          <w14:textFill>
            <w14:solidFill>
              <w14:schemeClr w14:val="tx1"/>
            </w14:solidFill>
          </w14:textFill>
        </w:rPr>
        <w:t>编制、</w:t>
      </w:r>
      <w:r>
        <w:rPr>
          <w:rFonts w:cs="仿宋_GB2312" w:asciiTheme="minorEastAsia" w:hAnsiTheme="minorEastAsia" w:eastAsiaTheme="minorEastAsia"/>
          <w:b/>
          <w:bCs/>
          <w:color w:val="000000" w:themeColor="text1"/>
          <w:sz w:val="30"/>
          <w:szCs w:val="30"/>
          <w14:textFill>
            <w14:solidFill>
              <w14:schemeClr w14:val="tx1"/>
            </w14:solidFill>
          </w14:textFill>
        </w:rPr>
        <w:t>评审、</w:t>
      </w:r>
      <w:bookmarkEnd w:id="504"/>
      <w:bookmarkEnd w:id="505"/>
      <w:r>
        <w:rPr>
          <w:rFonts w:cs="仿宋_GB2312" w:asciiTheme="minorEastAsia" w:hAnsiTheme="minorEastAsia" w:eastAsiaTheme="minorEastAsia"/>
          <w:b/>
          <w:bCs/>
          <w:color w:val="000000" w:themeColor="text1"/>
          <w:sz w:val="30"/>
          <w:szCs w:val="30"/>
          <w14:textFill>
            <w14:solidFill>
              <w14:schemeClr w14:val="tx1"/>
            </w14:solidFill>
          </w14:textFill>
        </w:rPr>
        <w:t>备案</w:t>
      </w:r>
      <w:bookmarkEnd w:id="506"/>
      <w:bookmarkEnd w:id="507"/>
    </w:p>
    <w:p w14:paraId="68E583BC">
      <w:pPr>
        <w:pStyle w:val="281"/>
        <w:spacing w:after="0" w:line="540" w:lineRule="exact"/>
        <w:ind w:firstLine="560" w:firstLineChars="200"/>
        <w:jc w:val="both"/>
        <w:outlineLvl w:val="9"/>
        <w:rPr>
          <w:rFonts w:asciiTheme="minorEastAsia" w:hAnsiTheme="minorEastAsia" w:eastAsiaTheme="minorEastAsia" w:cstheme="minorEastAsia"/>
          <w:color w:val="000000" w:themeColor="text1"/>
          <w:sz w:val="28"/>
          <w:szCs w:val="28"/>
          <w14:textFill>
            <w14:solidFill>
              <w14:schemeClr w14:val="tx1"/>
            </w14:solidFill>
          </w14:textFill>
        </w:rPr>
      </w:pPr>
      <w:bookmarkStart w:id="508" w:name="_Toc120110358"/>
      <w:r>
        <w:rPr>
          <w:rFonts w:hint="eastAsia" w:asciiTheme="minorEastAsia" w:hAnsiTheme="minorEastAsia" w:eastAsiaTheme="minorEastAsia" w:cstheme="minorEastAsia"/>
          <w:color w:val="000000" w:themeColor="text1"/>
          <w:sz w:val="28"/>
          <w:szCs w:val="28"/>
          <w14:textFill>
            <w14:solidFill>
              <w14:schemeClr w14:val="tx1"/>
            </w14:solidFill>
          </w14:textFill>
        </w:rPr>
        <w:t>本预案由</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镇人民政府</w:t>
      </w:r>
      <w:r>
        <w:rPr>
          <w:rFonts w:asciiTheme="minorEastAsia" w:hAnsiTheme="minorEastAsia" w:eastAsiaTheme="minorEastAsia" w:cstheme="minorEastAsia"/>
          <w:color w:val="000000" w:themeColor="text1"/>
          <w:sz w:val="28"/>
          <w:szCs w:val="28"/>
          <w14:textFill>
            <w14:solidFill>
              <w14:schemeClr w14:val="tx1"/>
            </w14:solidFill>
          </w14:textFill>
        </w:rPr>
        <w:t>组织编制</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评审</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cstheme="minorEastAsia"/>
          <w:color w:val="000000" w:themeColor="text1"/>
          <w:sz w:val="28"/>
          <w:szCs w:val="28"/>
          <w14:textFill>
            <w14:solidFill>
              <w14:schemeClr w14:val="tx1"/>
            </w14:solidFill>
          </w14:textFill>
        </w:rPr>
        <w:t>按规定报</w:t>
      </w:r>
      <w:r>
        <w:rPr>
          <w:rFonts w:hint="eastAsia" w:asciiTheme="minorEastAsia" w:hAnsiTheme="minorEastAsia" w:eastAsiaTheme="minorEastAsia" w:cstheme="minorEastAsia"/>
          <w:color w:val="000000" w:themeColor="text1"/>
          <w:sz w:val="28"/>
          <w:szCs w:val="28"/>
          <w14:textFill>
            <w14:solidFill>
              <w14:schemeClr w14:val="tx1"/>
            </w14:solidFill>
          </w14:textFill>
        </w:rPr>
        <w:t>上级部门</w:t>
      </w:r>
      <w:r>
        <w:rPr>
          <w:rFonts w:asciiTheme="minorEastAsia" w:hAnsiTheme="minorEastAsia" w:eastAsiaTheme="minorEastAsia" w:cstheme="minorEastAsia"/>
          <w:color w:val="000000" w:themeColor="text1"/>
          <w:sz w:val="28"/>
          <w:szCs w:val="28"/>
          <w14:textFill>
            <w14:solidFill>
              <w14:schemeClr w14:val="tx1"/>
            </w14:solidFill>
          </w14:textFill>
        </w:rPr>
        <w:t>备案。</w:t>
      </w:r>
      <w:bookmarkEnd w:id="508"/>
    </w:p>
    <w:p w14:paraId="44B8F536">
      <w:pPr>
        <w:pStyle w:val="4"/>
        <w:spacing w:line="54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509" w:name="_Toc120110359"/>
      <w:bookmarkStart w:id="510" w:name="_Toc20189"/>
      <w:r>
        <w:rPr>
          <w:rFonts w:cs="仿宋_GB2312" w:asciiTheme="minorEastAsia" w:hAnsiTheme="minorEastAsia" w:eastAsiaTheme="minorEastAsia"/>
          <w:b/>
          <w:bCs/>
          <w:color w:val="000000" w:themeColor="text1"/>
          <w:sz w:val="30"/>
          <w:szCs w:val="30"/>
          <w14:textFill>
            <w14:solidFill>
              <w14:schemeClr w14:val="tx1"/>
            </w14:solidFill>
          </w14:textFill>
        </w:rPr>
        <w:t>12.2预案的更新</w:t>
      </w:r>
      <w:bookmarkEnd w:id="509"/>
    </w:p>
    <w:p w14:paraId="29069014">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本预案原则上每3年修编一次，有下列情况应及时进行修订更新；</w:t>
      </w:r>
    </w:p>
    <w:p w14:paraId="605B06D0">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（1）日常应急管理中发现预案的缺陷；</w:t>
      </w:r>
    </w:p>
    <w:p w14:paraId="789F1C75">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（2）演练或实际应急过程中发现预案的缺陷；</w:t>
      </w:r>
    </w:p>
    <w:p w14:paraId="1CAE88A4">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（3）应急组织机构人员及通讯联络方式发生变化；</w:t>
      </w:r>
    </w:p>
    <w:p w14:paraId="73855EFF">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（4）</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集聚区</w:t>
      </w:r>
      <w:r>
        <w:rPr>
          <w:rFonts w:hint="eastAsia" w:asciiTheme="minorEastAsia" w:hAnsiTheme="minorEastAsia" w:eastAsiaTheme="minorEastAsia" w:cstheme="minorEastAsia"/>
          <w:color w:val="000000" w:themeColor="text1"/>
          <w:sz w:val="28"/>
          <w:szCs w:val="28"/>
          <w14:textFill>
            <w14:solidFill>
              <w14:schemeClr w14:val="tx1"/>
            </w14:solidFill>
          </w14:textFill>
        </w:rPr>
        <w:t>建设规模、入驻企业、应急救援物资及装备、环境风险防范设施发生较大变化；</w:t>
      </w:r>
    </w:p>
    <w:p w14:paraId="44DD8AC6">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（5）有关法律法规和标准发生变化。</w:t>
      </w:r>
    </w:p>
    <w:bookmarkEnd w:id="510"/>
    <w:p w14:paraId="2577C22F">
      <w:pPr>
        <w:pStyle w:val="281"/>
        <w:spacing w:after="0" w:line="540" w:lineRule="exact"/>
        <w:ind w:firstLine="600" w:firstLineChars="200"/>
        <w:jc w:val="both"/>
        <w:rPr>
          <w:rFonts w:asciiTheme="minorEastAsia" w:hAnsiTheme="minorEastAsia" w:eastAsiaTheme="minorEastAsia"/>
        </w:rPr>
      </w:pPr>
      <w:bookmarkStart w:id="511" w:name="_Toc5888"/>
      <w:bookmarkStart w:id="512" w:name="_Toc120110360"/>
      <w:bookmarkStart w:id="513" w:name="_Toc317175206"/>
      <w:r>
        <w:rPr>
          <w:rFonts w:asciiTheme="minorEastAsia" w:hAnsiTheme="minorEastAsia" w:eastAsiaTheme="minorEastAsia"/>
        </w:rPr>
        <w:t>12.3</w:t>
      </w:r>
      <w:bookmarkEnd w:id="511"/>
      <w:r>
        <w:rPr>
          <w:rFonts w:asciiTheme="minorEastAsia" w:hAnsiTheme="minorEastAsia" w:eastAsiaTheme="minorEastAsia"/>
        </w:rPr>
        <w:t>预案的发布、实施</w:t>
      </w:r>
      <w:bookmarkEnd w:id="512"/>
    </w:p>
    <w:p w14:paraId="5AA1AFA9">
      <w:pPr>
        <w:spacing w:line="5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本预案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以</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江口</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镇人民政府</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w:t>
      </w:r>
      <w:r>
        <w:rPr>
          <w:rFonts w:asciiTheme="minorEastAsia" w:hAnsiTheme="minorEastAsia" w:eastAsiaTheme="minorEastAsia" w:cstheme="minorEastAsia"/>
          <w:color w:val="000000" w:themeColor="text1"/>
          <w:sz w:val="28"/>
          <w:szCs w:val="28"/>
          <w14:textFill>
            <w14:solidFill>
              <w14:schemeClr w14:val="tx1"/>
            </w14:solidFill>
          </w14:textFill>
        </w:rPr>
        <w:t>发布</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asciiTheme="minorEastAsia" w:hAnsiTheme="minorEastAsia" w:eastAsiaTheme="minorEastAsia"/>
          <w:sz w:val="28"/>
          <w:szCs w:val="28"/>
        </w:rPr>
        <w:t>自发</w:t>
      </w:r>
      <w:r>
        <w:rPr>
          <w:rFonts w:hint="eastAsia" w:asciiTheme="minorEastAsia" w:hAnsiTheme="minorEastAsia" w:eastAsiaTheme="minorEastAsia"/>
          <w:sz w:val="28"/>
          <w:szCs w:val="28"/>
        </w:rPr>
        <w:t>布</w:t>
      </w:r>
      <w:r>
        <w:rPr>
          <w:rFonts w:asciiTheme="minorEastAsia" w:hAnsiTheme="minorEastAsia" w:eastAsiaTheme="minorEastAsia"/>
          <w:sz w:val="28"/>
          <w:szCs w:val="28"/>
        </w:rPr>
        <w:t>之日起实施。</w:t>
      </w:r>
    </w:p>
    <w:p w14:paraId="1E75ABE9">
      <w:pPr>
        <w:pStyle w:val="58"/>
      </w:pPr>
    </w:p>
    <w:p w14:paraId="72DC3A34">
      <w:pPr>
        <w:pStyle w:val="58"/>
      </w:pPr>
    </w:p>
    <w:bookmarkEnd w:id="116"/>
    <w:bookmarkEnd w:id="117"/>
    <w:bookmarkEnd w:id="118"/>
    <w:bookmarkEnd w:id="119"/>
    <w:bookmarkEnd w:id="120"/>
    <w:bookmarkEnd w:id="121"/>
    <w:bookmarkEnd w:id="513"/>
    <w:p w14:paraId="6FEFA5F3">
      <w:pPr>
        <w:pStyle w:val="280"/>
        <w:spacing w:after="0" w:line="540" w:lineRule="exact"/>
        <w:jc w:val="both"/>
        <w:rPr>
          <w:rFonts w:asciiTheme="minorEastAsia" w:hAnsiTheme="minorEastAsia" w:eastAsiaTheme="minorEastAsia"/>
          <w:b/>
        </w:rPr>
      </w:pPr>
      <w:bookmarkStart w:id="514" w:name="_Toc28607"/>
      <w:bookmarkStart w:id="515" w:name="_Toc11237"/>
      <w:bookmarkStart w:id="516" w:name="_Toc23235"/>
      <w:bookmarkStart w:id="517" w:name="_Toc27741"/>
      <w:bookmarkStart w:id="518" w:name="_Toc438237220"/>
      <w:bookmarkStart w:id="519" w:name="_Toc9751"/>
      <w:bookmarkStart w:id="520" w:name="_Toc26518"/>
      <w:bookmarkStart w:id="521" w:name="_Toc10777"/>
      <w:bookmarkStart w:id="522" w:name="_Toc20121"/>
      <w:bookmarkStart w:id="523" w:name="_Toc13225"/>
      <w:bookmarkStart w:id="524" w:name="_Toc22283"/>
      <w:bookmarkStart w:id="525" w:name="_Toc28647"/>
      <w:bookmarkStart w:id="526" w:name="_Toc440374530"/>
      <w:bookmarkStart w:id="527" w:name="_Toc3111"/>
      <w:bookmarkStart w:id="528" w:name="_Toc18899"/>
      <w:bookmarkStart w:id="529" w:name="_Hlk21167538"/>
      <w:r>
        <w:rPr>
          <w:rFonts w:hint="eastAsia" w:asciiTheme="minorEastAsia" w:hAnsiTheme="minorEastAsia" w:eastAsiaTheme="minorEastAsia"/>
          <w:b/>
        </w:rPr>
        <w:t xml:space="preserve">13 </w:t>
      </w:r>
      <w:r>
        <w:rPr>
          <w:rFonts w:asciiTheme="minorEastAsia" w:hAnsiTheme="minorEastAsia" w:eastAsiaTheme="minorEastAsia"/>
          <w:b/>
        </w:rPr>
        <w:t>附件</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hint="eastAsia" w:asciiTheme="minorEastAsia" w:hAnsiTheme="minorEastAsia" w:eastAsiaTheme="minorEastAsia"/>
          <w:b/>
        </w:rPr>
        <w:t>附图</w:t>
      </w:r>
    </w:p>
    <w:p w14:paraId="0B750215">
      <w:pPr>
        <w:pStyle w:val="4"/>
        <w:spacing w:line="540" w:lineRule="exact"/>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13.1附件</w:t>
      </w:r>
    </w:p>
    <w:bookmarkEnd w:id="529"/>
    <w:p w14:paraId="20543ED3">
      <w:pPr>
        <w:pStyle w:val="181"/>
        <w:spacing w:line="54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附件1：</w:t>
      </w:r>
      <w:r>
        <w:rPr>
          <w:rFonts w:hint="eastAsia" w:asciiTheme="minorEastAsia" w:hAnsiTheme="minorEastAsia" w:eastAsiaTheme="minorEastAsia"/>
          <w:sz w:val="28"/>
          <w:szCs w:val="28"/>
          <w:lang w:eastAsia="zh-CN"/>
        </w:rPr>
        <w:t>江口中小企业集聚区</w:t>
      </w:r>
      <w:r>
        <w:rPr>
          <w:rFonts w:hint="eastAsia" w:asciiTheme="minorEastAsia" w:hAnsiTheme="minorEastAsia" w:eastAsiaTheme="minorEastAsia"/>
          <w:sz w:val="28"/>
          <w:szCs w:val="28"/>
        </w:rPr>
        <w:t>应急物资清单</w:t>
      </w:r>
    </w:p>
    <w:p w14:paraId="4AF6CFBE">
      <w:pPr>
        <w:pStyle w:val="181"/>
        <w:spacing w:line="54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附件2：</w:t>
      </w:r>
      <w:r>
        <w:rPr>
          <w:rFonts w:hint="eastAsia" w:asciiTheme="minorEastAsia" w:hAnsiTheme="minorEastAsia" w:eastAsiaTheme="minorEastAsia"/>
          <w:sz w:val="28"/>
          <w:szCs w:val="28"/>
        </w:rPr>
        <w:t>内部</w:t>
      </w:r>
      <w:r>
        <w:rPr>
          <w:rFonts w:asciiTheme="minorEastAsia" w:hAnsiTheme="minorEastAsia" w:eastAsiaTheme="minorEastAsia"/>
          <w:sz w:val="28"/>
          <w:szCs w:val="28"/>
        </w:rPr>
        <w:t>应急救援联系电话</w:t>
      </w:r>
    </w:p>
    <w:p w14:paraId="7C5A5B4F">
      <w:pPr>
        <w:pStyle w:val="181"/>
        <w:spacing w:line="54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附件3：</w:t>
      </w:r>
      <w:r>
        <w:rPr>
          <w:rFonts w:hint="eastAsia" w:asciiTheme="minorEastAsia" w:hAnsiTheme="minorEastAsia" w:eastAsiaTheme="minorEastAsia"/>
          <w:sz w:val="28"/>
          <w:szCs w:val="28"/>
        </w:rPr>
        <w:t>云阳县突发环境事件应急指挥部通讯录</w:t>
      </w:r>
    </w:p>
    <w:p w14:paraId="3AB4C734">
      <w:pPr>
        <w:pStyle w:val="181"/>
        <w:spacing w:line="54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附件</w:t>
      </w:r>
      <w:r>
        <w:rPr>
          <w:rFonts w:hint="eastAsia" w:asciiTheme="minorEastAsia" w:hAnsiTheme="minorEastAsia" w:eastAsiaTheme="minorEastAsia"/>
          <w:sz w:val="28"/>
          <w:szCs w:val="28"/>
        </w:rPr>
        <w:t>4</w:t>
      </w:r>
      <w:r>
        <w:rPr>
          <w:rFonts w:asciiTheme="minorEastAsia" w:hAnsiTheme="minorEastAsia" w:eastAsiaTheme="minorEastAsia"/>
          <w:sz w:val="28"/>
          <w:szCs w:val="28"/>
        </w:rPr>
        <w:t>：</w:t>
      </w:r>
      <w:r>
        <w:rPr>
          <w:rFonts w:hint="eastAsia" w:asciiTheme="minorEastAsia" w:hAnsiTheme="minorEastAsia" w:eastAsiaTheme="minorEastAsia"/>
          <w:sz w:val="28"/>
          <w:szCs w:val="28"/>
        </w:rPr>
        <w:t>应急救援相关单位通讯录</w:t>
      </w:r>
    </w:p>
    <w:p w14:paraId="51C78A3B">
      <w:pPr>
        <w:pStyle w:val="181"/>
        <w:spacing w:line="54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附件</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5：</w:t>
      </w:r>
      <w:r>
        <w:rPr>
          <w:rFonts w:hint="eastAsia" w:asciiTheme="minorEastAsia" w:hAnsiTheme="minorEastAsia" w:eastAsiaTheme="minorEastAsia"/>
          <w:sz w:val="28"/>
          <w:szCs w:val="28"/>
        </w:rPr>
        <w:t>云阳县环境应急专家名单</w:t>
      </w:r>
    </w:p>
    <w:p w14:paraId="623263B0">
      <w:pPr>
        <w:pStyle w:val="181"/>
        <w:spacing w:line="54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附件</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6：</w:t>
      </w:r>
      <w:r>
        <w:rPr>
          <w:rFonts w:hint="eastAsia" w:asciiTheme="minorEastAsia" w:hAnsiTheme="minorEastAsia" w:eastAsiaTheme="minorEastAsia"/>
          <w:sz w:val="28"/>
          <w:szCs w:val="28"/>
          <w:lang w:eastAsia="zh-CN"/>
        </w:rPr>
        <w:t>江口中小企业集聚区</w:t>
      </w:r>
      <w:r>
        <w:rPr>
          <w:rFonts w:hint="eastAsia" w:asciiTheme="minorEastAsia" w:hAnsiTheme="minorEastAsia" w:eastAsiaTheme="minorEastAsia"/>
          <w:sz w:val="28"/>
          <w:szCs w:val="28"/>
        </w:rPr>
        <w:t>企业联系人名单</w:t>
      </w:r>
    </w:p>
    <w:p w14:paraId="18A2E017">
      <w:pPr>
        <w:pStyle w:val="181"/>
        <w:spacing w:line="54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附件7</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江口中小企业集聚区</w:t>
      </w:r>
      <w:r>
        <w:rPr>
          <w:rFonts w:hint="eastAsia" w:asciiTheme="minorEastAsia" w:hAnsiTheme="minorEastAsia" w:eastAsiaTheme="minorEastAsia"/>
          <w:sz w:val="28"/>
          <w:szCs w:val="28"/>
        </w:rPr>
        <w:t>突发环境事件报告单</w:t>
      </w:r>
    </w:p>
    <w:p w14:paraId="532C73ED">
      <w:pPr>
        <w:pStyle w:val="181"/>
        <w:spacing w:line="54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附件8</w:t>
      </w:r>
      <w:r>
        <w:rPr>
          <w:rFonts w:hint="eastAsia" w:asciiTheme="minorEastAsia" w:hAnsiTheme="minorEastAsia" w:eastAsiaTheme="minorEastAsia"/>
          <w:sz w:val="28"/>
          <w:szCs w:val="28"/>
        </w:rPr>
        <w:t>：应急预案启动令</w:t>
      </w:r>
    </w:p>
    <w:p w14:paraId="4ACC9C08">
      <w:pPr>
        <w:pStyle w:val="181"/>
        <w:spacing w:line="54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附件</w:t>
      </w:r>
      <w:r>
        <w:rPr>
          <w:rFonts w:hint="eastAsia" w:asciiTheme="minorEastAsia" w:hAnsiTheme="minorEastAsia" w:eastAsiaTheme="minorEastAsia"/>
          <w:sz w:val="28"/>
          <w:szCs w:val="28"/>
        </w:rPr>
        <w:t>9：应急状态终止令</w:t>
      </w:r>
    </w:p>
    <w:p w14:paraId="4729DC9C">
      <w:pPr>
        <w:pStyle w:val="181"/>
        <w:spacing w:line="540" w:lineRule="exact"/>
        <w:ind w:firstLine="560"/>
        <w:rPr>
          <w:rFonts w:asciiTheme="minorEastAsia" w:hAnsiTheme="minorEastAsia" w:eastAsiaTheme="minorEastAsia"/>
        </w:rPr>
      </w:pPr>
      <w:r>
        <w:rPr>
          <w:rFonts w:asciiTheme="minorEastAsia" w:hAnsiTheme="minorEastAsia" w:eastAsiaTheme="minorEastAsia"/>
          <w:sz w:val="28"/>
          <w:szCs w:val="28"/>
        </w:rPr>
        <w:t>附件10</w:t>
      </w:r>
      <w:r>
        <w:rPr>
          <w:rFonts w:hint="eastAsia" w:asciiTheme="minorEastAsia" w:hAnsiTheme="minorEastAsia" w:eastAsiaTheme="minorEastAsia"/>
          <w:sz w:val="28"/>
          <w:szCs w:val="28"/>
        </w:rPr>
        <w:t>：应急预案变更记录</w:t>
      </w:r>
    </w:p>
    <w:p w14:paraId="32E5D007">
      <w:pPr>
        <w:pStyle w:val="188"/>
        <w:ind w:firstLine="480"/>
        <w:rPr>
          <w:rStyle w:val="209"/>
          <w:rFonts w:asciiTheme="minorEastAsia" w:hAnsiTheme="minorEastAsia" w:eastAsiaTheme="minorEastAsia"/>
        </w:rPr>
      </w:pPr>
    </w:p>
    <w:p w14:paraId="3AD2EB9C">
      <w:pPr>
        <w:pStyle w:val="4"/>
        <w:spacing w:line="540" w:lineRule="exact"/>
        <w:rPr>
          <w:rFonts w:cs="仿宋_GB2312" w:asciiTheme="minorEastAsia" w:hAnsiTheme="minorEastAsia" w:eastAsiaTheme="minorEastAsia"/>
          <w:b/>
          <w:bCs/>
          <w:color w:val="000000" w:themeColor="text1"/>
          <w:sz w:val="30"/>
          <w:szCs w:val="30"/>
          <w14:textFill>
            <w14:solidFill>
              <w14:schemeClr w14:val="tx1"/>
            </w14:solidFill>
          </w14:textFill>
        </w:rPr>
      </w:pPr>
      <w:bookmarkStart w:id="530" w:name="_Toc120110361"/>
      <w:r>
        <w:rPr>
          <w:rFonts w:hint="eastAsia" w:cs="仿宋_GB2312" w:asciiTheme="minorEastAsia" w:hAnsiTheme="minorEastAsia" w:eastAsiaTheme="minorEastAsia"/>
          <w:b/>
          <w:bCs/>
          <w:color w:val="000000" w:themeColor="text1"/>
          <w:sz w:val="30"/>
          <w:szCs w:val="30"/>
          <w14:textFill>
            <w14:solidFill>
              <w14:schemeClr w14:val="tx1"/>
            </w14:solidFill>
          </w14:textFill>
        </w:rPr>
        <w:t>13.2</w:t>
      </w:r>
      <w:r>
        <w:rPr>
          <w:rFonts w:cs="仿宋_GB2312" w:asciiTheme="minorEastAsia" w:hAnsiTheme="minorEastAsia" w:eastAsiaTheme="minorEastAsia"/>
          <w:b/>
          <w:bCs/>
          <w:color w:val="000000" w:themeColor="text1"/>
          <w:sz w:val="30"/>
          <w:szCs w:val="30"/>
          <w14:textFill>
            <w14:solidFill>
              <w14:schemeClr w14:val="tx1"/>
            </w14:solidFill>
          </w14:textFill>
        </w:rPr>
        <w:t>附</w:t>
      </w:r>
      <w:r>
        <w:rPr>
          <w:rFonts w:hint="eastAsia" w:cs="仿宋_GB2312" w:asciiTheme="minorEastAsia" w:hAnsiTheme="minorEastAsia" w:eastAsiaTheme="minorEastAsia"/>
          <w:b/>
          <w:bCs/>
          <w:color w:val="000000" w:themeColor="text1"/>
          <w:sz w:val="30"/>
          <w:szCs w:val="30"/>
          <w14:textFill>
            <w14:solidFill>
              <w14:schemeClr w14:val="tx1"/>
            </w14:solidFill>
          </w14:textFill>
        </w:rPr>
        <w:t>图</w:t>
      </w:r>
      <w:bookmarkEnd w:id="530"/>
    </w:p>
    <w:p w14:paraId="244B4C05">
      <w:pPr>
        <w:pStyle w:val="181"/>
        <w:ind w:firstLine="560"/>
        <w:rPr>
          <w:rFonts w:hint="eastAsia" w:asciiTheme="minorEastAsia" w:hAnsiTheme="minorEastAsia" w:eastAsiaTheme="minorEastAsia"/>
          <w:b/>
          <w:bCs/>
          <w:color w:val="auto"/>
          <w:sz w:val="28"/>
          <w:szCs w:val="28"/>
        </w:rPr>
      </w:pPr>
      <w:bookmarkStart w:id="531" w:name="_Toc25546"/>
      <w:bookmarkStart w:id="532" w:name="_Toc1346"/>
      <w:bookmarkStart w:id="533" w:name="_Toc8708"/>
      <w:r>
        <w:rPr>
          <w:rFonts w:hint="eastAsia" w:asciiTheme="minorEastAsia" w:hAnsiTheme="minorEastAsia" w:eastAsiaTheme="minorEastAsia"/>
          <w:b/>
          <w:bCs/>
          <w:color w:val="auto"/>
          <w:sz w:val="28"/>
          <w:szCs w:val="28"/>
        </w:rPr>
        <w:t>附图1：</w:t>
      </w:r>
      <w:r>
        <w:rPr>
          <w:rFonts w:hint="eastAsia" w:asciiTheme="minorEastAsia" w:hAnsiTheme="minorEastAsia" w:eastAsiaTheme="minorEastAsia"/>
          <w:b/>
          <w:bCs/>
          <w:color w:val="auto"/>
          <w:sz w:val="28"/>
          <w:szCs w:val="28"/>
          <w:lang w:eastAsia="zh-CN"/>
        </w:rPr>
        <w:t>江口中小企业集聚区</w:t>
      </w:r>
      <w:r>
        <w:rPr>
          <w:rFonts w:hint="eastAsia" w:asciiTheme="minorEastAsia" w:hAnsiTheme="minorEastAsia" w:eastAsiaTheme="minorEastAsia"/>
          <w:b/>
          <w:bCs/>
          <w:color w:val="auto"/>
          <w:sz w:val="28"/>
          <w:szCs w:val="28"/>
        </w:rPr>
        <w:t>地理位置图</w:t>
      </w:r>
    </w:p>
    <w:p w14:paraId="45517AAB">
      <w:pPr>
        <w:pStyle w:val="181"/>
        <w:ind w:firstLine="560"/>
        <w:rPr>
          <w:rFonts w:hint="eastAsia"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附图2：</w:t>
      </w:r>
      <w:r>
        <w:rPr>
          <w:rFonts w:hint="eastAsia" w:asciiTheme="minorEastAsia" w:hAnsiTheme="minorEastAsia" w:eastAsiaTheme="minorEastAsia"/>
          <w:b/>
          <w:bCs/>
          <w:color w:val="auto"/>
          <w:sz w:val="28"/>
          <w:szCs w:val="28"/>
          <w:lang w:eastAsia="zh-CN"/>
        </w:rPr>
        <w:t>规划区与</w:t>
      </w:r>
      <w:r>
        <w:rPr>
          <w:rFonts w:hint="eastAsia" w:asciiTheme="minorEastAsia" w:hAnsiTheme="minorEastAsia" w:eastAsiaTheme="minorEastAsia"/>
          <w:b/>
          <w:bCs/>
          <w:color w:val="auto"/>
          <w:sz w:val="28"/>
          <w:szCs w:val="28"/>
          <w:lang w:val="en-US" w:eastAsia="zh-CN"/>
        </w:rPr>
        <w:t>生态红线</w:t>
      </w:r>
      <w:r>
        <w:rPr>
          <w:rFonts w:hint="eastAsia" w:asciiTheme="minorEastAsia" w:hAnsiTheme="minorEastAsia" w:eastAsiaTheme="minorEastAsia"/>
          <w:b/>
          <w:bCs/>
          <w:color w:val="auto"/>
          <w:sz w:val="28"/>
          <w:szCs w:val="28"/>
          <w:lang w:eastAsia="zh-CN"/>
        </w:rPr>
        <w:t>图</w:t>
      </w:r>
    </w:p>
    <w:p w14:paraId="127D6EB4">
      <w:pPr>
        <w:pStyle w:val="181"/>
        <w:ind w:firstLine="560"/>
        <w:rPr>
          <w:rFonts w:hint="default" w:asciiTheme="minorEastAsia" w:hAnsiTheme="minorEastAsia" w:eastAsiaTheme="minorEastAsia"/>
          <w:b/>
          <w:bCs/>
          <w:color w:val="auto"/>
          <w:sz w:val="28"/>
          <w:szCs w:val="28"/>
          <w:lang w:val="en-US"/>
        </w:rPr>
      </w:pPr>
      <w:r>
        <w:rPr>
          <w:rFonts w:hint="eastAsia" w:asciiTheme="minorEastAsia" w:hAnsiTheme="minorEastAsia" w:eastAsiaTheme="minorEastAsia"/>
          <w:b/>
          <w:bCs/>
          <w:color w:val="auto"/>
          <w:sz w:val="28"/>
          <w:szCs w:val="28"/>
        </w:rPr>
        <w:t>附图</w:t>
      </w:r>
      <w:r>
        <w:rPr>
          <w:rFonts w:hint="eastAsia" w:asciiTheme="minorEastAsia" w:hAnsiTheme="minorEastAsia" w:eastAsiaTheme="minorEastAsia"/>
          <w:b/>
          <w:bCs/>
          <w:color w:val="auto"/>
          <w:sz w:val="28"/>
          <w:szCs w:val="28"/>
          <w:lang w:val="en-US" w:eastAsia="zh-CN"/>
        </w:rPr>
        <w:t>3</w:t>
      </w:r>
      <w:r>
        <w:rPr>
          <w:rFonts w:hint="eastAsia" w:asciiTheme="minorEastAsia" w:hAnsiTheme="minorEastAsia" w:eastAsiaTheme="minorEastAsia"/>
          <w:b/>
          <w:bCs/>
          <w:color w:val="auto"/>
          <w:sz w:val="28"/>
          <w:szCs w:val="28"/>
        </w:rPr>
        <w:t>：</w:t>
      </w:r>
      <w:r>
        <w:rPr>
          <w:rFonts w:hint="eastAsia" w:asciiTheme="minorEastAsia" w:hAnsiTheme="minorEastAsia" w:eastAsiaTheme="minorEastAsia"/>
          <w:b/>
          <w:bCs/>
          <w:color w:val="auto"/>
          <w:sz w:val="28"/>
          <w:szCs w:val="28"/>
          <w:lang w:val="en-US" w:eastAsia="zh-CN"/>
        </w:rPr>
        <w:t>集聚区企业分布图</w:t>
      </w:r>
    </w:p>
    <w:p w14:paraId="0E0BD0FC">
      <w:pPr>
        <w:pStyle w:val="181"/>
        <w:ind w:firstLine="560"/>
        <w:rPr>
          <w:rFonts w:hint="eastAsia"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附图</w:t>
      </w:r>
      <w:r>
        <w:rPr>
          <w:rFonts w:hint="eastAsia" w:asciiTheme="minorEastAsia" w:hAnsiTheme="minorEastAsia" w:eastAsiaTheme="minorEastAsia"/>
          <w:b/>
          <w:bCs/>
          <w:color w:val="auto"/>
          <w:sz w:val="28"/>
          <w:szCs w:val="28"/>
          <w:lang w:val="en-US" w:eastAsia="zh-CN"/>
        </w:rPr>
        <w:t>4</w:t>
      </w:r>
      <w:r>
        <w:rPr>
          <w:rFonts w:hint="eastAsia" w:asciiTheme="minorEastAsia" w:hAnsiTheme="minorEastAsia" w:eastAsiaTheme="minorEastAsia"/>
          <w:b/>
          <w:bCs/>
          <w:color w:val="auto"/>
          <w:sz w:val="28"/>
          <w:szCs w:val="28"/>
        </w:rPr>
        <w:t>：</w:t>
      </w:r>
      <w:r>
        <w:rPr>
          <w:rFonts w:hint="eastAsia" w:asciiTheme="minorEastAsia" w:hAnsiTheme="minorEastAsia" w:eastAsiaTheme="minorEastAsia"/>
          <w:b/>
          <w:bCs/>
          <w:color w:val="auto"/>
          <w:sz w:val="28"/>
          <w:szCs w:val="28"/>
          <w:lang w:val="en-US" w:eastAsia="zh-CN"/>
        </w:rPr>
        <w:t>集聚区环境</w:t>
      </w:r>
      <w:r>
        <w:rPr>
          <w:rFonts w:hint="eastAsia" w:asciiTheme="minorEastAsia" w:hAnsiTheme="minorEastAsia" w:eastAsiaTheme="minorEastAsia"/>
          <w:b/>
          <w:bCs/>
          <w:color w:val="auto"/>
          <w:sz w:val="28"/>
          <w:szCs w:val="28"/>
        </w:rPr>
        <w:t>敏感目标图</w:t>
      </w:r>
    </w:p>
    <w:p w14:paraId="4ACA8794">
      <w:pPr>
        <w:pStyle w:val="181"/>
        <w:ind w:firstLine="560"/>
        <w:rPr>
          <w:rFonts w:hint="eastAsia"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附图</w:t>
      </w:r>
      <w:r>
        <w:rPr>
          <w:rFonts w:hint="eastAsia" w:asciiTheme="minorEastAsia" w:hAnsiTheme="minorEastAsia" w:eastAsiaTheme="minorEastAsia"/>
          <w:b/>
          <w:bCs/>
          <w:color w:val="auto"/>
          <w:sz w:val="28"/>
          <w:szCs w:val="28"/>
          <w:lang w:val="en-US" w:eastAsia="zh-CN"/>
        </w:rPr>
        <w:t>5</w:t>
      </w:r>
      <w:r>
        <w:rPr>
          <w:rFonts w:hint="eastAsia" w:asciiTheme="minorEastAsia" w:hAnsiTheme="minorEastAsia" w:eastAsiaTheme="minorEastAsia"/>
          <w:b/>
          <w:bCs/>
          <w:color w:val="auto"/>
          <w:sz w:val="28"/>
          <w:szCs w:val="28"/>
        </w:rPr>
        <w:t>：</w:t>
      </w:r>
      <w:r>
        <w:rPr>
          <w:rFonts w:hint="eastAsia" w:asciiTheme="minorEastAsia" w:hAnsiTheme="minorEastAsia" w:eastAsiaTheme="minorEastAsia"/>
          <w:b/>
          <w:bCs/>
          <w:color w:val="auto"/>
          <w:sz w:val="28"/>
          <w:szCs w:val="28"/>
          <w:lang w:val="en-US" w:eastAsia="zh-CN"/>
        </w:rPr>
        <w:t>集聚区</w:t>
      </w:r>
      <w:r>
        <w:rPr>
          <w:rFonts w:hint="eastAsia" w:asciiTheme="minorEastAsia" w:hAnsiTheme="minorEastAsia" w:eastAsiaTheme="minorEastAsia"/>
          <w:b/>
          <w:bCs/>
          <w:color w:val="auto"/>
          <w:sz w:val="28"/>
          <w:szCs w:val="28"/>
        </w:rPr>
        <w:t>雨</w:t>
      </w:r>
      <w:r>
        <w:rPr>
          <w:rFonts w:hint="eastAsia" w:asciiTheme="minorEastAsia" w:hAnsiTheme="minorEastAsia" w:eastAsiaTheme="minorEastAsia"/>
          <w:b/>
          <w:bCs/>
          <w:color w:val="auto"/>
          <w:sz w:val="28"/>
          <w:szCs w:val="28"/>
          <w:lang w:val="en-US" w:eastAsia="zh-CN"/>
        </w:rPr>
        <w:t>污</w:t>
      </w:r>
      <w:r>
        <w:rPr>
          <w:rFonts w:hint="eastAsia" w:asciiTheme="minorEastAsia" w:hAnsiTheme="minorEastAsia" w:eastAsiaTheme="minorEastAsia"/>
          <w:b/>
          <w:bCs/>
          <w:color w:val="auto"/>
          <w:sz w:val="28"/>
          <w:szCs w:val="28"/>
        </w:rPr>
        <w:t>管网</w:t>
      </w:r>
      <w:r>
        <w:rPr>
          <w:rFonts w:hint="eastAsia" w:asciiTheme="minorEastAsia" w:hAnsiTheme="minorEastAsia" w:eastAsiaTheme="minorEastAsia"/>
          <w:b/>
          <w:bCs/>
          <w:color w:val="auto"/>
          <w:sz w:val="28"/>
          <w:szCs w:val="28"/>
          <w:lang w:val="en-US" w:eastAsia="zh-CN"/>
        </w:rPr>
        <w:t>及与江口镇污水处理厂位置关系</w:t>
      </w:r>
      <w:r>
        <w:rPr>
          <w:rFonts w:hint="eastAsia" w:asciiTheme="minorEastAsia" w:hAnsiTheme="minorEastAsia" w:eastAsiaTheme="minorEastAsia"/>
          <w:b/>
          <w:bCs/>
          <w:color w:val="auto"/>
          <w:sz w:val="28"/>
          <w:szCs w:val="28"/>
        </w:rPr>
        <w:t>图</w:t>
      </w:r>
    </w:p>
    <w:p w14:paraId="6E236500">
      <w:pPr>
        <w:pStyle w:val="181"/>
        <w:ind w:firstLine="560"/>
        <w:rPr>
          <w:rFonts w:hint="eastAsia" w:asciiTheme="minorEastAsia" w:hAnsiTheme="minorEastAsia" w:eastAsiaTheme="minorEastAsia"/>
          <w:b/>
          <w:bCs/>
          <w:color w:val="auto"/>
          <w:sz w:val="28"/>
          <w:szCs w:val="28"/>
          <w:lang w:val="en-US" w:eastAsia="zh-CN"/>
        </w:rPr>
      </w:pPr>
      <w:r>
        <w:rPr>
          <w:rFonts w:hint="eastAsia" w:asciiTheme="minorEastAsia" w:hAnsiTheme="minorEastAsia" w:eastAsiaTheme="minorEastAsia"/>
          <w:b/>
          <w:bCs/>
          <w:color w:val="auto"/>
          <w:sz w:val="28"/>
          <w:szCs w:val="28"/>
          <w:lang w:val="en-US" w:eastAsia="zh-CN"/>
        </w:rPr>
        <w:t>附图6：集聚区应急物资分布图</w:t>
      </w:r>
    </w:p>
    <w:p w14:paraId="49BC4F31">
      <w:pPr>
        <w:pStyle w:val="181"/>
        <w:ind w:firstLine="560"/>
        <w:rPr>
          <w:rFonts w:hint="eastAsia" w:asciiTheme="minorEastAsia" w:hAnsiTheme="minorEastAsia" w:eastAsiaTheme="minorEastAsia"/>
          <w:sz w:val="28"/>
          <w:szCs w:val="28"/>
        </w:rPr>
      </w:pPr>
    </w:p>
    <w:bookmarkEnd w:id="531"/>
    <w:bookmarkEnd w:id="532"/>
    <w:bookmarkEnd w:id="533"/>
    <w:p w14:paraId="1DE30FE5">
      <w:pPr>
        <w:pStyle w:val="188"/>
        <w:ind w:firstLine="480"/>
        <w:rPr>
          <w:rStyle w:val="209"/>
          <w:rFonts w:asciiTheme="minorEastAsia" w:hAnsiTheme="minorEastAsia" w:eastAsiaTheme="minorEastAsia"/>
        </w:rPr>
      </w:pPr>
    </w:p>
    <w:p w14:paraId="6B352556">
      <w:pPr>
        <w:pStyle w:val="188"/>
        <w:ind w:firstLine="480"/>
        <w:rPr>
          <w:rStyle w:val="209"/>
          <w:rFonts w:asciiTheme="minorEastAsia" w:hAnsiTheme="minorEastAsia" w:eastAsiaTheme="minorEastAsia"/>
        </w:rPr>
      </w:pPr>
    </w:p>
    <w:p w14:paraId="53E2CAE7">
      <w:pPr>
        <w:pStyle w:val="188"/>
        <w:ind w:firstLine="480"/>
        <w:rPr>
          <w:rStyle w:val="209"/>
          <w:rFonts w:asciiTheme="minorEastAsia" w:hAnsiTheme="minorEastAsia" w:eastAsiaTheme="minorEastAsia"/>
        </w:rPr>
      </w:pPr>
    </w:p>
    <w:p w14:paraId="317247EA">
      <w:pPr>
        <w:pStyle w:val="188"/>
        <w:ind w:firstLine="480"/>
        <w:rPr>
          <w:rStyle w:val="209"/>
          <w:rFonts w:asciiTheme="minorEastAsia" w:hAnsiTheme="minorEastAsia" w:eastAsiaTheme="minorEastAsia"/>
        </w:rPr>
      </w:pPr>
    </w:p>
    <w:p w14:paraId="346F0B05">
      <w:pPr>
        <w:pStyle w:val="188"/>
        <w:ind w:firstLine="480"/>
        <w:rPr>
          <w:rStyle w:val="209"/>
          <w:rFonts w:asciiTheme="minorEastAsia" w:hAnsiTheme="minorEastAsia" w:eastAsiaTheme="minorEastAsia"/>
        </w:rPr>
      </w:pPr>
    </w:p>
    <w:p w14:paraId="2FE50E64">
      <w:pPr>
        <w:pStyle w:val="188"/>
        <w:ind w:firstLine="480"/>
        <w:rPr>
          <w:rStyle w:val="209"/>
          <w:rFonts w:asciiTheme="minorEastAsia" w:hAnsiTheme="minorEastAsia" w:eastAsiaTheme="minorEastAsia"/>
        </w:rPr>
      </w:pPr>
    </w:p>
    <w:p w14:paraId="744D2F45">
      <w:pPr>
        <w:pStyle w:val="188"/>
        <w:ind w:firstLine="480"/>
        <w:rPr>
          <w:rStyle w:val="209"/>
          <w:rFonts w:asciiTheme="minorEastAsia" w:hAnsiTheme="minorEastAsia" w:eastAsiaTheme="minorEastAsia"/>
        </w:rPr>
      </w:pPr>
    </w:p>
    <w:p w14:paraId="5A570BC3">
      <w:pPr>
        <w:pStyle w:val="188"/>
        <w:ind w:firstLine="480"/>
        <w:rPr>
          <w:rStyle w:val="209"/>
          <w:rFonts w:asciiTheme="minorEastAsia" w:hAnsiTheme="minorEastAsia" w:eastAsiaTheme="minorEastAsia"/>
        </w:rPr>
      </w:pPr>
    </w:p>
    <w:p w14:paraId="1BAE8E98">
      <w:pPr>
        <w:pStyle w:val="188"/>
        <w:ind w:firstLine="480"/>
        <w:rPr>
          <w:rStyle w:val="209"/>
          <w:rFonts w:asciiTheme="minorEastAsia" w:hAnsiTheme="minorEastAsia" w:eastAsiaTheme="minorEastAsia"/>
        </w:rPr>
      </w:pPr>
    </w:p>
    <w:p w14:paraId="0A88A4D5">
      <w:pPr>
        <w:pStyle w:val="188"/>
        <w:ind w:firstLine="480"/>
        <w:rPr>
          <w:rStyle w:val="209"/>
          <w:rFonts w:asciiTheme="minorEastAsia" w:hAnsiTheme="minorEastAsia" w:eastAsiaTheme="minorEastAsia"/>
        </w:rPr>
      </w:pPr>
    </w:p>
    <w:p w14:paraId="5E0CBFDE">
      <w:pPr>
        <w:pStyle w:val="188"/>
        <w:ind w:firstLine="480"/>
        <w:rPr>
          <w:rStyle w:val="209"/>
          <w:rFonts w:asciiTheme="minorEastAsia" w:hAnsiTheme="minorEastAsia" w:eastAsiaTheme="minorEastAsia"/>
        </w:rPr>
      </w:pPr>
    </w:p>
    <w:p w14:paraId="10A5F4AD">
      <w:pPr>
        <w:pStyle w:val="188"/>
        <w:ind w:firstLine="480"/>
        <w:rPr>
          <w:rStyle w:val="209"/>
          <w:rFonts w:asciiTheme="minorEastAsia" w:hAnsiTheme="minorEastAsia" w:eastAsiaTheme="minorEastAsia"/>
        </w:rPr>
      </w:pPr>
    </w:p>
    <w:p w14:paraId="7212304A">
      <w:pPr>
        <w:pStyle w:val="188"/>
        <w:ind w:firstLine="480"/>
        <w:rPr>
          <w:rStyle w:val="209"/>
          <w:rFonts w:asciiTheme="minorEastAsia" w:hAnsiTheme="minorEastAsia" w:eastAsiaTheme="minorEastAsia"/>
        </w:rPr>
      </w:pPr>
    </w:p>
    <w:p w14:paraId="16AD1452">
      <w:pPr>
        <w:pStyle w:val="188"/>
        <w:ind w:firstLine="480"/>
        <w:rPr>
          <w:rStyle w:val="209"/>
          <w:rFonts w:asciiTheme="minorEastAsia" w:hAnsiTheme="minorEastAsia" w:eastAsiaTheme="minorEastAsia"/>
        </w:rPr>
      </w:pPr>
    </w:p>
    <w:p w14:paraId="6034C7ED">
      <w:pPr>
        <w:pStyle w:val="188"/>
        <w:ind w:firstLine="480"/>
        <w:rPr>
          <w:rStyle w:val="209"/>
          <w:rFonts w:asciiTheme="minorEastAsia" w:hAnsiTheme="minorEastAsia" w:eastAsiaTheme="minorEastAsia"/>
        </w:rPr>
      </w:pPr>
    </w:p>
    <w:p w14:paraId="062D50E3">
      <w:pPr>
        <w:pStyle w:val="188"/>
        <w:ind w:firstLine="480"/>
        <w:rPr>
          <w:rStyle w:val="209"/>
          <w:rFonts w:asciiTheme="minorEastAsia" w:hAnsiTheme="minorEastAsia" w:eastAsiaTheme="minorEastAsia"/>
        </w:rPr>
      </w:pPr>
    </w:p>
    <w:p w14:paraId="6D28B991">
      <w:pPr>
        <w:pStyle w:val="188"/>
        <w:ind w:firstLine="480"/>
        <w:rPr>
          <w:rStyle w:val="209"/>
          <w:rFonts w:asciiTheme="minorEastAsia" w:hAnsiTheme="minorEastAsia" w:eastAsiaTheme="minorEastAsia"/>
        </w:rPr>
      </w:pPr>
    </w:p>
    <w:p w14:paraId="0F100467">
      <w:pPr>
        <w:pStyle w:val="188"/>
        <w:ind w:firstLine="480"/>
        <w:rPr>
          <w:rStyle w:val="209"/>
          <w:rFonts w:asciiTheme="minorEastAsia" w:hAnsiTheme="minorEastAsia" w:eastAsiaTheme="minorEastAsia"/>
        </w:rPr>
      </w:pPr>
    </w:p>
    <w:p w14:paraId="32296834">
      <w:pPr>
        <w:pStyle w:val="188"/>
        <w:ind w:firstLine="480"/>
        <w:rPr>
          <w:rStyle w:val="209"/>
          <w:rFonts w:asciiTheme="minorEastAsia" w:hAnsiTheme="minorEastAsia" w:eastAsiaTheme="minorEastAsia"/>
        </w:rPr>
      </w:pPr>
    </w:p>
    <w:p w14:paraId="4D008155">
      <w:pPr>
        <w:pStyle w:val="188"/>
        <w:ind w:firstLine="480"/>
        <w:rPr>
          <w:rStyle w:val="209"/>
          <w:rFonts w:asciiTheme="minorEastAsia" w:hAnsiTheme="minorEastAsia" w:eastAsiaTheme="minorEastAsia"/>
        </w:rPr>
      </w:pPr>
    </w:p>
    <w:p w14:paraId="4C9A0D1A">
      <w:pPr>
        <w:pStyle w:val="188"/>
        <w:ind w:firstLine="480"/>
        <w:rPr>
          <w:rStyle w:val="209"/>
          <w:rFonts w:asciiTheme="minorEastAsia" w:hAnsiTheme="minorEastAsia" w:eastAsiaTheme="minorEastAsia"/>
        </w:rPr>
      </w:pPr>
    </w:p>
    <w:p w14:paraId="27DA01E6">
      <w:pPr>
        <w:pStyle w:val="188"/>
        <w:ind w:firstLine="480"/>
        <w:rPr>
          <w:rStyle w:val="209"/>
          <w:rFonts w:asciiTheme="minorEastAsia" w:hAnsiTheme="minorEastAsia" w:eastAsiaTheme="minorEastAsia"/>
        </w:rPr>
      </w:pPr>
    </w:p>
    <w:p w14:paraId="781D7F4A">
      <w:pPr>
        <w:pStyle w:val="188"/>
        <w:ind w:firstLine="480"/>
        <w:rPr>
          <w:rStyle w:val="209"/>
          <w:rFonts w:asciiTheme="minorEastAsia" w:hAnsiTheme="minorEastAsia" w:eastAsiaTheme="minorEastAsia"/>
        </w:rPr>
      </w:pPr>
    </w:p>
    <w:p w14:paraId="4896375C">
      <w:pPr>
        <w:pStyle w:val="188"/>
        <w:ind w:firstLine="480"/>
        <w:rPr>
          <w:rStyle w:val="209"/>
          <w:rFonts w:asciiTheme="minorEastAsia" w:hAnsiTheme="minorEastAsia" w:eastAsiaTheme="minorEastAsia"/>
        </w:rPr>
      </w:pPr>
    </w:p>
    <w:p w14:paraId="1459A904">
      <w:pPr>
        <w:pStyle w:val="188"/>
        <w:ind w:firstLine="480"/>
        <w:rPr>
          <w:rStyle w:val="209"/>
          <w:rFonts w:asciiTheme="minorEastAsia" w:hAnsiTheme="minorEastAsia" w:eastAsiaTheme="minorEastAsia"/>
        </w:rPr>
      </w:pPr>
    </w:p>
    <w:p w14:paraId="64A657AD">
      <w:pPr>
        <w:pStyle w:val="281"/>
        <w:spacing w:after="0"/>
        <w:jc w:val="both"/>
        <w:rPr>
          <w:rFonts w:asciiTheme="minorEastAsia" w:hAnsiTheme="minorEastAsia" w:eastAsiaTheme="minorEastAsia"/>
        </w:rPr>
      </w:pPr>
      <w:bookmarkStart w:id="534" w:name="_Toc21819"/>
      <w:bookmarkStart w:id="535" w:name="_Toc10617"/>
      <w:bookmarkStart w:id="536" w:name="_Toc120110362"/>
      <w:bookmarkStart w:id="537" w:name="_Toc13681"/>
      <w:bookmarkStart w:id="538" w:name="_Toc26088"/>
      <w:r>
        <w:rPr>
          <w:rFonts w:asciiTheme="minorEastAsia" w:hAnsiTheme="minorEastAsia" w:eastAsiaTheme="minorEastAsia"/>
        </w:rPr>
        <w:t>附件</w:t>
      </w:r>
      <w:r>
        <w:rPr>
          <w:rFonts w:hint="eastAsia" w:asciiTheme="minorEastAsia" w:hAnsiTheme="minorEastAsia" w:eastAsiaTheme="minorEastAsia"/>
        </w:rPr>
        <w:t>1</w:t>
      </w:r>
      <w:r>
        <w:rPr>
          <w:rFonts w:asciiTheme="minorEastAsia" w:hAnsiTheme="minorEastAsia" w:eastAsiaTheme="minorEastAsia"/>
        </w:rPr>
        <w:t>：</w:t>
      </w:r>
      <w:bookmarkEnd w:id="534"/>
      <w:r>
        <w:rPr>
          <w:rFonts w:hint="eastAsia" w:asciiTheme="minorEastAsia" w:hAnsiTheme="minorEastAsia" w:eastAsiaTheme="minorEastAsia"/>
          <w:lang w:eastAsia="zh-CN"/>
        </w:rPr>
        <w:t>江口中小企业集聚区</w:t>
      </w:r>
      <w:r>
        <w:rPr>
          <w:rFonts w:asciiTheme="minorEastAsia" w:hAnsiTheme="minorEastAsia" w:eastAsiaTheme="minorEastAsia"/>
        </w:rPr>
        <w:t>应急</w:t>
      </w:r>
      <w:r>
        <w:rPr>
          <w:rFonts w:hint="eastAsia" w:asciiTheme="minorEastAsia" w:hAnsiTheme="minorEastAsia" w:eastAsiaTheme="minorEastAsia"/>
        </w:rPr>
        <w:t>物资清单</w:t>
      </w:r>
      <w:bookmarkEnd w:id="535"/>
      <w:bookmarkEnd w:id="536"/>
      <w:bookmarkEnd w:id="537"/>
      <w:bookmarkEnd w:id="538"/>
    </w:p>
    <w:p w14:paraId="58571DB4">
      <w:pPr>
        <w:pStyle w:val="283"/>
        <w:spacing w:after="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江口中小企业集聚区应急物资明细表</w:t>
      </w:r>
    </w:p>
    <w:tbl>
      <w:tblPr>
        <w:tblStyle w:val="50"/>
        <w:tblpPr w:leftFromText="181" w:rightFromText="181" w:vertAnchor="text" w:tblpXSpec="center" w:tblpY="1"/>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819"/>
        <w:gridCol w:w="1686"/>
        <w:gridCol w:w="1020"/>
        <w:gridCol w:w="1515"/>
        <w:gridCol w:w="3486"/>
      </w:tblGrid>
      <w:tr w14:paraId="141E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20" w:hRule="atLeast"/>
          <w:jc w:val="center"/>
        </w:trPr>
        <w:tc>
          <w:tcPr>
            <w:tcW w:w="480" w:type="pct"/>
            <w:shd w:val="clear" w:color="auto" w:fill="FFFFFF"/>
            <w:noWrap w:val="0"/>
            <w:vAlign w:val="center"/>
          </w:tcPr>
          <w:p w14:paraId="40D92DDC">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988" w:type="pct"/>
            <w:shd w:val="clear" w:color="auto" w:fill="FFFFFF"/>
            <w:noWrap w:val="0"/>
            <w:vAlign w:val="center"/>
          </w:tcPr>
          <w:p w14:paraId="4FDE6799">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名称</w:t>
            </w:r>
          </w:p>
        </w:tc>
        <w:tc>
          <w:tcPr>
            <w:tcW w:w="598" w:type="pct"/>
            <w:shd w:val="clear" w:color="auto" w:fill="FFFFFF"/>
            <w:noWrap w:val="0"/>
            <w:vAlign w:val="center"/>
          </w:tcPr>
          <w:p w14:paraId="6FA9FBB4">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单位</w:t>
            </w:r>
          </w:p>
        </w:tc>
        <w:tc>
          <w:tcPr>
            <w:tcW w:w="888" w:type="pct"/>
            <w:shd w:val="clear" w:color="auto" w:fill="FFFFFF"/>
            <w:noWrap/>
            <w:vAlign w:val="center"/>
          </w:tcPr>
          <w:p w14:paraId="302EEB5C">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2043" w:type="pct"/>
            <w:shd w:val="clear" w:color="auto" w:fill="FFFFFF"/>
            <w:noWrap w:val="0"/>
            <w:vAlign w:val="center"/>
          </w:tcPr>
          <w:p w14:paraId="2502052C">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备注</w:t>
            </w:r>
          </w:p>
        </w:tc>
      </w:tr>
      <w:tr w14:paraId="50F5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557C97C5">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988" w:type="pct"/>
            <w:shd w:val="clear" w:color="auto" w:fill="FFFFFF"/>
            <w:noWrap w:val="0"/>
            <w:vAlign w:val="center"/>
          </w:tcPr>
          <w:p w14:paraId="134CF40E">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头灯</w:t>
            </w:r>
          </w:p>
        </w:tc>
        <w:tc>
          <w:tcPr>
            <w:tcW w:w="598" w:type="pct"/>
            <w:shd w:val="clear" w:color="auto" w:fill="FFFFFF"/>
            <w:noWrap w:val="0"/>
            <w:vAlign w:val="center"/>
          </w:tcPr>
          <w:p w14:paraId="6C7892FC">
            <w:pPr>
              <w:spacing w:line="30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个</w:t>
            </w:r>
          </w:p>
        </w:tc>
        <w:tc>
          <w:tcPr>
            <w:tcW w:w="888" w:type="pct"/>
            <w:shd w:val="clear" w:color="auto" w:fill="FFFFFF"/>
            <w:noWrap/>
            <w:vAlign w:val="center"/>
          </w:tcPr>
          <w:p w14:paraId="437DF2BD">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50</w:t>
            </w:r>
          </w:p>
        </w:tc>
        <w:tc>
          <w:tcPr>
            <w:tcW w:w="2043" w:type="pct"/>
            <w:shd w:val="clear" w:color="auto" w:fill="FFFFFF"/>
            <w:noWrap w:val="0"/>
            <w:vAlign w:val="center"/>
          </w:tcPr>
          <w:p w14:paraId="3ADAC214">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单人作业照明</w:t>
            </w:r>
          </w:p>
        </w:tc>
      </w:tr>
      <w:tr w14:paraId="3166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3B0C4347">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988" w:type="pct"/>
            <w:shd w:val="clear" w:color="auto" w:fill="FFFFFF"/>
            <w:noWrap w:val="0"/>
            <w:vAlign w:val="center"/>
          </w:tcPr>
          <w:p w14:paraId="13B842AA">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救灾帐篷</w:t>
            </w:r>
          </w:p>
        </w:tc>
        <w:tc>
          <w:tcPr>
            <w:tcW w:w="598" w:type="pct"/>
            <w:shd w:val="clear" w:color="auto" w:fill="FFFFFF"/>
            <w:noWrap w:val="0"/>
            <w:vAlign w:val="center"/>
          </w:tcPr>
          <w:p w14:paraId="1CE80196">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顶</w:t>
            </w:r>
          </w:p>
        </w:tc>
        <w:tc>
          <w:tcPr>
            <w:tcW w:w="888" w:type="pct"/>
            <w:shd w:val="clear" w:color="auto" w:fill="FFFFFF"/>
            <w:noWrap/>
            <w:vAlign w:val="center"/>
          </w:tcPr>
          <w:p w14:paraId="1535B615">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20</w:t>
            </w:r>
          </w:p>
        </w:tc>
        <w:tc>
          <w:tcPr>
            <w:tcW w:w="2043" w:type="pct"/>
            <w:shd w:val="clear" w:color="auto" w:fill="FFFFFF"/>
            <w:noWrap w:val="0"/>
            <w:vAlign w:val="center"/>
          </w:tcPr>
          <w:p w14:paraId="4C457A15">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应急救灾</w:t>
            </w:r>
          </w:p>
        </w:tc>
      </w:tr>
      <w:tr w14:paraId="3B6A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0F489452">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988" w:type="pct"/>
            <w:shd w:val="clear" w:color="auto" w:fill="FFFFFF"/>
            <w:noWrap w:val="0"/>
            <w:vAlign w:val="center"/>
          </w:tcPr>
          <w:p w14:paraId="4C3D05DC">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40消防水管</w:t>
            </w:r>
          </w:p>
        </w:tc>
        <w:tc>
          <w:tcPr>
            <w:tcW w:w="598" w:type="pct"/>
            <w:shd w:val="clear" w:color="auto" w:fill="FFFFFF"/>
            <w:noWrap w:val="0"/>
            <w:vAlign w:val="center"/>
          </w:tcPr>
          <w:p w14:paraId="310B66A3">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米</w:t>
            </w:r>
          </w:p>
        </w:tc>
        <w:tc>
          <w:tcPr>
            <w:tcW w:w="888" w:type="pct"/>
            <w:shd w:val="clear" w:color="auto" w:fill="FFFFFF"/>
            <w:noWrap/>
            <w:vAlign w:val="center"/>
          </w:tcPr>
          <w:p w14:paraId="077199DD">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200</w:t>
            </w:r>
          </w:p>
        </w:tc>
        <w:tc>
          <w:tcPr>
            <w:tcW w:w="2043" w:type="pct"/>
            <w:shd w:val="clear" w:color="auto" w:fill="FFFFFF"/>
            <w:noWrap w:val="0"/>
            <w:vAlign w:val="center"/>
          </w:tcPr>
          <w:p w14:paraId="4FE1D984">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灭火、抽水</w:t>
            </w:r>
          </w:p>
        </w:tc>
      </w:tr>
      <w:tr w14:paraId="51DC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615322EF">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988" w:type="pct"/>
            <w:shd w:val="clear" w:color="auto" w:fill="FFFFFF"/>
            <w:noWrap w:val="0"/>
            <w:vAlign w:val="center"/>
          </w:tcPr>
          <w:p w14:paraId="214F07DA">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警戒灯</w:t>
            </w:r>
          </w:p>
        </w:tc>
        <w:tc>
          <w:tcPr>
            <w:tcW w:w="598" w:type="pct"/>
            <w:shd w:val="clear" w:color="auto" w:fill="FFFFFF"/>
            <w:noWrap w:val="0"/>
            <w:vAlign w:val="center"/>
          </w:tcPr>
          <w:p w14:paraId="4E2116ED">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盏</w:t>
            </w:r>
          </w:p>
        </w:tc>
        <w:tc>
          <w:tcPr>
            <w:tcW w:w="888" w:type="pct"/>
            <w:shd w:val="clear" w:color="auto" w:fill="FFFFFF"/>
            <w:noWrap/>
            <w:vAlign w:val="center"/>
          </w:tcPr>
          <w:p w14:paraId="2C0929B0">
            <w:pPr>
              <w:spacing w:line="300" w:lineRule="exact"/>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4</w:t>
            </w:r>
          </w:p>
        </w:tc>
        <w:tc>
          <w:tcPr>
            <w:tcW w:w="2043" w:type="pct"/>
            <w:shd w:val="clear" w:color="auto" w:fill="FFFFFF"/>
            <w:noWrap w:val="0"/>
            <w:vAlign w:val="center"/>
          </w:tcPr>
          <w:p w14:paraId="45D8CA69">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救援作业时的警示灯</w:t>
            </w:r>
          </w:p>
        </w:tc>
      </w:tr>
      <w:tr w14:paraId="2142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1D9EC928">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988" w:type="pct"/>
            <w:shd w:val="clear" w:color="auto" w:fill="FFFFFF"/>
            <w:noWrap w:val="0"/>
            <w:vAlign w:val="center"/>
          </w:tcPr>
          <w:p w14:paraId="39CB47D1">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防爆应急灯</w:t>
            </w:r>
          </w:p>
        </w:tc>
        <w:tc>
          <w:tcPr>
            <w:tcW w:w="598" w:type="pct"/>
            <w:shd w:val="clear" w:color="auto" w:fill="FFFFFF"/>
            <w:noWrap w:val="0"/>
            <w:vAlign w:val="center"/>
          </w:tcPr>
          <w:p w14:paraId="35DCE600">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盏</w:t>
            </w:r>
          </w:p>
        </w:tc>
        <w:tc>
          <w:tcPr>
            <w:tcW w:w="888" w:type="pct"/>
            <w:shd w:val="clear" w:color="auto" w:fill="FFFFFF"/>
            <w:noWrap/>
            <w:vAlign w:val="center"/>
          </w:tcPr>
          <w:p w14:paraId="3AD10EED">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2</w:t>
            </w:r>
          </w:p>
        </w:tc>
        <w:tc>
          <w:tcPr>
            <w:tcW w:w="2043" w:type="pct"/>
            <w:shd w:val="clear" w:color="auto" w:fill="FFFFFF"/>
            <w:noWrap w:val="0"/>
            <w:vAlign w:val="center"/>
          </w:tcPr>
          <w:p w14:paraId="0C920AAA">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救援作业时的应急防爆灯</w:t>
            </w:r>
          </w:p>
        </w:tc>
      </w:tr>
      <w:tr w14:paraId="497C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80" w:type="pct"/>
            <w:shd w:val="clear" w:color="auto" w:fill="FFFFFF"/>
            <w:noWrap w:val="0"/>
            <w:vAlign w:val="center"/>
          </w:tcPr>
          <w:p w14:paraId="3F7A8254">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988" w:type="pct"/>
            <w:shd w:val="clear" w:color="auto" w:fill="FFFFFF"/>
            <w:noWrap w:val="0"/>
            <w:vAlign w:val="center"/>
          </w:tcPr>
          <w:p w14:paraId="1F2BD6F3">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长</w:t>
            </w:r>
            <w:r>
              <w:rPr>
                <w:rFonts w:hint="eastAsia" w:asciiTheme="minorEastAsia" w:hAnsiTheme="minorEastAsia" w:eastAsiaTheme="minorEastAsia" w:cstheme="minorEastAsia"/>
                <w:color w:val="000000"/>
                <w:sz w:val="21"/>
                <w:szCs w:val="21"/>
              </w:rPr>
              <w:t>电</w:t>
            </w:r>
            <w:r>
              <w:rPr>
                <w:rFonts w:hint="eastAsia" w:asciiTheme="minorEastAsia" w:hAnsiTheme="minorEastAsia" w:eastAsiaTheme="minorEastAsia" w:cstheme="minorEastAsia"/>
                <w:color w:val="000000"/>
                <w:sz w:val="21"/>
                <w:szCs w:val="21"/>
                <w:lang w:val="en-US" w:eastAsia="zh-CN"/>
              </w:rPr>
              <w:t>筒</w:t>
            </w:r>
          </w:p>
        </w:tc>
        <w:tc>
          <w:tcPr>
            <w:tcW w:w="598" w:type="pct"/>
            <w:shd w:val="clear" w:color="auto" w:fill="FFFFFF"/>
            <w:noWrap w:val="0"/>
            <w:vAlign w:val="center"/>
          </w:tcPr>
          <w:p w14:paraId="7B5A47E1">
            <w:pPr>
              <w:spacing w:line="30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个</w:t>
            </w:r>
          </w:p>
        </w:tc>
        <w:tc>
          <w:tcPr>
            <w:tcW w:w="888" w:type="pct"/>
            <w:shd w:val="clear" w:color="auto" w:fill="FFFFFF"/>
            <w:noWrap/>
            <w:vAlign w:val="center"/>
          </w:tcPr>
          <w:p w14:paraId="51C26B2C">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sz w:val="21"/>
                <w:szCs w:val="21"/>
                <w:lang w:val="en-US" w:eastAsia="zh-CN"/>
              </w:rPr>
              <w:t>50</w:t>
            </w:r>
          </w:p>
        </w:tc>
        <w:tc>
          <w:tcPr>
            <w:tcW w:w="2043" w:type="pct"/>
            <w:shd w:val="clear" w:color="auto" w:fill="FFFFFF"/>
            <w:noWrap w:val="0"/>
            <w:vAlign w:val="center"/>
          </w:tcPr>
          <w:p w14:paraId="6839B506">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单人作业照明</w:t>
            </w:r>
          </w:p>
        </w:tc>
      </w:tr>
      <w:tr w14:paraId="6F25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43180BD7">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988" w:type="pct"/>
            <w:shd w:val="clear" w:color="auto" w:fill="FFFFFF"/>
            <w:noWrap w:val="0"/>
            <w:vAlign w:val="center"/>
          </w:tcPr>
          <w:p w14:paraId="667FEA09">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对讲机</w:t>
            </w:r>
          </w:p>
        </w:tc>
        <w:tc>
          <w:tcPr>
            <w:tcW w:w="598" w:type="pct"/>
            <w:shd w:val="clear" w:color="auto" w:fill="FFFFFF"/>
            <w:noWrap w:val="0"/>
            <w:vAlign w:val="center"/>
          </w:tcPr>
          <w:p w14:paraId="3DC95499">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个</w:t>
            </w:r>
          </w:p>
        </w:tc>
        <w:tc>
          <w:tcPr>
            <w:tcW w:w="888" w:type="pct"/>
            <w:shd w:val="clear" w:color="auto" w:fill="FFFFFF"/>
            <w:noWrap/>
            <w:vAlign w:val="center"/>
          </w:tcPr>
          <w:p w14:paraId="07D3A90C">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w:t>
            </w:r>
          </w:p>
        </w:tc>
        <w:tc>
          <w:tcPr>
            <w:tcW w:w="2043" w:type="pct"/>
            <w:shd w:val="clear" w:color="auto" w:fill="FFFFFF"/>
            <w:noWrap w:val="0"/>
            <w:vAlign w:val="center"/>
          </w:tcPr>
          <w:p w14:paraId="2C042503">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应急通讯</w:t>
            </w:r>
          </w:p>
        </w:tc>
      </w:tr>
      <w:tr w14:paraId="588D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2B934FE0">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988" w:type="pct"/>
            <w:shd w:val="clear" w:color="auto" w:fill="FFFFFF"/>
            <w:noWrap w:val="0"/>
            <w:vAlign w:val="center"/>
          </w:tcPr>
          <w:p w14:paraId="79513A8E">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电力抽水泵</w:t>
            </w:r>
          </w:p>
        </w:tc>
        <w:tc>
          <w:tcPr>
            <w:tcW w:w="598" w:type="pct"/>
            <w:shd w:val="clear" w:color="auto" w:fill="FFFFFF"/>
            <w:noWrap w:val="0"/>
            <w:vAlign w:val="center"/>
          </w:tcPr>
          <w:p w14:paraId="5CDFBCE9">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台</w:t>
            </w:r>
          </w:p>
        </w:tc>
        <w:tc>
          <w:tcPr>
            <w:tcW w:w="888" w:type="pct"/>
            <w:shd w:val="clear" w:color="auto" w:fill="FFFFFF"/>
            <w:noWrap/>
            <w:vAlign w:val="center"/>
          </w:tcPr>
          <w:p w14:paraId="108654AD">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2043" w:type="pct"/>
            <w:shd w:val="clear" w:color="auto" w:fill="FFFFFF"/>
            <w:noWrap w:val="0"/>
            <w:vAlign w:val="center"/>
          </w:tcPr>
          <w:p w14:paraId="6709B2D7">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抽水</w:t>
            </w:r>
          </w:p>
        </w:tc>
      </w:tr>
      <w:tr w14:paraId="64E8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6C6412D4">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988" w:type="pct"/>
            <w:shd w:val="clear" w:color="auto" w:fill="FFFFFF"/>
            <w:noWrap w:val="0"/>
            <w:vAlign w:val="center"/>
          </w:tcPr>
          <w:p w14:paraId="60117BE2">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防毒面具</w:t>
            </w:r>
          </w:p>
        </w:tc>
        <w:tc>
          <w:tcPr>
            <w:tcW w:w="598" w:type="pct"/>
            <w:shd w:val="clear" w:color="auto" w:fill="FFFFFF"/>
            <w:noWrap w:val="0"/>
            <w:vAlign w:val="center"/>
          </w:tcPr>
          <w:p w14:paraId="48A2160F">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只</w:t>
            </w:r>
          </w:p>
        </w:tc>
        <w:tc>
          <w:tcPr>
            <w:tcW w:w="888" w:type="pct"/>
            <w:shd w:val="clear" w:color="auto" w:fill="FFFFFF"/>
            <w:noWrap/>
            <w:vAlign w:val="center"/>
          </w:tcPr>
          <w:p w14:paraId="717B6173">
            <w:pPr>
              <w:spacing w:line="300" w:lineRule="exact"/>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4</w:t>
            </w:r>
          </w:p>
        </w:tc>
        <w:tc>
          <w:tcPr>
            <w:tcW w:w="2043" w:type="pct"/>
            <w:shd w:val="clear" w:color="auto" w:fill="FFFFFF"/>
            <w:noWrap w:val="0"/>
            <w:vAlign w:val="center"/>
          </w:tcPr>
          <w:p w14:paraId="7C6CA2EE">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狭小空间和长时间</w:t>
            </w:r>
          </w:p>
          <w:p w14:paraId="2744B705">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作业时的呼吸保护</w:t>
            </w:r>
          </w:p>
        </w:tc>
      </w:tr>
      <w:tr w14:paraId="0B05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0B1F8EC8">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988" w:type="pct"/>
            <w:shd w:val="clear" w:color="auto" w:fill="FFFFFF"/>
            <w:noWrap w:val="0"/>
            <w:vAlign w:val="center"/>
          </w:tcPr>
          <w:p w14:paraId="486D37E7">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氧气面罩</w:t>
            </w:r>
          </w:p>
        </w:tc>
        <w:tc>
          <w:tcPr>
            <w:tcW w:w="598" w:type="pct"/>
            <w:shd w:val="clear" w:color="auto" w:fill="FFFFFF"/>
            <w:noWrap w:val="0"/>
            <w:vAlign w:val="center"/>
          </w:tcPr>
          <w:p w14:paraId="07BEB617">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付</w:t>
            </w:r>
          </w:p>
        </w:tc>
        <w:tc>
          <w:tcPr>
            <w:tcW w:w="888" w:type="pct"/>
            <w:shd w:val="clear" w:color="auto" w:fill="FFFFFF"/>
            <w:noWrap/>
            <w:vAlign w:val="center"/>
          </w:tcPr>
          <w:p w14:paraId="003355C3">
            <w:pPr>
              <w:spacing w:line="300" w:lineRule="exact"/>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4</w:t>
            </w:r>
          </w:p>
        </w:tc>
        <w:tc>
          <w:tcPr>
            <w:tcW w:w="2043" w:type="pct"/>
            <w:shd w:val="clear" w:color="auto" w:fill="FFFFFF"/>
            <w:noWrap w:val="0"/>
            <w:vAlign w:val="center"/>
          </w:tcPr>
          <w:p w14:paraId="79DE7BED">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缺氧或有毒现场作业时的呼吸防护</w:t>
            </w:r>
          </w:p>
        </w:tc>
      </w:tr>
      <w:tr w14:paraId="2AB6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4D4301EE">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988" w:type="pct"/>
            <w:shd w:val="clear" w:color="auto" w:fill="FFFFFF"/>
            <w:noWrap w:val="0"/>
            <w:vAlign w:val="center"/>
          </w:tcPr>
          <w:p w14:paraId="59FAE117">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救生绳</w:t>
            </w:r>
          </w:p>
        </w:tc>
        <w:tc>
          <w:tcPr>
            <w:tcW w:w="598" w:type="pct"/>
            <w:shd w:val="clear" w:color="auto" w:fill="FFFFFF"/>
            <w:noWrap w:val="0"/>
            <w:vAlign w:val="center"/>
          </w:tcPr>
          <w:p w14:paraId="3305F693">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米</w:t>
            </w:r>
          </w:p>
        </w:tc>
        <w:tc>
          <w:tcPr>
            <w:tcW w:w="888" w:type="pct"/>
            <w:shd w:val="clear" w:color="auto" w:fill="FFFFFF"/>
            <w:noWrap/>
            <w:vAlign w:val="center"/>
          </w:tcPr>
          <w:p w14:paraId="4BFC5E1D">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100</w:t>
            </w:r>
          </w:p>
        </w:tc>
        <w:tc>
          <w:tcPr>
            <w:tcW w:w="2043" w:type="pct"/>
            <w:shd w:val="clear" w:color="auto" w:fill="FFFFFF"/>
            <w:noWrap w:val="0"/>
            <w:vAlign w:val="center"/>
          </w:tcPr>
          <w:p w14:paraId="227E038B">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救援人员的救生、自救和逃生</w:t>
            </w:r>
          </w:p>
        </w:tc>
      </w:tr>
      <w:tr w14:paraId="4A5B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28C8F67E">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988" w:type="pct"/>
            <w:shd w:val="clear" w:color="auto" w:fill="FFFFFF"/>
            <w:noWrap w:val="0"/>
            <w:vAlign w:val="center"/>
          </w:tcPr>
          <w:p w14:paraId="1ADB78B3">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安全带</w:t>
            </w:r>
          </w:p>
        </w:tc>
        <w:tc>
          <w:tcPr>
            <w:tcW w:w="598" w:type="pct"/>
            <w:shd w:val="clear" w:color="auto" w:fill="FFFFFF"/>
            <w:noWrap w:val="0"/>
            <w:vAlign w:val="center"/>
          </w:tcPr>
          <w:p w14:paraId="78B0C2EF">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条</w:t>
            </w:r>
          </w:p>
        </w:tc>
        <w:tc>
          <w:tcPr>
            <w:tcW w:w="888" w:type="pct"/>
            <w:shd w:val="clear" w:color="auto" w:fill="FFFFFF"/>
            <w:noWrap/>
            <w:vAlign w:val="center"/>
          </w:tcPr>
          <w:p w14:paraId="164C51F4">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6</w:t>
            </w:r>
          </w:p>
        </w:tc>
        <w:tc>
          <w:tcPr>
            <w:tcW w:w="2043" w:type="pct"/>
            <w:shd w:val="clear" w:color="auto" w:fill="FFFFFF"/>
            <w:noWrap w:val="0"/>
            <w:vAlign w:val="center"/>
          </w:tcPr>
          <w:p w14:paraId="0393D269">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救援人员的救生、自救和逃生</w:t>
            </w:r>
          </w:p>
        </w:tc>
      </w:tr>
      <w:tr w14:paraId="2FA3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0176C375">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988" w:type="pct"/>
            <w:shd w:val="clear" w:color="auto" w:fill="FFFFFF"/>
            <w:noWrap w:val="0"/>
            <w:vAlign w:val="center"/>
          </w:tcPr>
          <w:p w14:paraId="3541CC62">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警结带</w:t>
            </w:r>
          </w:p>
        </w:tc>
        <w:tc>
          <w:tcPr>
            <w:tcW w:w="598" w:type="pct"/>
            <w:shd w:val="clear" w:color="auto" w:fill="FFFFFF"/>
            <w:noWrap w:val="0"/>
            <w:vAlign w:val="center"/>
          </w:tcPr>
          <w:p w14:paraId="3287DA3C">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卷</w:t>
            </w:r>
          </w:p>
        </w:tc>
        <w:tc>
          <w:tcPr>
            <w:tcW w:w="888" w:type="pct"/>
            <w:shd w:val="clear" w:color="auto" w:fill="FFFFFF"/>
            <w:noWrap/>
            <w:vAlign w:val="center"/>
          </w:tcPr>
          <w:p w14:paraId="53D392FA">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lang w:val="en-US" w:eastAsia="zh-CN"/>
              </w:rPr>
              <w:t>2</w:t>
            </w:r>
          </w:p>
        </w:tc>
        <w:tc>
          <w:tcPr>
            <w:tcW w:w="2043" w:type="pct"/>
            <w:shd w:val="clear" w:color="auto" w:fill="FFFFFF"/>
            <w:noWrap w:val="0"/>
            <w:vAlign w:val="center"/>
          </w:tcPr>
          <w:p w14:paraId="27D371B4">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救援事故现场警戒隔离</w:t>
            </w:r>
          </w:p>
        </w:tc>
      </w:tr>
      <w:tr w14:paraId="7E12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54F26A17">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w:t>
            </w:r>
          </w:p>
        </w:tc>
        <w:tc>
          <w:tcPr>
            <w:tcW w:w="988" w:type="pct"/>
            <w:shd w:val="clear" w:color="auto" w:fill="FFFFFF"/>
            <w:noWrap w:val="0"/>
            <w:vAlign w:val="center"/>
          </w:tcPr>
          <w:p w14:paraId="5F3248F8">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半导体</w:t>
            </w:r>
            <w:r>
              <w:rPr>
                <w:rFonts w:hint="eastAsia" w:asciiTheme="minorEastAsia" w:hAnsiTheme="minorEastAsia" w:eastAsiaTheme="minorEastAsia" w:cstheme="minorEastAsia"/>
                <w:color w:val="000000"/>
                <w:sz w:val="21"/>
                <w:szCs w:val="21"/>
              </w:rPr>
              <w:t>喇叭</w:t>
            </w:r>
          </w:p>
        </w:tc>
        <w:tc>
          <w:tcPr>
            <w:tcW w:w="598" w:type="pct"/>
            <w:shd w:val="clear" w:color="auto" w:fill="FFFFFF"/>
            <w:noWrap w:val="0"/>
            <w:vAlign w:val="center"/>
          </w:tcPr>
          <w:p w14:paraId="22AE04DC">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888" w:type="pct"/>
            <w:shd w:val="clear" w:color="auto" w:fill="FFFFFF"/>
            <w:noWrap/>
            <w:vAlign w:val="center"/>
          </w:tcPr>
          <w:p w14:paraId="30EDB955">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sz w:val="21"/>
                <w:szCs w:val="21"/>
                <w:lang w:val="en-US" w:eastAsia="zh-CN"/>
              </w:rPr>
              <w:t>16</w:t>
            </w:r>
          </w:p>
        </w:tc>
        <w:tc>
          <w:tcPr>
            <w:tcW w:w="2043" w:type="pct"/>
            <w:shd w:val="clear" w:color="auto" w:fill="FFFFFF"/>
            <w:noWrap w:val="0"/>
            <w:vAlign w:val="center"/>
          </w:tcPr>
          <w:p w14:paraId="7C7024F9">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救援事故现场扩音器</w:t>
            </w:r>
          </w:p>
        </w:tc>
      </w:tr>
      <w:tr w14:paraId="71D2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14CEB356">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988" w:type="pct"/>
            <w:shd w:val="clear" w:color="auto" w:fill="FFFFFF"/>
            <w:noWrap w:val="0"/>
            <w:vAlign w:val="center"/>
          </w:tcPr>
          <w:p w14:paraId="536CF742">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疏散指示棒</w:t>
            </w:r>
          </w:p>
        </w:tc>
        <w:tc>
          <w:tcPr>
            <w:tcW w:w="598" w:type="pct"/>
            <w:shd w:val="clear" w:color="auto" w:fill="FFFFFF"/>
            <w:noWrap w:val="0"/>
            <w:vAlign w:val="center"/>
          </w:tcPr>
          <w:p w14:paraId="1F7524ED">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w:t>
            </w:r>
          </w:p>
        </w:tc>
        <w:tc>
          <w:tcPr>
            <w:tcW w:w="888" w:type="pct"/>
            <w:shd w:val="clear" w:color="auto" w:fill="FFFFFF"/>
            <w:noWrap/>
            <w:vAlign w:val="center"/>
          </w:tcPr>
          <w:p w14:paraId="014591A2">
            <w:pPr>
              <w:spacing w:line="300" w:lineRule="exact"/>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rPr>
              <w:t>10</w:t>
            </w:r>
          </w:p>
        </w:tc>
        <w:tc>
          <w:tcPr>
            <w:tcW w:w="2043" w:type="pct"/>
            <w:shd w:val="clear" w:color="auto" w:fill="FFFFFF"/>
            <w:noWrap w:val="0"/>
            <w:vAlign w:val="center"/>
          </w:tcPr>
          <w:p w14:paraId="3379CCF7">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疏散指示</w:t>
            </w:r>
          </w:p>
        </w:tc>
      </w:tr>
      <w:tr w14:paraId="3756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630C8ABC">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w:t>
            </w:r>
          </w:p>
        </w:tc>
        <w:tc>
          <w:tcPr>
            <w:tcW w:w="988" w:type="pct"/>
            <w:shd w:val="clear" w:color="auto" w:fill="FFFFFF"/>
            <w:noWrap w:val="0"/>
            <w:vAlign w:val="center"/>
          </w:tcPr>
          <w:p w14:paraId="398EC026">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绝缘手套</w:t>
            </w:r>
          </w:p>
        </w:tc>
        <w:tc>
          <w:tcPr>
            <w:tcW w:w="598" w:type="pct"/>
            <w:shd w:val="clear" w:color="auto" w:fill="FFFFFF"/>
            <w:noWrap w:val="0"/>
            <w:vAlign w:val="center"/>
          </w:tcPr>
          <w:p w14:paraId="21FDBF84">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付</w:t>
            </w:r>
          </w:p>
        </w:tc>
        <w:tc>
          <w:tcPr>
            <w:tcW w:w="888" w:type="pct"/>
            <w:shd w:val="clear" w:color="auto" w:fill="FFFFFF"/>
            <w:noWrap/>
            <w:vAlign w:val="center"/>
          </w:tcPr>
          <w:p w14:paraId="16603FD0">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20</w:t>
            </w:r>
          </w:p>
        </w:tc>
        <w:tc>
          <w:tcPr>
            <w:tcW w:w="2043" w:type="pct"/>
            <w:shd w:val="clear" w:color="auto" w:fill="FFFFFF"/>
            <w:noWrap w:val="0"/>
            <w:vAlign w:val="center"/>
          </w:tcPr>
          <w:p w14:paraId="727739BF">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手部防护</w:t>
            </w:r>
          </w:p>
        </w:tc>
      </w:tr>
      <w:tr w14:paraId="7B4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167E0348">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w:t>
            </w:r>
          </w:p>
        </w:tc>
        <w:tc>
          <w:tcPr>
            <w:tcW w:w="988" w:type="pct"/>
            <w:shd w:val="clear" w:color="auto" w:fill="FFFFFF"/>
            <w:noWrap w:val="0"/>
            <w:vAlign w:val="center"/>
          </w:tcPr>
          <w:p w14:paraId="7DBBDC3D">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雨衣</w:t>
            </w:r>
          </w:p>
        </w:tc>
        <w:tc>
          <w:tcPr>
            <w:tcW w:w="598" w:type="pct"/>
            <w:shd w:val="clear" w:color="auto" w:fill="FFFFFF"/>
            <w:noWrap w:val="0"/>
            <w:vAlign w:val="center"/>
          </w:tcPr>
          <w:p w14:paraId="7116E21D">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件</w:t>
            </w:r>
          </w:p>
        </w:tc>
        <w:tc>
          <w:tcPr>
            <w:tcW w:w="888" w:type="pct"/>
            <w:shd w:val="clear" w:color="auto" w:fill="FFFFFF"/>
            <w:noWrap/>
            <w:vAlign w:val="center"/>
          </w:tcPr>
          <w:p w14:paraId="0A0E6D55">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10</w:t>
            </w:r>
          </w:p>
        </w:tc>
        <w:tc>
          <w:tcPr>
            <w:tcW w:w="2043" w:type="pct"/>
            <w:shd w:val="clear" w:color="auto" w:fill="FFFFFF"/>
            <w:noWrap w:val="0"/>
            <w:vAlign w:val="center"/>
          </w:tcPr>
          <w:p w14:paraId="235E3A81">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带水作业身体防护</w:t>
            </w:r>
          </w:p>
        </w:tc>
      </w:tr>
      <w:tr w14:paraId="7F90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25B9A97A">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w:t>
            </w:r>
          </w:p>
        </w:tc>
        <w:tc>
          <w:tcPr>
            <w:tcW w:w="988" w:type="pct"/>
            <w:shd w:val="clear" w:color="auto" w:fill="FFFFFF"/>
            <w:noWrap w:val="0"/>
            <w:vAlign w:val="center"/>
          </w:tcPr>
          <w:p w14:paraId="4562CE3F">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水鞋</w:t>
            </w:r>
          </w:p>
        </w:tc>
        <w:tc>
          <w:tcPr>
            <w:tcW w:w="598" w:type="pct"/>
            <w:shd w:val="clear" w:color="auto" w:fill="FFFFFF"/>
            <w:noWrap w:val="0"/>
            <w:vAlign w:val="center"/>
          </w:tcPr>
          <w:p w14:paraId="7FD52581">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双</w:t>
            </w:r>
          </w:p>
        </w:tc>
        <w:tc>
          <w:tcPr>
            <w:tcW w:w="888" w:type="pct"/>
            <w:shd w:val="clear" w:color="auto" w:fill="FFFFFF"/>
            <w:noWrap/>
            <w:vAlign w:val="center"/>
          </w:tcPr>
          <w:p w14:paraId="2522F0B0">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10</w:t>
            </w:r>
          </w:p>
        </w:tc>
        <w:tc>
          <w:tcPr>
            <w:tcW w:w="2043" w:type="pct"/>
            <w:shd w:val="clear" w:color="auto" w:fill="FFFFFF"/>
            <w:noWrap w:val="0"/>
            <w:vAlign w:val="center"/>
          </w:tcPr>
          <w:p w14:paraId="5DF95C32">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脚部防护</w:t>
            </w:r>
          </w:p>
        </w:tc>
      </w:tr>
      <w:tr w14:paraId="3566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4D887A98">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w:t>
            </w:r>
          </w:p>
        </w:tc>
        <w:tc>
          <w:tcPr>
            <w:tcW w:w="988" w:type="pct"/>
            <w:shd w:val="clear" w:color="auto" w:fill="FFFFFF"/>
            <w:noWrap w:val="0"/>
            <w:vAlign w:val="center"/>
          </w:tcPr>
          <w:p w14:paraId="60608237">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消防服</w:t>
            </w:r>
          </w:p>
        </w:tc>
        <w:tc>
          <w:tcPr>
            <w:tcW w:w="598" w:type="pct"/>
            <w:shd w:val="clear" w:color="auto" w:fill="FFFFFF"/>
            <w:noWrap w:val="0"/>
            <w:vAlign w:val="center"/>
          </w:tcPr>
          <w:p w14:paraId="1C4ABA7D">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套</w:t>
            </w:r>
          </w:p>
        </w:tc>
        <w:tc>
          <w:tcPr>
            <w:tcW w:w="888" w:type="pct"/>
            <w:shd w:val="clear" w:color="auto" w:fill="FFFFFF"/>
            <w:noWrap/>
            <w:vAlign w:val="center"/>
          </w:tcPr>
          <w:p w14:paraId="2AD89B32">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8</w:t>
            </w:r>
          </w:p>
        </w:tc>
        <w:tc>
          <w:tcPr>
            <w:tcW w:w="2043" w:type="pct"/>
            <w:shd w:val="clear" w:color="auto" w:fill="FFFFFF"/>
            <w:noWrap w:val="0"/>
            <w:vAlign w:val="center"/>
          </w:tcPr>
          <w:p w14:paraId="0F533DED">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水面防护与救援</w:t>
            </w:r>
          </w:p>
        </w:tc>
      </w:tr>
      <w:tr w14:paraId="5A61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460496FE">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988" w:type="pct"/>
            <w:shd w:val="clear" w:color="auto" w:fill="FFFFFF"/>
            <w:noWrap w:val="0"/>
            <w:vAlign w:val="center"/>
          </w:tcPr>
          <w:p w14:paraId="4082F5E0">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消防斧</w:t>
            </w:r>
          </w:p>
        </w:tc>
        <w:tc>
          <w:tcPr>
            <w:tcW w:w="598" w:type="pct"/>
            <w:shd w:val="clear" w:color="auto" w:fill="FFFFFF"/>
            <w:noWrap w:val="0"/>
            <w:vAlign w:val="center"/>
          </w:tcPr>
          <w:p w14:paraId="46289FB1">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把</w:t>
            </w:r>
          </w:p>
        </w:tc>
        <w:tc>
          <w:tcPr>
            <w:tcW w:w="888" w:type="pct"/>
            <w:shd w:val="clear" w:color="auto" w:fill="FFFFFF"/>
            <w:noWrap/>
            <w:vAlign w:val="center"/>
          </w:tcPr>
          <w:p w14:paraId="5556EECC">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4</w:t>
            </w:r>
          </w:p>
        </w:tc>
        <w:tc>
          <w:tcPr>
            <w:tcW w:w="2043" w:type="pct"/>
            <w:shd w:val="clear" w:color="auto" w:fill="FFFFFF"/>
            <w:noWrap w:val="0"/>
            <w:vAlign w:val="center"/>
          </w:tcPr>
          <w:p w14:paraId="7B42F3F2">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水面救援</w:t>
            </w:r>
          </w:p>
        </w:tc>
      </w:tr>
      <w:tr w14:paraId="3D83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6DB302C1">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w:t>
            </w:r>
          </w:p>
        </w:tc>
        <w:tc>
          <w:tcPr>
            <w:tcW w:w="988" w:type="pct"/>
            <w:shd w:val="clear" w:color="auto" w:fill="FFFFFF"/>
            <w:noWrap w:val="0"/>
            <w:vAlign w:val="center"/>
          </w:tcPr>
          <w:p w14:paraId="11B23307">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消防斧（便携）</w:t>
            </w:r>
          </w:p>
        </w:tc>
        <w:tc>
          <w:tcPr>
            <w:tcW w:w="598" w:type="pct"/>
            <w:shd w:val="clear" w:color="auto" w:fill="FFFFFF"/>
            <w:noWrap w:val="0"/>
            <w:vAlign w:val="center"/>
          </w:tcPr>
          <w:p w14:paraId="56219612">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把</w:t>
            </w:r>
          </w:p>
        </w:tc>
        <w:tc>
          <w:tcPr>
            <w:tcW w:w="888" w:type="pct"/>
            <w:shd w:val="clear" w:color="auto" w:fill="FFFFFF"/>
            <w:noWrap/>
            <w:vAlign w:val="center"/>
          </w:tcPr>
          <w:p w14:paraId="31833385">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3</w:t>
            </w:r>
          </w:p>
        </w:tc>
        <w:tc>
          <w:tcPr>
            <w:tcW w:w="2043" w:type="pct"/>
            <w:shd w:val="clear" w:color="auto" w:fill="FFFFFF"/>
            <w:noWrap w:val="0"/>
            <w:vAlign w:val="center"/>
          </w:tcPr>
          <w:p w14:paraId="11E17F03">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水面救援</w:t>
            </w:r>
          </w:p>
        </w:tc>
      </w:tr>
      <w:tr w14:paraId="2B3C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74C05482">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w:t>
            </w:r>
          </w:p>
        </w:tc>
        <w:tc>
          <w:tcPr>
            <w:tcW w:w="988" w:type="pct"/>
            <w:shd w:val="clear" w:color="auto" w:fill="FFFFFF"/>
            <w:noWrap w:val="0"/>
            <w:vAlign w:val="center"/>
          </w:tcPr>
          <w:p w14:paraId="464AF937">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防水帆布沙袋</w:t>
            </w:r>
          </w:p>
        </w:tc>
        <w:tc>
          <w:tcPr>
            <w:tcW w:w="598" w:type="pct"/>
            <w:shd w:val="clear" w:color="auto" w:fill="FFFFFF"/>
            <w:noWrap w:val="0"/>
            <w:vAlign w:val="center"/>
          </w:tcPr>
          <w:p w14:paraId="29951F54">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888" w:type="pct"/>
            <w:shd w:val="clear" w:color="auto" w:fill="FFFFFF"/>
            <w:noWrap/>
            <w:vAlign w:val="center"/>
          </w:tcPr>
          <w:p w14:paraId="0D23ECA1">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200</w:t>
            </w:r>
          </w:p>
        </w:tc>
        <w:tc>
          <w:tcPr>
            <w:tcW w:w="2043" w:type="pct"/>
            <w:shd w:val="clear" w:color="auto" w:fill="FFFFFF"/>
            <w:noWrap w:val="0"/>
            <w:vAlign w:val="center"/>
          </w:tcPr>
          <w:p w14:paraId="3FCADCC7">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救援拦截</w:t>
            </w:r>
          </w:p>
        </w:tc>
      </w:tr>
      <w:tr w14:paraId="4BE1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4F9FD1E8">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23</w:t>
            </w:r>
          </w:p>
        </w:tc>
        <w:tc>
          <w:tcPr>
            <w:tcW w:w="988" w:type="pct"/>
            <w:shd w:val="clear" w:color="auto" w:fill="FFFFFF"/>
            <w:noWrap w:val="0"/>
            <w:vAlign w:val="center"/>
          </w:tcPr>
          <w:p w14:paraId="34F96FE6">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吸油沙</w:t>
            </w:r>
          </w:p>
        </w:tc>
        <w:tc>
          <w:tcPr>
            <w:tcW w:w="598" w:type="pct"/>
            <w:shd w:val="clear" w:color="auto" w:fill="FFFFFF"/>
            <w:noWrap w:val="0"/>
            <w:vAlign w:val="center"/>
          </w:tcPr>
          <w:p w14:paraId="0FACF814">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包</w:t>
            </w:r>
          </w:p>
        </w:tc>
        <w:tc>
          <w:tcPr>
            <w:tcW w:w="888" w:type="pct"/>
            <w:shd w:val="clear" w:color="auto" w:fill="FFFFFF"/>
            <w:noWrap/>
            <w:vAlign w:val="center"/>
          </w:tcPr>
          <w:p w14:paraId="05033742">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4</w:t>
            </w:r>
          </w:p>
        </w:tc>
        <w:tc>
          <w:tcPr>
            <w:tcW w:w="2043" w:type="pct"/>
            <w:shd w:val="clear" w:color="auto" w:fill="FFFFFF"/>
            <w:noWrap w:val="0"/>
            <w:vAlign w:val="center"/>
          </w:tcPr>
          <w:p w14:paraId="7C1E6982">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处理溢油及清洗油污</w:t>
            </w:r>
          </w:p>
        </w:tc>
      </w:tr>
      <w:tr w14:paraId="3185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65DBBBB7">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24</w:t>
            </w:r>
          </w:p>
        </w:tc>
        <w:tc>
          <w:tcPr>
            <w:tcW w:w="988" w:type="pct"/>
            <w:shd w:val="clear" w:color="auto" w:fill="FFFFFF"/>
            <w:noWrap w:val="0"/>
            <w:vAlign w:val="center"/>
          </w:tcPr>
          <w:p w14:paraId="02273176">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工具车</w:t>
            </w:r>
          </w:p>
        </w:tc>
        <w:tc>
          <w:tcPr>
            <w:tcW w:w="598" w:type="pct"/>
            <w:shd w:val="clear" w:color="auto" w:fill="FFFFFF"/>
            <w:noWrap w:val="0"/>
            <w:vAlign w:val="center"/>
          </w:tcPr>
          <w:p w14:paraId="613F463E">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辆</w:t>
            </w:r>
          </w:p>
        </w:tc>
        <w:tc>
          <w:tcPr>
            <w:tcW w:w="888" w:type="pct"/>
            <w:shd w:val="clear" w:color="auto" w:fill="FFFFFF"/>
            <w:noWrap/>
            <w:vAlign w:val="center"/>
          </w:tcPr>
          <w:p w14:paraId="01D95F5B">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1</w:t>
            </w:r>
          </w:p>
        </w:tc>
        <w:tc>
          <w:tcPr>
            <w:tcW w:w="2043" w:type="pct"/>
            <w:shd w:val="clear" w:color="auto" w:fill="FFFFFF"/>
            <w:noWrap w:val="0"/>
            <w:vAlign w:val="center"/>
          </w:tcPr>
          <w:p w14:paraId="21556AE2">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事故现场物资运送</w:t>
            </w:r>
          </w:p>
        </w:tc>
      </w:tr>
      <w:tr w14:paraId="33C6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298CE39B">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25</w:t>
            </w:r>
          </w:p>
        </w:tc>
        <w:tc>
          <w:tcPr>
            <w:tcW w:w="988" w:type="pct"/>
            <w:shd w:val="clear" w:color="auto" w:fill="FFFFFF"/>
            <w:noWrap w:val="0"/>
            <w:vAlign w:val="center"/>
          </w:tcPr>
          <w:p w14:paraId="62D10315">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接水漏斗</w:t>
            </w:r>
          </w:p>
        </w:tc>
        <w:tc>
          <w:tcPr>
            <w:tcW w:w="598" w:type="pct"/>
            <w:shd w:val="clear" w:color="auto" w:fill="FFFFFF"/>
            <w:noWrap w:val="0"/>
            <w:vAlign w:val="center"/>
          </w:tcPr>
          <w:p w14:paraId="187F37FE">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888" w:type="pct"/>
            <w:shd w:val="clear" w:color="auto" w:fill="FFFFFF"/>
            <w:noWrap/>
            <w:vAlign w:val="center"/>
          </w:tcPr>
          <w:p w14:paraId="0A08103A">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lang w:val="en-US" w:eastAsia="zh-CN"/>
              </w:rPr>
              <w:t>3</w:t>
            </w:r>
          </w:p>
        </w:tc>
        <w:tc>
          <w:tcPr>
            <w:tcW w:w="2043" w:type="pct"/>
            <w:shd w:val="clear" w:color="auto" w:fill="FFFFFF"/>
            <w:noWrap w:val="0"/>
            <w:vAlign w:val="center"/>
          </w:tcPr>
          <w:p w14:paraId="38C00960">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w:t>
            </w:r>
          </w:p>
        </w:tc>
      </w:tr>
      <w:tr w14:paraId="7941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694CC2D0">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26</w:t>
            </w:r>
          </w:p>
        </w:tc>
        <w:tc>
          <w:tcPr>
            <w:tcW w:w="988" w:type="pct"/>
            <w:shd w:val="clear" w:color="auto" w:fill="FFFFFF"/>
            <w:noWrap w:val="0"/>
            <w:vAlign w:val="center"/>
          </w:tcPr>
          <w:p w14:paraId="13E2FDDD">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大水桶</w:t>
            </w:r>
            <w:r>
              <w:rPr>
                <w:rFonts w:hint="eastAsia" w:asciiTheme="minorEastAsia" w:hAnsiTheme="minorEastAsia" w:eastAsiaTheme="minorEastAsia" w:cstheme="minorEastAsia"/>
                <w:color w:val="000000"/>
                <w:sz w:val="21"/>
                <w:szCs w:val="21"/>
                <w:lang w:val="en-US" w:eastAsia="zh-CN"/>
              </w:rPr>
              <w:t>(200L)</w:t>
            </w:r>
          </w:p>
        </w:tc>
        <w:tc>
          <w:tcPr>
            <w:tcW w:w="598" w:type="pct"/>
            <w:shd w:val="clear" w:color="auto" w:fill="FFFFFF"/>
            <w:noWrap w:val="0"/>
            <w:vAlign w:val="center"/>
          </w:tcPr>
          <w:p w14:paraId="31763F5B">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888" w:type="pct"/>
            <w:shd w:val="clear" w:color="auto" w:fill="FFFFFF"/>
            <w:noWrap/>
            <w:vAlign w:val="center"/>
          </w:tcPr>
          <w:p w14:paraId="2EC93B8C">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lang w:val="en-US" w:eastAsia="zh-CN"/>
              </w:rPr>
              <w:t>4</w:t>
            </w:r>
          </w:p>
        </w:tc>
        <w:tc>
          <w:tcPr>
            <w:tcW w:w="2043" w:type="pct"/>
            <w:shd w:val="clear" w:color="auto" w:fill="FFFFFF"/>
            <w:noWrap w:val="0"/>
            <w:vAlign w:val="center"/>
          </w:tcPr>
          <w:p w14:paraId="2FD3E462">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事故水备用</w:t>
            </w:r>
          </w:p>
        </w:tc>
      </w:tr>
      <w:tr w14:paraId="415C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3443D0E5">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27</w:t>
            </w:r>
          </w:p>
        </w:tc>
        <w:tc>
          <w:tcPr>
            <w:tcW w:w="988" w:type="pct"/>
            <w:shd w:val="clear" w:color="auto" w:fill="FFFFFF"/>
            <w:noWrap w:val="0"/>
            <w:vAlign w:val="center"/>
          </w:tcPr>
          <w:p w14:paraId="3E8D0845">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安全帽</w:t>
            </w:r>
          </w:p>
        </w:tc>
        <w:tc>
          <w:tcPr>
            <w:tcW w:w="598" w:type="pct"/>
            <w:shd w:val="clear" w:color="auto" w:fill="FFFFFF"/>
            <w:noWrap w:val="0"/>
            <w:vAlign w:val="center"/>
          </w:tcPr>
          <w:p w14:paraId="2F84A899">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888" w:type="pct"/>
            <w:shd w:val="clear" w:color="auto" w:fill="FFFFFF"/>
            <w:noWrap/>
            <w:vAlign w:val="center"/>
          </w:tcPr>
          <w:p w14:paraId="682A1634">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lang w:val="en-US" w:eastAsia="zh-CN"/>
              </w:rPr>
              <w:t>15</w:t>
            </w:r>
          </w:p>
        </w:tc>
        <w:tc>
          <w:tcPr>
            <w:tcW w:w="2043" w:type="pct"/>
            <w:shd w:val="clear" w:color="auto" w:fill="FFFFFF"/>
            <w:noWrap w:val="0"/>
            <w:vAlign w:val="center"/>
          </w:tcPr>
          <w:p w14:paraId="1BBF1AD0">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头部、面部及颈部的安全防护</w:t>
            </w:r>
          </w:p>
        </w:tc>
      </w:tr>
      <w:tr w14:paraId="17C9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pct"/>
            <w:shd w:val="clear" w:color="auto" w:fill="FFFFFF"/>
            <w:noWrap w:val="0"/>
            <w:vAlign w:val="center"/>
          </w:tcPr>
          <w:p w14:paraId="148D4BA4">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28</w:t>
            </w:r>
          </w:p>
        </w:tc>
        <w:tc>
          <w:tcPr>
            <w:tcW w:w="988" w:type="pct"/>
            <w:shd w:val="clear" w:color="auto" w:fill="FFFFFF"/>
            <w:noWrap w:val="0"/>
            <w:vAlign w:val="center"/>
          </w:tcPr>
          <w:p w14:paraId="7A3CCD34">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救生圈</w:t>
            </w:r>
          </w:p>
        </w:tc>
        <w:tc>
          <w:tcPr>
            <w:tcW w:w="598" w:type="pct"/>
            <w:shd w:val="clear" w:color="auto" w:fill="FFFFFF"/>
            <w:noWrap w:val="0"/>
            <w:vAlign w:val="center"/>
          </w:tcPr>
          <w:p w14:paraId="2CA5EB12">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888" w:type="pct"/>
            <w:shd w:val="clear" w:color="auto" w:fill="FFFFFF"/>
            <w:noWrap/>
            <w:vAlign w:val="center"/>
          </w:tcPr>
          <w:p w14:paraId="092C74EB">
            <w:pPr>
              <w:spacing w:line="300" w:lineRule="exact"/>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6</w:t>
            </w:r>
          </w:p>
        </w:tc>
        <w:tc>
          <w:tcPr>
            <w:tcW w:w="2043" w:type="pct"/>
            <w:shd w:val="clear" w:color="auto" w:fill="FFFFFF"/>
            <w:noWrap w:val="0"/>
            <w:vAlign w:val="center"/>
          </w:tcPr>
          <w:p w14:paraId="1E62F7B0">
            <w:pPr>
              <w:spacing w:line="3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水面救援</w:t>
            </w:r>
          </w:p>
        </w:tc>
      </w:tr>
      <w:tr w14:paraId="5DBC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0" w:type="pct"/>
            <w:shd w:val="clear" w:color="auto" w:fill="FFFFFF"/>
            <w:noWrap w:val="0"/>
            <w:vAlign w:val="center"/>
          </w:tcPr>
          <w:p w14:paraId="4ECF82AC">
            <w:pPr>
              <w:spacing w:line="300" w:lineRule="exact"/>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29</w:t>
            </w:r>
          </w:p>
        </w:tc>
        <w:tc>
          <w:tcPr>
            <w:tcW w:w="988" w:type="pct"/>
            <w:shd w:val="clear" w:color="auto" w:fill="FFFFFF"/>
            <w:noWrap w:val="0"/>
            <w:vAlign w:val="center"/>
          </w:tcPr>
          <w:p w14:paraId="1971D9B2">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铁铲</w:t>
            </w:r>
          </w:p>
        </w:tc>
        <w:tc>
          <w:tcPr>
            <w:tcW w:w="598" w:type="pct"/>
            <w:shd w:val="clear" w:color="auto" w:fill="FFFFFF"/>
            <w:noWrap w:val="0"/>
            <w:vAlign w:val="center"/>
          </w:tcPr>
          <w:p w14:paraId="3F14F4B8">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把</w:t>
            </w:r>
          </w:p>
        </w:tc>
        <w:tc>
          <w:tcPr>
            <w:tcW w:w="888" w:type="pct"/>
            <w:shd w:val="clear" w:color="auto" w:fill="FFFFFF"/>
            <w:noWrap/>
            <w:vAlign w:val="center"/>
          </w:tcPr>
          <w:p w14:paraId="2DE84D33">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20</w:t>
            </w:r>
          </w:p>
        </w:tc>
        <w:tc>
          <w:tcPr>
            <w:tcW w:w="2043" w:type="pct"/>
            <w:shd w:val="clear" w:color="auto" w:fill="FFFFFF"/>
            <w:noWrap w:val="0"/>
            <w:vAlign w:val="center"/>
          </w:tcPr>
          <w:p w14:paraId="02A2D124">
            <w:pPr>
              <w:spacing w:line="3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收集、救援</w:t>
            </w:r>
          </w:p>
        </w:tc>
      </w:tr>
    </w:tbl>
    <w:p w14:paraId="1769C84B">
      <w:pPr>
        <w:pStyle w:val="188"/>
        <w:ind w:firstLine="480"/>
        <w:rPr>
          <w:rStyle w:val="209"/>
          <w:rFonts w:asciiTheme="minorEastAsia" w:hAnsiTheme="minorEastAsia" w:eastAsiaTheme="minorEastAsia"/>
        </w:rPr>
      </w:pPr>
    </w:p>
    <w:p w14:paraId="45D2DC7A">
      <w:pPr>
        <w:pStyle w:val="188"/>
        <w:ind w:firstLine="480"/>
        <w:rPr>
          <w:rStyle w:val="209"/>
          <w:rFonts w:asciiTheme="minorEastAsia" w:hAnsiTheme="minorEastAsia" w:eastAsiaTheme="minorEastAsia"/>
        </w:rPr>
      </w:pPr>
    </w:p>
    <w:p w14:paraId="060934DE">
      <w:pPr>
        <w:pStyle w:val="188"/>
        <w:ind w:firstLine="480"/>
        <w:rPr>
          <w:rStyle w:val="209"/>
          <w:rFonts w:asciiTheme="minorEastAsia" w:hAnsiTheme="minorEastAsia" w:eastAsiaTheme="minorEastAsia"/>
        </w:rPr>
      </w:pPr>
    </w:p>
    <w:p w14:paraId="0B700A64">
      <w:pPr>
        <w:pStyle w:val="188"/>
        <w:ind w:firstLine="480"/>
        <w:rPr>
          <w:rStyle w:val="209"/>
          <w:rFonts w:asciiTheme="minorEastAsia" w:hAnsiTheme="minorEastAsia" w:eastAsiaTheme="minorEastAsia"/>
        </w:rPr>
      </w:pPr>
    </w:p>
    <w:p w14:paraId="752AE5E0">
      <w:pPr>
        <w:pStyle w:val="188"/>
        <w:ind w:firstLine="480"/>
        <w:rPr>
          <w:rStyle w:val="209"/>
          <w:rFonts w:asciiTheme="minorEastAsia" w:hAnsiTheme="minorEastAsia" w:eastAsiaTheme="minorEastAsia"/>
        </w:rPr>
      </w:pPr>
    </w:p>
    <w:p w14:paraId="15042DFB">
      <w:pPr>
        <w:pStyle w:val="188"/>
        <w:ind w:firstLine="480"/>
        <w:rPr>
          <w:rStyle w:val="209"/>
          <w:rFonts w:asciiTheme="minorEastAsia" w:hAnsiTheme="minorEastAsia" w:eastAsiaTheme="minorEastAsia"/>
        </w:rPr>
      </w:pPr>
    </w:p>
    <w:p w14:paraId="7A8E53D4">
      <w:pPr>
        <w:pStyle w:val="188"/>
        <w:ind w:firstLine="480"/>
        <w:rPr>
          <w:rStyle w:val="209"/>
          <w:rFonts w:asciiTheme="minorEastAsia" w:hAnsiTheme="minorEastAsia" w:eastAsiaTheme="minorEastAsia"/>
        </w:rPr>
      </w:pPr>
    </w:p>
    <w:p w14:paraId="41E03613">
      <w:pPr>
        <w:pStyle w:val="188"/>
        <w:ind w:firstLine="480"/>
        <w:rPr>
          <w:rStyle w:val="209"/>
          <w:rFonts w:asciiTheme="minorEastAsia" w:hAnsiTheme="minorEastAsia" w:eastAsiaTheme="minorEastAsia"/>
        </w:rPr>
      </w:pPr>
    </w:p>
    <w:p w14:paraId="229AA89A">
      <w:pPr>
        <w:pStyle w:val="281"/>
        <w:spacing w:after="0"/>
        <w:jc w:val="both"/>
        <w:rPr>
          <w:rFonts w:asciiTheme="minorEastAsia" w:hAnsiTheme="minorEastAsia" w:eastAsiaTheme="minorEastAsia"/>
          <w:sz w:val="32"/>
          <w:szCs w:val="32"/>
        </w:rPr>
      </w:pPr>
      <w:bookmarkStart w:id="539" w:name="_Toc20277"/>
      <w:bookmarkStart w:id="540" w:name="_Toc7578"/>
      <w:bookmarkStart w:id="541" w:name="_Toc9898"/>
      <w:bookmarkStart w:id="542" w:name="_Toc120110363"/>
      <w:bookmarkStart w:id="543" w:name="_Toc30362"/>
      <w:bookmarkStart w:id="544" w:name="_Toc3909"/>
      <w:bookmarkStart w:id="545" w:name="_Toc27877"/>
      <w:bookmarkStart w:id="546" w:name="_Toc12626"/>
      <w:r>
        <w:rPr>
          <w:rFonts w:asciiTheme="minorEastAsia" w:hAnsiTheme="minorEastAsia" w:eastAsiaTheme="minorEastAsia"/>
          <w:sz w:val="32"/>
          <w:szCs w:val="32"/>
        </w:rPr>
        <w:t>附件2：</w:t>
      </w:r>
      <w:r>
        <w:rPr>
          <w:rFonts w:hint="eastAsia" w:asciiTheme="minorEastAsia" w:hAnsiTheme="minorEastAsia" w:eastAsiaTheme="minorEastAsia"/>
          <w:sz w:val="32"/>
          <w:szCs w:val="32"/>
        </w:rPr>
        <w:t>内部</w:t>
      </w:r>
      <w:r>
        <w:rPr>
          <w:rFonts w:asciiTheme="minorEastAsia" w:hAnsiTheme="minorEastAsia" w:eastAsiaTheme="minorEastAsia"/>
          <w:sz w:val="32"/>
          <w:szCs w:val="32"/>
        </w:rPr>
        <w:t>应急救援联系电话</w:t>
      </w:r>
      <w:bookmarkEnd w:id="539"/>
      <w:bookmarkEnd w:id="540"/>
      <w:bookmarkEnd w:id="541"/>
      <w:bookmarkEnd w:id="542"/>
      <w:bookmarkEnd w:id="543"/>
      <w:bookmarkEnd w:id="544"/>
      <w:bookmarkEnd w:id="545"/>
      <w:bookmarkEnd w:id="546"/>
    </w:p>
    <w:p w14:paraId="59E81383">
      <w:pPr>
        <w:pStyle w:val="283"/>
        <w:spacing w:after="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江口中小企业集聚区</w:t>
      </w:r>
      <w:r>
        <w:rPr>
          <w:rFonts w:asciiTheme="minorEastAsia" w:hAnsiTheme="minorEastAsia" w:eastAsiaTheme="minorEastAsia"/>
          <w:sz w:val="28"/>
          <w:szCs w:val="28"/>
        </w:rPr>
        <w:t>应急</w:t>
      </w:r>
      <w:r>
        <w:rPr>
          <w:rFonts w:hint="eastAsia" w:asciiTheme="minorEastAsia" w:hAnsiTheme="minorEastAsia" w:eastAsiaTheme="minorEastAsia"/>
          <w:sz w:val="28"/>
          <w:szCs w:val="28"/>
        </w:rPr>
        <w:t>组织机构</w:t>
      </w:r>
      <w:r>
        <w:rPr>
          <w:rFonts w:asciiTheme="minorEastAsia" w:hAnsiTheme="minorEastAsia" w:eastAsiaTheme="minorEastAsia"/>
          <w:sz w:val="28"/>
          <w:szCs w:val="28"/>
        </w:rPr>
        <w:t>成员及联系电话</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434"/>
        <w:gridCol w:w="976"/>
        <w:gridCol w:w="2065"/>
        <w:gridCol w:w="2529"/>
      </w:tblGrid>
      <w:tr w14:paraId="48C7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892" w:type="pct"/>
            <w:vAlign w:val="center"/>
          </w:tcPr>
          <w:p w14:paraId="74C5FC04">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组织名称</w:t>
            </w:r>
          </w:p>
        </w:tc>
        <w:tc>
          <w:tcPr>
            <w:tcW w:w="1413" w:type="pct"/>
            <w:gridSpan w:val="2"/>
            <w:vAlign w:val="center"/>
          </w:tcPr>
          <w:p w14:paraId="52FA2564">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应急职务</w:t>
            </w:r>
          </w:p>
        </w:tc>
        <w:tc>
          <w:tcPr>
            <w:tcW w:w="1211" w:type="pct"/>
            <w:vAlign w:val="center"/>
          </w:tcPr>
          <w:p w14:paraId="2BC464A3">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姓名</w:t>
            </w:r>
          </w:p>
        </w:tc>
        <w:tc>
          <w:tcPr>
            <w:tcW w:w="1482" w:type="pct"/>
            <w:vAlign w:val="center"/>
          </w:tcPr>
          <w:p w14:paraId="7EDF8919">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手机</w:t>
            </w:r>
          </w:p>
        </w:tc>
      </w:tr>
      <w:tr w14:paraId="63A3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restart"/>
            <w:vAlign w:val="center"/>
          </w:tcPr>
          <w:p w14:paraId="1EF3952A">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rPr>
              <w:t>应急</w:t>
            </w:r>
            <w:r>
              <w:rPr>
                <w:rFonts w:hint="eastAsia" w:asciiTheme="minorEastAsia" w:hAnsiTheme="minorEastAsia" w:eastAsiaTheme="minorEastAsia" w:cstheme="minorEastAsia"/>
                <w:bCs/>
                <w:color w:val="000000"/>
                <w:sz w:val="21"/>
                <w:szCs w:val="21"/>
                <w:lang w:val="en-US" w:eastAsia="zh-CN"/>
              </w:rPr>
              <w:t>办公室</w:t>
            </w:r>
          </w:p>
        </w:tc>
        <w:tc>
          <w:tcPr>
            <w:tcW w:w="1413" w:type="pct"/>
            <w:gridSpan w:val="2"/>
            <w:vAlign w:val="center"/>
          </w:tcPr>
          <w:p w14:paraId="15DC7013">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总指挥</w:t>
            </w:r>
          </w:p>
        </w:tc>
        <w:tc>
          <w:tcPr>
            <w:tcW w:w="1211" w:type="pct"/>
            <w:vAlign w:val="center"/>
          </w:tcPr>
          <w:p w14:paraId="1C5A0B88">
            <w:pPr>
              <w:autoSpaceDN w:val="0"/>
              <w:spacing w:line="300" w:lineRule="exact"/>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于海泉（江口镇副镇长）</w:t>
            </w:r>
          </w:p>
        </w:tc>
        <w:tc>
          <w:tcPr>
            <w:tcW w:w="1482" w:type="pct"/>
            <w:vAlign w:val="center"/>
          </w:tcPr>
          <w:p w14:paraId="05C82DC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13896256006</w:t>
            </w:r>
          </w:p>
        </w:tc>
      </w:tr>
      <w:tr w14:paraId="491F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460AD255">
            <w:pPr>
              <w:snapToGrid w:val="0"/>
              <w:jc w:val="center"/>
              <w:rPr>
                <w:rFonts w:hint="eastAsia" w:asciiTheme="minorEastAsia" w:hAnsiTheme="minorEastAsia" w:eastAsiaTheme="minorEastAsia" w:cstheme="minorEastAsia"/>
                <w:bCs/>
                <w:color w:val="000000"/>
                <w:sz w:val="21"/>
                <w:szCs w:val="21"/>
              </w:rPr>
            </w:pPr>
          </w:p>
        </w:tc>
        <w:tc>
          <w:tcPr>
            <w:tcW w:w="1413" w:type="pct"/>
            <w:gridSpan w:val="2"/>
            <w:vAlign w:val="center"/>
          </w:tcPr>
          <w:p w14:paraId="200CE249">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副总指挥</w:t>
            </w:r>
          </w:p>
        </w:tc>
        <w:tc>
          <w:tcPr>
            <w:tcW w:w="1211" w:type="pct"/>
            <w:vAlign w:val="center"/>
          </w:tcPr>
          <w:p w14:paraId="21FEBA2C">
            <w:pPr>
              <w:snapToGrid w:val="0"/>
              <w:ind w:firstLine="210" w:firstLineChars="100"/>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auto"/>
                <w:sz w:val="21"/>
                <w:szCs w:val="21"/>
                <w:lang w:val="en-US" w:eastAsia="zh-CN"/>
              </w:rPr>
              <w:t>陈红君（</w:t>
            </w:r>
            <w:r>
              <w:rPr>
                <w:rFonts w:hint="eastAsia" w:asciiTheme="minorEastAsia" w:hAnsiTheme="minorEastAsia" w:eastAsiaTheme="minorEastAsia" w:cstheme="minorEastAsia"/>
                <w:bCs/>
                <w:color w:val="auto"/>
                <w:sz w:val="21"/>
                <w:szCs w:val="21"/>
                <w:lang w:val="en-US" w:eastAsia="zh-CN"/>
              </w:rPr>
              <w:t>江口镇党政办主任）</w:t>
            </w:r>
          </w:p>
        </w:tc>
        <w:tc>
          <w:tcPr>
            <w:tcW w:w="1482" w:type="pct"/>
            <w:vAlign w:val="center"/>
          </w:tcPr>
          <w:p w14:paraId="536BBE29">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auto"/>
                <w:sz w:val="21"/>
                <w:szCs w:val="21"/>
                <w:lang w:val="en-US" w:eastAsia="zh-CN"/>
              </w:rPr>
              <w:t>18723737781</w:t>
            </w:r>
          </w:p>
        </w:tc>
      </w:tr>
      <w:tr w14:paraId="5D80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3BA305F">
            <w:pPr>
              <w:snapToGrid w:val="0"/>
              <w:jc w:val="center"/>
              <w:rPr>
                <w:rFonts w:hint="eastAsia" w:asciiTheme="minorEastAsia" w:hAnsiTheme="minorEastAsia" w:eastAsiaTheme="minorEastAsia" w:cstheme="minorEastAsia"/>
                <w:bCs/>
                <w:color w:val="000000"/>
                <w:sz w:val="21"/>
                <w:szCs w:val="21"/>
              </w:rPr>
            </w:pPr>
          </w:p>
        </w:tc>
        <w:tc>
          <w:tcPr>
            <w:tcW w:w="1413" w:type="pct"/>
            <w:gridSpan w:val="2"/>
            <w:vAlign w:val="center"/>
          </w:tcPr>
          <w:p w14:paraId="6D306B9F">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成员</w:t>
            </w:r>
          </w:p>
        </w:tc>
        <w:tc>
          <w:tcPr>
            <w:tcW w:w="1211" w:type="pct"/>
            <w:vAlign w:val="center"/>
          </w:tcPr>
          <w:p w14:paraId="61657AD4">
            <w:pPr>
              <w:snapToGrid w:val="0"/>
              <w:ind w:firstLine="210" w:firstLineChars="100"/>
              <w:jc w:val="both"/>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000000"/>
                <w:sz w:val="21"/>
                <w:szCs w:val="21"/>
                <w:lang w:val="en-US" w:eastAsia="zh-CN"/>
              </w:rPr>
              <w:t>岳 洋（</w:t>
            </w:r>
            <w:r>
              <w:rPr>
                <w:rFonts w:hint="eastAsia" w:asciiTheme="minorEastAsia" w:hAnsiTheme="minorEastAsia" w:eastAsiaTheme="minorEastAsia" w:cstheme="minorEastAsia"/>
                <w:bCs/>
                <w:color w:val="000000"/>
                <w:sz w:val="21"/>
                <w:szCs w:val="21"/>
                <w:lang w:val="en-US" w:eastAsia="zh-CN"/>
              </w:rPr>
              <w:t>江口镇工业办主任）</w:t>
            </w:r>
          </w:p>
        </w:tc>
        <w:tc>
          <w:tcPr>
            <w:tcW w:w="1482" w:type="pct"/>
            <w:vAlign w:val="center"/>
          </w:tcPr>
          <w:p w14:paraId="099B5EB2">
            <w:pPr>
              <w:snapToGrid w:val="0"/>
              <w:jc w:val="center"/>
              <w:rPr>
                <w:rFonts w:hint="eastAsia" w:asciiTheme="minorEastAsia" w:hAnsiTheme="minorEastAsia" w:eastAsiaTheme="minorEastAsia" w:cstheme="minorEastAsia"/>
                <w:bCs/>
                <w:color w:val="FF0000"/>
                <w:sz w:val="21"/>
                <w:szCs w:val="21"/>
                <w:lang w:val="en-US" w:eastAsia="zh-CN"/>
              </w:rPr>
            </w:pPr>
            <w:r>
              <w:rPr>
                <w:rFonts w:hint="eastAsia" w:asciiTheme="minorEastAsia" w:hAnsiTheme="minorEastAsia" w:eastAsiaTheme="minorEastAsia" w:cstheme="minorEastAsia"/>
                <w:bCs/>
                <w:color w:val="000000"/>
                <w:sz w:val="21"/>
                <w:szCs w:val="21"/>
              </w:rPr>
              <w:t>15084412007</w:t>
            </w:r>
          </w:p>
        </w:tc>
      </w:tr>
      <w:tr w14:paraId="3869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restart"/>
            <w:vAlign w:val="center"/>
          </w:tcPr>
          <w:p w14:paraId="1AFA2B60">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抢险救援</w:t>
            </w:r>
            <w:r>
              <w:rPr>
                <w:rFonts w:hint="eastAsia" w:asciiTheme="minorEastAsia" w:hAnsiTheme="minorEastAsia" w:eastAsiaTheme="minorEastAsia" w:cstheme="minorEastAsia"/>
                <w:bCs/>
                <w:color w:val="000000"/>
                <w:sz w:val="21"/>
                <w:szCs w:val="21"/>
              </w:rPr>
              <w:t>组</w:t>
            </w:r>
          </w:p>
        </w:tc>
        <w:tc>
          <w:tcPr>
            <w:tcW w:w="841" w:type="pct"/>
            <w:vMerge w:val="restart"/>
            <w:vAlign w:val="center"/>
          </w:tcPr>
          <w:p w14:paraId="5EBFF338">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江口镇应急办</w:t>
            </w:r>
          </w:p>
        </w:tc>
        <w:tc>
          <w:tcPr>
            <w:tcW w:w="572" w:type="pct"/>
            <w:vAlign w:val="center"/>
          </w:tcPr>
          <w:p w14:paraId="4147F1B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组长</w:t>
            </w:r>
          </w:p>
        </w:tc>
        <w:tc>
          <w:tcPr>
            <w:tcW w:w="1211" w:type="pct"/>
            <w:vAlign w:val="center"/>
          </w:tcPr>
          <w:p w14:paraId="160852DE">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王  东</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eastAsia="zh-CN"/>
              </w:rPr>
              <w:t>江口镇应急办主任）</w:t>
            </w:r>
          </w:p>
        </w:tc>
        <w:tc>
          <w:tcPr>
            <w:tcW w:w="1482" w:type="pct"/>
            <w:vAlign w:val="center"/>
          </w:tcPr>
          <w:p w14:paraId="0114DA9E">
            <w:pPr>
              <w:autoSpaceDN w:val="0"/>
              <w:spacing w:line="300" w:lineRule="exact"/>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13896217321</w:t>
            </w:r>
          </w:p>
        </w:tc>
      </w:tr>
      <w:tr w14:paraId="0516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0BC3E7F">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04F9A981">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02A50769">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73687CCF">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陈  江</w:t>
            </w:r>
          </w:p>
        </w:tc>
        <w:tc>
          <w:tcPr>
            <w:tcW w:w="1482" w:type="pct"/>
            <w:vAlign w:val="center"/>
          </w:tcPr>
          <w:p w14:paraId="0470A2D8">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15870482318</w:t>
            </w:r>
          </w:p>
        </w:tc>
      </w:tr>
      <w:tr w14:paraId="2A39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620EEADE">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24FA0A9E">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026035FF">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78AF95E0">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唐</w:t>
            </w: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bCs/>
                <w:color w:val="000000"/>
                <w:sz w:val="21"/>
                <w:szCs w:val="21"/>
                <w:lang w:eastAsia="zh-CN"/>
              </w:rPr>
              <w:t>雯</w:t>
            </w:r>
          </w:p>
        </w:tc>
        <w:tc>
          <w:tcPr>
            <w:tcW w:w="1482" w:type="pct"/>
            <w:vAlign w:val="center"/>
          </w:tcPr>
          <w:p w14:paraId="3FFCD675">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13368153943</w:t>
            </w:r>
          </w:p>
        </w:tc>
      </w:tr>
      <w:tr w14:paraId="7AD8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3253B1C">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7087B0DC">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7FF4135E">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433CEB8E">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rPr>
              <w:t>李  斌</w:t>
            </w:r>
          </w:p>
        </w:tc>
        <w:tc>
          <w:tcPr>
            <w:tcW w:w="1482" w:type="pct"/>
            <w:vAlign w:val="center"/>
          </w:tcPr>
          <w:p w14:paraId="59C9B3ED">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rPr>
              <w:t>15023800345</w:t>
            </w:r>
          </w:p>
        </w:tc>
      </w:tr>
      <w:tr w14:paraId="0AB3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8E1F004">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37060701">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64D1AFD2">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2051A174">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rPr>
              <w:t>谭  伟</w:t>
            </w:r>
          </w:p>
        </w:tc>
        <w:tc>
          <w:tcPr>
            <w:tcW w:w="1482" w:type="pct"/>
            <w:vAlign w:val="center"/>
          </w:tcPr>
          <w:p w14:paraId="21CF15F7">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rPr>
              <w:t>15223691910</w:t>
            </w:r>
          </w:p>
        </w:tc>
      </w:tr>
      <w:tr w14:paraId="5CE5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08B828BE">
            <w:pPr>
              <w:snapToGrid w:val="0"/>
              <w:jc w:val="center"/>
              <w:rPr>
                <w:rFonts w:hint="eastAsia" w:asciiTheme="minorEastAsia" w:hAnsiTheme="minorEastAsia" w:eastAsiaTheme="minorEastAsia" w:cstheme="minorEastAsia"/>
                <w:bCs/>
                <w:color w:val="000000"/>
                <w:sz w:val="21"/>
                <w:szCs w:val="21"/>
              </w:rPr>
            </w:pPr>
          </w:p>
        </w:tc>
        <w:tc>
          <w:tcPr>
            <w:tcW w:w="841" w:type="pct"/>
            <w:vMerge w:val="restart"/>
            <w:vAlign w:val="center"/>
          </w:tcPr>
          <w:p w14:paraId="15751B1E">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江口镇规划建设环保办</w:t>
            </w:r>
          </w:p>
        </w:tc>
        <w:tc>
          <w:tcPr>
            <w:tcW w:w="572" w:type="pct"/>
            <w:vAlign w:val="center"/>
          </w:tcPr>
          <w:p w14:paraId="2ED81D83">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68004DE8">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蒲昌云</w:t>
            </w:r>
          </w:p>
        </w:tc>
        <w:tc>
          <w:tcPr>
            <w:tcW w:w="1482" w:type="pct"/>
            <w:vAlign w:val="center"/>
          </w:tcPr>
          <w:p w14:paraId="535CB8C0">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13628419022</w:t>
            </w:r>
          </w:p>
        </w:tc>
      </w:tr>
      <w:tr w14:paraId="17F6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25A2F0EE">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6A19917D">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498DC4F1">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1C4A88CE">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包</w:t>
            </w:r>
            <w:r>
              <w:rPr>
                <w:rFonts w:hint="eastAsia" w:asciiTheme="minorEastAsia" w:hAnsiTheme="minorEastAsia" w:eastAsiaTheme="minorEastAsia" w:cstheme="minorEastAsia"/>
                <w:bCs/>
                <w:color w:val="000000"/>
                <w:sz w:val="21"/>
                <w:szCs w:val="21"/>
                <w:lang w:eastAsia="zh-CN"/>
              </w:rPr>
              <w:t>忠</w:t>
            </w:r>
            <w:r>
              <w:rPr>
                <w:rFonts w:hint="eastAsia" w:asciiTheme="minorEastAsia" w:hAnsiTheme="minorEastAsia" w:eastAsiaTheme="minorEastAsia" w:cstheme="minorEastAsia"/>
                <w:bCs/>
                <w:color w:val="000000"/>
                <w:sz w:val="21"/>
                <w:szCs w:val="21"/>
              </w:rPr>
              <w:t>秋</w:t>
            </w:r>
          </w:p>
        </w:tc>
        <w:tc>
          <w:tcPr>
            <w:tcW w:w="1482" w:type="pct"/>
            <w:vAlign w:val="center"/>
          </w:tcPr>
          <w:p w14:paraId="3D8C16B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15310722831</w:t>
            </w:r>
          </w:p>
        </w:tc>
      </w:tr>
      <w:tr w14:paraId="7C73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574FE6A9">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3365E712">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119953BA">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64E7D11D">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黄翠林</w:t>
            </w:r>
          </w:p>
        </w:tc>
        <w:tc>
          <w:tcPr>
            <w:tcW w:w="1482" w:type="pct"/>
            <w:vAlign w:val="center"/>
          </w:tcPr>
          <w:p w14:paraId="6FCBA1E0">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15178979259</w:t>
            </w:r>
          </w:p>
        </w:tc>
      </w:tr>
      <w:tr w14:paraId="736A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1AF6860C">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65F80AAC">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71ECC80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1FE52F3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王万军</w:t>
            </w:r>
          </w:p>
        </w:tc>
        <w:tc>
          <w:tcPr>
            <w:tcW w:w="1482" w:type="pct"/>
            <w:vAlign w:val="center"/>
          </w:tcPr>
          <w:p w14:paraId="499A0B78">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18723593567</w:t>
            </w:r>
          </w:p>
        </w:tc>
      </w:tr>
      <w:tr w14:paraId="3C0A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5386E14">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3155C5CC">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70B3EB93">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51A2CB59">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黄  健</w:t>
            </w:r>
          </w:p>
        </w:tc>
        <w:tc>
          <w:tcPr>
            <w:tcW w:w="1482" w:type="pct"/>
            <w:vAlign w:val="center"/>
          </w:tcPr>
          <w:p w14:paraId="4C3E69AB">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18723519697</w:t>
            </w:r>
          </w:p>
        </w:tc>
      </w:tr>
      <w:tr w14:paraId="02A8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restart"/>
            <w:vAlign w:val="center"/>
          </w:tcPr>
          <w:p w14:paraId="2107EF4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医疗救护组</w:t>
            </w:r>
          </w:p>
        </w:tc>
        <w:tc>
          <w:tcPr>
            <w:tcW w:w="841" w:type="pct"/>
            <w:vMerge w:val="restart"/>
            <w:vAlign w:val="center"/>
          </w:tcPr>
          <w:p w14:paraId="3646FA5A">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江口镇卫建办</w:t>
            </w:r>
          </w:p>
        </w:tc>
        <w:tc>
          <w:tcPr>
            <w:tcW w:w="572" w:type="pct"/>
            <w:vAlign w:val="center"/>
          </w:tcPr>
          <w:p w14:paraId="299355DA">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组长</w:t>
            </w:r>
          </w:p>
        </w:tc>
        <w:tc>
          <w:tcPr>
            <w:tcW w:w="1211" w:type="pct"/>
            <w:tcBorders>
              <w:bottom w:val="single" w:color="auto" w:sz="4" w:space="0"/>
            </w:tcBorders>
            <w:vAlign w:val="center"/>
          </w:tcPr>
          <w:p w14:paraId="32FFE475">
            <w:pPr>
              <w:snapToGrid w:val="0"/>
              <w:jc w:val="center"/>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邓强薪</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eastAsia="zh-CN"/>
              </w:rPr>
              <w:t>卫建办主任）</w:t>
            </w:r>
          </w:p>
        </w:tc>
        <w:tc>
          <w:tcPr>
            <w:tcW w:w="1482" w:type="pct"/>
            <w:tcBorders>
              <w:bottom w:val="single" w:color="auto" w:sz="4" w:space="0"/>
            </w:tcBorders>
            <w:vAlign w:val="center"/>
          </w:tcPr>
          <w:p w14:paraId="6A10419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18723726567</w:t>
            </w:r>
          </w:p>
        </w:tc>
      </w:tr>
      <w:tr w14:paraId="4D4F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4F68724D">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458800ED">
            <w:pPr>
              <w:snapToGrid w:val="0"/>
              <w:jc w:val="center"/>
              <w:rPr>
                <w:rFonts w:hint="eastAsia" w:asciiTheme="minorEastAsia" w:hAnsiTheme="minorEastAsia" w:eastAsiaTheme="minorEastAsia" w:cstheme="minorEastAsia"/>
                <w:bCs/>
                <w:color w:val="000000"/>
                <w:sz w:val="21"/>
                <w:szCs w:val="21"/>
              </w:rPr>
            </w:pPr>
          </w:p>
        </w:tc>
        <w:tc>
          <w:tcPr>
            <w:tcW w:w="572" w:type="pct"/>
            <w:tcBorders>
              <w:right w:val="single" w:color="auto" w:sz="4" w:space="0"/>
            </w:tcBorders>
            <w:vAlign w:val="center"/>
          </w:tcPr>
          <w:p w14:paraId="3B25E90E">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0907FF89">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朱江庆</w:t>
            </w:r>
          </w:p>
        </w:tc>
        <w:tc>
          <w:tcPr>
            <w:tcW w:w="1482" w:type="pct"/>
            <w:tcBorders>
              <w:top w:val="single" w:color="auto" w:sz="4" w:space="0"/>
              <w:left w:val="single" w:color="auto" w:sz="4" w:space="0"/>
              <w:bottom w:val="single" w:color="auto" w:sz="4" w:space="0"/>
              <w:right w:val="single" w:color="auto" w:sz="4" w:space="0"/>
            </w:tcBorders>
            <w:vAlign w:val="center"/>
          </w:tcPr>
          <w:p w14:paraId="4C1203E1">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15123388845</w:t>
            </w:r>
          </w:p>
        </w:tc>
      </w:tr>
      <w:tr w14:paraId="7E43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E45D745">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27E49329">
            <w:pPr>
              <w:snapToGrid w:val="0"/>
              <w:jc w:val="center"/>
              <w:rPr>
                <w:rFonts w:hint="eastAsia" w:asciiTheme="minorEastAsia" w:hAnsiTheme="minorEastAsia" w:eastAsiaTheme="minorEastAsia" w:cstheme="minorEastAsia"/>
                <w:bCs/>
                <w:color w:val="000000"/>
                <w:sz w:val="21"/>
                <w:szCs w:val="21"/>
              </w:rPr>
            </w:pPr>
          </w:p>
        </w:tc>
        <w:tc>
          <w:tcPr>
            <w:tcW w:w="572" w:type="pct"/>
            <w:tcBorders>
              <w:right w:val="single" w:color="auto" w:sz="4" w:space="0"/>
            </w:tcBorders>
            <w:vAlign w:val="center"/>
          </w:tcPr>
          <w:p w14:paraId="50F559A9">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033A2D9A">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周模芳</w:t>
            </w:r>
          </w:p>
        </w:tc>
        <w:tc>
          <w:tcPr>
            <w:tcW w:w="1482" w:type="pct"/>
            <w:tcBorders>
              <w:top w:val="single" w:color="auto" w:sz="4" w:space="0"/>
              <w:left w:val="single" w:color="auto" w:sz="4" w:space="0"/>
              <w:bottom w:val="single" w:color="auto" w:sz="4" w:space="0"/>
              <w:right w:val="single" w:color="auto" w:sz="4" w:space="0"/>
            </w:tcBorders>
            <w:vAlign w:val="center"/>
          </w:tcPr>
          <w:p w14:paraId="62D73EF9">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15123478962</w:t>
            </w:r>
          </w:p>
        </w:tc>
      </w:tr>
      <w:tr w14:paraId="43DF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748339B6">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1AE7E582">
            <w:pPr>
              <w:snapToGrid w:val="0"/>
              <w:jc w:val="center"/>
              <w:rPr>
                <w:rFonts w:hint="eastAsia" w:asciiTheme="minorEastAsia" w:hAnsiTheme="minorEastAsia" w:eastAsiaTheme="minorEastAsia" w:cstheme="minorEastAsia"/>
                <w:bCs/>
                <w:color w:val="000000"/>
                <w:sz w:val="21"/>
                <w:szCs w:val="21"/>
              </w:rPr>
            </w:pPr>
          </w:p>
        </w:tc>
        <w:tc>
          <w:tcPr>
            <w:tcW w:w="572" w:type="pct"/>
            <w:tcBorders>
              <w:right w:val="single" w:color="auto" w:sz="4" w:space="0"/>
            </w:tcBorders>
            <w:vAlign w:val="center"/>
          </w:tcPr>
          <w:p w14:paraId="56E4717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44FC9372">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岑</w:t>
            </w: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bCs/>
                <w:color w:val="000000"/>
                <w:sz w:val="21"/>
                <w:szCs w:val="21"/>
                <w:lang w:eastAsia="zh-CN"/>
              </w:rPr>
              <w:t>怡</w:t>
            </w:r>
          </w:p>
        </w:tc>
        <w:tc>
          <w:tcPr>
            <w:tcW w:w="1482" w:type="pct"/>
            <w:tcBorders>
              <w:top w:val="single" w:color="auto" w:sz="4" w:space="0"/>
              <w:left w:val="single" w:color="auto" w:sz="4" w:space="0"/>
              <w:bottom w:val="single" w:color="auto" w:sz="4" w:space="0"/>
              <w:right w:val="single" w:color="auto" w:sz="4" w:space="0"/>
            </w:tcBorders>
            <w:vAlign w:val="center"/>
          </w:tcPr>
          <w:p w14:paraId="6F4141DC">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17783901950</w:t>
            </w:r>
          </w:p>
        </w:tc>
      </w:tr>
      <w:tr w14:paraId="268B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BC8D31A">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454A31DD">
            <w:pPr>
              <w:snapToGrid w:val="0"/>
              <w:jc w:val="center"/>
              <w:rPr>
                <w:rFonts w:hint="eastAsia" w:asciiTheme="minorEastAsia" w:hAnsiTheme="minorEastAsia" w:eastAsiaTheme="minorEastAsia" w:cstheme="minorEastAsia"/>
                <w:bCs/>
                <w:color w:val="000000"/>
                <w:sz w:val="21"/>
                <w:szCs w:val="21"/>
              </w:rPr>
            </w:pPr>
          </w:p>
        </w:tc>
        <w:tc>
          <w:tcPr>
            <w:tcW w:w="572" w:type="pct"/>
            <w:tcBorders>
              <w:right w:val="single" w:color="auto" w:sz="4" w:space="0"/>
            </w:tcBorders>
            <w:vAlign w:val="center"/>
          </w:tcPr>
          <w:p w14:paraId="44A1B2EF">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064F1984">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石江龙</w:t>
            </w:r>
          </w:p>
        </w:tc>
        <w:tc>
          <w:tcPr>
            <w:tcW w:w="1482" w:type="pct"/>
            <w:tcBorders>
              <w:top w:val="single" w:color="auto" w:sz="4" w:space="0"/>
              <w:left w:val="single" w:color="auto" w:sz="4" w:space="0"/>
              <w:bottom w:val="single" w:color="auto" w:sz="4" w:space="0"/>
              <w:right w:val="single" w:color="auto" w:sz="4" w:space="0"/>
            </w:tcBorders>
            <w:vAlign w:val="center"/>
          </w:tcPr>
          <w:p w14:paraId="67B1F27A">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17783904112</w:t>
            </w:r>
          </w:p>
        </w:tc>
      </w:tr>
      <w:tr w14:paraId="0027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06A2DD7F">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33ECF9AF">
            <w:pPr>
              <w:snapToGrid w:val="0"/>
              <w:jc w:val="center"/>
              <w:rPr>
                <w:rFonts w:hint="eastAsia" w:asciiTheme="minorEastAsia" w:hAnsiTheme="minorEastAsia" w:eastAsiaTheme="minorEastAsia" w:cstheme="minorEastAsia"/>
                <w:bCs/>
                <w:color w:val="000000"/>
                <w:sz w:val="21"/>
                <w:szCs w:val="21"/>
              </w:rPr>
            </w:pPr>
          </w:p>
        </w:tc>
        <w:tc>
          <w:tcPr>
            <w:tcW w:w="572" w:type="pct"/>
            <w:tcBorders>
              <w:right w:val="single" w:color="auto" w:sz="4" w:space="0"/>
            </w:tcBorders>
            <w:vAlign w:val="center"/>
          </w:tcPr>
          <w:p w14:paraId="54C698A2">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4C747552">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 xml:space="preserve">郑  </w:t>
            </w:r>
            <w:r>
              <w:rPr>
                <w:rFonts w:hint="eastAsia" w:asciiTheme="minorEastAsia" w:hAnsiTheme="minorEastAsia" w:eastAsiaTheme="minorEastAsia" w:cstheme="minorEastAsia"/>
                <w:bCs/>
                <w:color w:val="000000"/>
                <w:sz w:val="21"/>
                <w:szCs w:val="21"/>
                <w:lang w:eastAsia="zh-CN"/>
              </w:rPr>
              <w:t>锰</w:t>
            </w:r>
          </w:p>
        </w:tc>
        <w:tc>
          <w:tcPr>
            <w:tcW w:w="1482" w:type="pct"/>
            <w:tcBorders>
              <w:top w:val="single" w:color="auto" w:sz="4" w:space="0"/>
              <w:left w:val="single" w:color="auto" w:sz="4" w:space="0"/>
              <w:bottom w:val="single" w:color="auto" w:sz="4" w:space="0"/>
              <w:right w:val="single" w:color="auto" w:sz="4" w:space="0"/>
            </w:tcBorders>
            <w:vAlign w:val="center"/>
          </w:tcPr>
          <w:p w14:paraId="2F79F163">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18290529631</w:t>
            </w:r>
          </w:p>
        </w:tc>
      </w:tr>
      <w:tr w14:paraId="05AF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76310B66">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74F0FF9A">
            <w:pPr>
              <w:snapToGrid w:val="0"/>
              <w:jc w:val="center"/>
              <w:rPr>
                <w:rFonts w:hint="eastAsia" w:asciiTheme="minorEastAsia" w:hAnsiTheme="minorEastAsia" w:eastAsiaTheme="minorEastAsia" w:cstheme="minorEastAsia"/>
                <w:bCs/>
                <w:color w:val="000000"/>
                <w:sz w:val="21"/>
                <w:szCs w:val="21"/>
              </w:rPr>
            </w:pPr>
          </w:p>
        </w:tc>
        <w:tc>
          <w:tcPr>
            <w:tcW w:w="572" w:type="pct"/>
            <w:tcBorders>
              <w:right w:val="single" w:color="auto" w:sz="4" w:space="0"/>
            </w:tcBorders>
            <w:vAlign w:val="center"/>
          </w:tcPr>
          <w:p w14:paraId="71FE3B2A">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1EA5498E">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朱江庆</w:t>
            </w:r>
          </w:p>
        </w:tc>
        <w:tc>
          <w:tcPr>
            <w:tcW w:w="1482" w:type="pct"/>
            <w:tcBorders>
              <w:top w:val="single" w:color="auto" w:sz="4" w:space="0"/>
              <w:left w:val="single" w:color="auto" w:sz="4" w:space="0"/>
              <w:bottom w:val="single" w:color="auto" w:sz="4" w:space="0"/>
              <w:right w:val="single" w:color="auto" w:sz="4" w:space="0"/>
            </w:tcBorders>
            <w:vAlign w:val="center"/>
          </w:tcPr>
          <w:p w14:paraId="490B6173">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15123388845</w:t>
            </w:r>
          </w:p>
        </w:tc>
      </w:tr>
      <w:tr w14:paraId="1F32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C77978A">
            <w:pPr>
              <w:snapToGrid w:val="0"/>
              <w:jc w:val="center"/>
              <w:rPr>
                <w:rFonts w:hint="eastAsia" w:asciiTheme="minorEastAsia" w:hAnsiTheme="minorEastAsia" w:eastAsiaTheme="minorEastAsia" w:cstheme="minorEastAsia"/>
                <w:bCs/>
                <w:color w:val="000000"/>
                <w:sz w:val="21"/>
                <w:szCs w:val="21"/>
              </w:rPr>
            </w:pPr>
          </w:p>
        </w:tc>
        <w:tc>
          <w:tcPr>
            <w:tcW w:w="841" w:type="pct"/>
            <w:vAlign w:val="center"/>
          </w:tcPr>
          <w:p w14:paraId="3338D443">
            <w:pPr>
              <w:snapToGrid w:val="0"/>
              <w:jc w:val="center"/>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eastAsia="zh-CN"/>
              </w:rPr>
              <w:t>江口镇第二人民医院</w:t>
            </w:r>
          </w:p>
        </w:tc>
        <w:tc>
          <w:tcPr>
            <w:tcW w:w="572" w:type="pct"/>
            <w:tcBorders>
              <w:right w:val="single" w:color="auto" w:sz="4" w:space="0"/>
            </w:tcBorders>
            <w:vAlign w:val="center"/>
          </w:tcPr>
          <w:p w14:paraId="4917E6C5">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7D9BA62F">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张安</w:t>
            </w:r>
            <w:r>
              <w:rPr>
                <w:rFonts w:hint="eastAsia" w:asciiTheme="minorEastAsia" w:hAnsiTheme="minorEastAsia" w:eastAsiaTheme="minorEastAsia" w:cstheme="minorEastAsia"/>
                <w:bCs/>
                <w:color w:val="000000"/>
                <w:sz w:val="21"/>
                <w:szCs w:val="21"/>
                <w:lang w:eastAsia="zh-CN"/>
              </w:rPr>
              <w:t>翮</w:t>
            </w:r>
          </w:p>
        </w:tc>
        <w:tc>
          <w:tcPr>
            <w:tcW w:w="1482" w:type="pct"/>
            <w:tcBorders>
              <w:top w:val="single" w:color="auto" w:sz="4" w:space="0"/>
              <w:left w:val="single" w:color="auto" w:sz="4" w:space="0"/>
              <w:bottom w:val="single" w:color="auto" w:sz="4" w:space="0"/>
              <w:right w:val="single" w:color="auto" w:sz="4" w:space="0"/>
            </w:tcBorders>
            <w:vAlign w:val="center"/>
          </w:tcPr>
          <w:p w14:paraId="7C2FBBC5">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13996595368</w:t>
            </w:r>
          </w:p>
        </w:tc>
      </w:tr>
      <w:tr w14:paraId="416E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23693595">
            <w:pPr>
              <w:snapToGrid w:val="0"/>
              <w:jc w:val="center"/>
              <w:rPr>
                <w:rFonts w:hint="eastAsia" w:asciiTheme="minorEastAsia" w:hAnsiTheme="minorEastAsia" w:eastAsiaTheme="minorEastAsia" w:cstheme="minorEastAsia"/>
                <w:bCs/>
                <w:color w:val="000000"/>
                <w:sz w:val="21"/>
                <w:szCs w:val="21"/>
              </w:rPr>
            </w:pPr>
          </w:p>
        </w:tc>
        <w:tc>
          <w:tcPr>
            <w:tcW w:w="841" w:type="pct"/>
            <w:vMerge w:val="restart"/>
            <w:vAlign w:val="center"/>
          </w:tcPr>
          <w:p w14:paraId="2CF93C62">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江口镇畜牧组</w:t>
            </w:r>
          </w:p>
        </w:tc>
        <w:tc>
          <w:tcPr>
            <w:tcW w:w="572" w:type="pct"/>
            <w:tcBorders>
              <w:right w:val="single" w:color="auto" w:sz="4" w:space="0"/>
            </w:tcBorders>
            <w:vAlign w:val="center"/>
          </w:tcPr>
          <w:p w14:paraId="4E5315A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7227AE80">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唐先兵</w:t>
            </w:r>
          </w:p>
        </w:tc>
        <w:tc>
          <w:tcPr>
            <w:tcW w:w="1482" w:type="pct"/>
            <w:tcBorders>
              <w:top w:val="single" w:color="auto" w:sz="4" w:space="0"/>
              <w:left w:val="single" w:color="auto" w:sz="4" w:space="0"/>
              <w:bottom w:val="single" w:color="auto" w:sz="4" w:space="0"/>
              <w:right w:val="single" w:color="auto" w:sz="4" w:space="0"/>
            </w:tcBorders>
            <w:vAlign w:val="center"/>
          </w:tcPr>
          <w:p w14:paraId="5CB728C5">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15870401577</w:t>
            </w:r>
          </w:p>
        </w:tc>
      </w:tr>
      <w:tr w14:paraId="66BB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1C90CBC5">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339622E0">
            <w:pPr>
              <w:snapToGrid w:val="0"/>
              <w:jc w:val="center"/>
              <w:rPr>
                <w:rFonts w:hint="eastAsia" w:asciiTheme="minorEastAsia" w:hAnsiTheme="minorEastAsia" w:eastAsiaTheme="minorEastAsia" w:cstheme="minorEastAsia"/>
                <w:bCs/>
                <w:color w:val="000000"/>
                <w:sz w:val="21"/>
                <w:szCs w:val="21"/>
                <w:lang w:val="en-US" w:eastAsia="zh-CN"/>
              </w:rPr>
            </w:pPr>
          </w:p>
        </w:tc>
        <w:tc>
          <w:tcPr>
            <w:tcW w:w="572" w:type="pct"/>
            <w:tcBorders>
              <w:right w:val="single" w:color="auto" w:sz="4" w:space="0"/>
            </w:tcBorders>
            <w:vAlign w:val="center"/>
          </w:tcPr>
          <w:p w14:paraId="09365352">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04BB8FDE">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周德平</w:t>
            </w:r>
          </w:p>
        </w:tc>
        <w:tc>
          <w:tcPr>
            <w:tcW w:w="1482" w:type="pct"/>
            <w:tcBorders>
              <w:top w:val="single" w:color="auto" w:sz="4" w:space="0"/>
              <w:left w:val="single" w:color="auto" w:sz="4" w:space="0"/>
              <w:bottom w:val="single" w:color="auto" w:sz="4" w:space="0"/>
              <w:right w:val="single" w:color="auto" w:sz="4" w:space="0"/>
            </w:tcBorders>
            <w:vAlign w:val="center"/>
          </w:tcPr>
          <w:p w14:paraId="273BBE13">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18716589373</w:t>
            </w:r>
          </w:p>
        </w:tc>
      </w:tr>
      <w:tr w14:paraId="0244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1FC0A1D4">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4FBE8E51">
            <w:pPr>
              <w:snapToGrid w:val="0"/>
              <w:jc w:val="center"/>
              <w:rPr>
                <w:rFonts w:hint="eastAsia" w:asciiTheme="minorEastAsia" w:hAnsiTheme="minorEastAsia" w:eastAsiaTheme="minorEastAsia" w:cstheme="minorEastAsia"/>
                <w:bCs/>
                <w:color w:val="000000"/>
                <w:sz w:val="21"/>
                <w:szCs w:val="21"/>
                <w:lang w:val="en-US" w:eastAsia="zh-CN"/>
              </w:rPr>
            </w:pPr>
          </w:p>
        </w:tc>
        <w:tc>
          <w:tcPr>
            <w:tcW w:w="572" w:type="pct"/>
            <w:tcBorders>
              <w:right w:val="single" w:color="auto" w:sz="4" w:space="0"/>
            </w:tcBorders>
            <w:vAlign w:val="center"/>
          </w:tcPr>
          <w:p w14:paraId="7E3EABBF">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04D1B510">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杨照万</w:t>
            </w:r>
          </w:p>
        </w:tc>
        <w:tc>
          <w:tcPr>
            <w:tcW w:w="1482" w:type="pct"/>
            <w:tcBorders>
              <w:top w:val="single" w:color="auto" w:sz="4" w:space="0"/>
              <w:left w:val="single" w:color="auto" w:sz="4" w:space="0"/>
              <w:bottom w:val="single" w:color="auto" w:sz="4" w:space="0"/>
              <w:right w:val="single" w:color="auto" w:sz="4" w:space="0"/>
            </w:tcBorders>
            <w:vAlign w:val="center"/>
          </w:tcPr>
          <w:p w14:paraId="5646B9C8">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13896959200</w:t>
            </w:r>
          </w:p>
        </w:tc>
      </w:tr>
      <w:tr w14:paraId="20FA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7AF8700E">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46CC7456">
            <w:pPr>
              <w:snapToGrid w:val="0"/>
              <w:jc w:val="center"/>
              <w:rPr>
                <w:rFonts w:hint="eastAsia" w:asciiTheme="minorEastAsia" w:hAnsiTheme="minorEastAsia" w:eastAsiaTheme="minorEastAsia" w:cstheme="minorEastAsia"/>
                <w:bCs/>
                <w:color w:val="000000"/>
                <w:sz w:val="21"/>
                <w:szCs w:val="21"/>
                <w:lang w:val="en-US" w:eastAsia="zh-CN"/>
              </w:rPr>
            </w:pPr>
          </w:p>
        </w:tc>
        <w:tc>
          <w:tcPr>
            <w:tcW w:w="572" w:type="pct"/>
            <w:tcBorders>
              <w:right w:val="single" w:color="auto" w:sz="4" w:space="0"/>
            </w:tcBorders>
            <w:vAlign w:val="center"/>
          </w:tcPr>
          <w:p w14:paraId="6ADDD8B5">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3709B61E">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李正权</w:t>
            </w:r>
          </w:p>
        </w:tc>
        <w:tc>
          <w:tcPr>
            <w:tcW w:w="1482" w:type="pct"/>
            <w:tcBorders>
              <w:top w:val="single" w:color="auto" w:sz="4" w:space="0"/>
              <w:left w:val="single" w:color="auto" w:sz="4" w:space="0"/>
              <w:bottom w:val="single" w:color="auto" w:sz="4" w:space="0"/>
              <w:right w:val="single" w:color="auto" w:sz="4" w:space="0"/>
            </w:tcBorders>
            <w:vAlign w:val="center"/>
          </w:tcPr>
          <w:p w14:paraId="676652BD">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13996512799</w:t>
            </w:r>
          </w:p>
        </w:tc>
      </w:tr>
      <w:tr w14:paraId="10EF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80FD223">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4DA107FE">
            <w:pPr>
              <w:snapToGrid w:val="0"/>
              <w:jc w:val="center"/>
              <w:rPr>
                <w:rFonts w:hint="eastAsia" w:asciiTheme="minorEastAsia" w:hAnsiTheme="minorEastAsia" w:eastAsiaTheme="minorEastAsia" w:cstheme="minorEastAsia"/>
                <w:bCs/>
                <w:color w:val="000000"/>
                <w:sz w:val="21"/>
                <w:szCs w:val="21"/>
                <w:lang w:val="en-US" w:eastAsia="zh-CN"/>
              </w:rPr>
            </w:pPr>
          </w:p>
        </w:tc>
        <w:tc>
          <w:tcPr>
            <w:tcW w:w="572" w:type="pct"/>
            <w:tcBorders>
              <w:right w:val="single" w:color="auto" w:sz="4" w:space="0"/>
            </w:tcBorders>
            <w:vAlign w:val="center"/>
          </w:tcPr>
          <w:p w14:paraId="53FE4660">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tcBorders>
              <w:top w:val="single" w:color="auto" w:sz="4" w:space="0"/>
              <w:left w:val="single" w:color="auto" w:sz="4" w:space="0"/>
              <w:bottom w:val="single" w:color="auto" w:sz="4" w:space="0"/>
              <w:right w:val="single" w:color="auto" w:sz="4" w:space="0"/>
            </w:tcBorders>
            <w:vAlign w:val="center"/>
          </w:tcPr>
          <w:p w14:paraId="6FEA6904">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刘吉翠</w:t>
            </w:r>
          </w:p>
        </w:tc>
        <w:tc>
          <w:tcPr>
            <w:tcW w:w="1482" w:type="pct"/>
            <w:tcBorders>
              <w:top w:val="single" w:color="auto" w:sz="4" w:space="0"/>
              <w:left w:val="single" w:color="auto" w:sz="4" w:space="0"/>
              <w:bottom w:val="single" w:color="auto" w:sz="4" w:space="0"/>
              <w:right w:val="single" w:color="auto" w:sz="4" w:space="0"/>
            </w:tcBorders>
            <w:vAlign w:val="center"/>
          </w:tcPr>
          <w:p w14:paraId="22C864BD">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15826481088</w:t>
            </w:r>
          </w:p>
        </w:tc>
      </w:tr>
      <w:tr w14:paraId="1493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restart"/>
            <w:vAlign w:val="center"/>
          </w:tcPr>
          <w:p w14:paraId="14E1B092">
            <w:pPr>
              <w:spacing w:line="360"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安全警戒组</w:t>
            </w:r>
          </w:p>
          <w:p w14:paraId="6BF54590">
            <w:pPr>
              <w:snapToGrid w:val="0"/>
              <w:jc w:val="center"/>
              <w:rPr>
                <w:rFonts w:hint="eastAsia" w:asciiTheme="minorEastAsia" w:hAnsiTheme="minorEastAsia" w:eastAsiaTheme="minorEastAsia" w:cstheme="minorEastAsia"/>
                <w:bCs/>
                <w:color w:val="000000"/>
                <w:sz w:val="21"/>
                <w:szCs w:val="21"/>
              </w:rPr>
            </w:pPr>
          </w:p>
        </w:tc>
        <w:tc>
          <w:tcPr>
            <w:tcW w:w="841" w:type="pct"/>
            <w:vAlign w:val="center"/>
          </w:tcPr>
          <w:p w14:paraId="4AF71293">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江口镇派出所</w:t>
            </w:r>
          </w:p>
        </w:tc>
        <w:tc>
          <w:tcPr>
            <w:tcW w:w="572" w:type="pct"/>
            <w:vAlign w:val="center"/>
          </w:tcPr>
          <w:p w14:paraId="0CC48744">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组长</w:t>
            </w:r>
          </w:p>
        </w:tc>
        <w:tc>
          <w:tcPr>
            <w:tcW w:w="1211" w:type="pct"/>
            <w:tcBorders>
              <w:top w:val="single" w:color="auto" w:sz="4" w:space="0"/>
            </w:tcBorders>
            <w:vAlign w:val="center"/>
          </w:tcPr>
          <w:p w14:paraId="203D016F">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米登福（所长）</w:t>
            </w:r>
          </w:p>
        </w:tc>
        <w:tc>
          <w:tcPr>
            <w:tcW w:w="1482" w:type="pct"/>
            <w:tcBorders>
              <w:top w:val="single" w:color="auto" w:sz="4" w:space="0"/>
            </w:tcBorders>
            <w:vAlign w:val="center"/>
          </w:tcPr>
          <w:p w14:paraId="67D01994">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13638279555</w:t>
            </w:r>
          </w:p>
        </w:tc>
      </w:tr>
      <w:tr w14:paraId="4983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67776421">
            <w:pPr>
              <w:snapToGrid w:val="0"/>
              <w:jc w:val="center"/>
              <w:rPr>
                <w:rFonts w:hint="eastAsia" w:asciiTheme="minorEastAsia" w:hAnsiTheme="minorEastAsia" w:eastAsiaTheme="minorEastAsia" w:cstheme="minorEastAsia"/>
                <w:bCs/>
                <w:color w:val="000000"/>
                <w:sz w:val="21"/>
                <w:szCs w:val="21"/>
              </w:rPr>
            </w:pPr>
          </w:p>
        </w:tc>
        <w:tc>
          <w:tcPr>
            <w:tcW w:w="841" w:type="pct"/>
            <w:vAlign w:val="center"/>
          </w:tcPr>
          <w:p w14:paraId="3703A900">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江口镇交警队</w:t>
            </w:r>
          </w:p>
        </w:tc>
        <w:tc>
          <w:tcPr>
            <w:tcW w:w="572" w:type="pct"/>
            <w:vAlign w:val="center"/>
          </w:tcPr>
          <w:p w14:paraId="0AA93ADD">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45B4BD9D">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宁</w:t>
            </w: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bCs/>
                <w:color w:val="000000"/>
                <w:sz w:val="21"/>
                <w:szCs w:val="21"/>
                <w:lang w:eastAsia="zh-CN"/>
              </w:rPr>
              <w:t>宇</w:t>
            </w:r>
          </w:p>
        </w:tc>
        <w:tc>
          <w:tcPr>
            <w:tcW w:w="1482" w:type="pct"/>
            <w:vAlign w:val="center"/>
          </w:tcPr>
          <w:p w14:paraId="4F7B955F">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15923853989</w:t>
            </w:r>
          </w:p>
        </w:tc>
      </w:tr>
      <w:tr w14:paraId="1AAA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restart"/>
            <w:vAlign w:val="center"/>
          </w:tcPr>
          <w:p w14:paraId="505654BC">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物资保障组</w:t>
            </w:r>
          </w:p>
        </w:tc>
        <w:tc>
          <w:tcPr>
            <w:tcW w:w="841" w:type="pct"/>
            <w:vMerge w:val="restart"/>
            <w:vAlign w:val="center"/>
          </w:tcPr>
          <w:p w14:paraId="335834A3">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江口镇财政办</w:t>
            </w:r>
          </w:p>
        </w:tc>
        <w:tc>
          <w:tcPr>
            <w:tcW w:w="572" w:type="pct"/>
            <w:vAlign w:val="center"/>
          </w:tcPr>
          <w:p w14:paraId="1C6E98BA">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组长</w:t>
            </w:r>
          </w:p>
        </w:tc>
        <w:tc>
          <w:tcPr>
            <w:tcW w:w="1211" w:type="pct"/>
            <w:vAlign w:val="center"/>
          </w:tcPr>
          <w:p w14:paraId="7C9DC3FB">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黄发安</w:t>
            </w:r>
            <w:r>
              <w:rPr>
                <w:rFonts w:hint="eastAsia" w:asciiTheme="minorEastAsia" w:hAnsiTheme="minorEastAsia" w:eastAsiaTheme="minorEastAsia" w:cstheme="minorEastAsia"/>
                <w:bCs/>
                <w:color w:val="000000"/>
                <w:sz w:val="21"/>
                <w:szCs w:val="21"/>
                <w:lang w:val="en-US" w:eastAsia="zh-CN"/>
              </w:rPr>
              <w:t>(财政办主任）</w:t>
            </w:r>
          </w:p>
        </w:tc>
        <w:tc>
          <w:tcPr>
            <w:tcW w:w="1482" w:type="pct"/>
            <w:vAlign w:val="center"/>
          </w:tcPr>
          <w:p w14:paraId="0DAE30D1">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13983535168</w:t>
            </w:r>
          </w:p>
        </w:tc>
      </w:tr>
      <w:tr w14:paraId="66F8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6E799F14">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687A80AC">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22DB2B89">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2FE92165">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胡婷婷</w:t>
            </w:r>
          </w:p>
        </w:tc>
        <w:tc>
          <w:tcPr>
            <w:tcW w:w="1482" w:type="pct"/>
            <w:vAlign w:val="center"/>
          </w:tcPr>
          <w:p w14:paraId="4D1A7787">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15023329383</w:t>
            </w:r>
          </w:p>
        </w:tc>
      </w:tr>
      <w:tr w14:paraId="12FF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781B8E50">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06384F4F">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4DC66325">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4BB841C8">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周  仟</w:t>
            </w:r>
          </w:p>
        </w:tc>
        <w:tc>
          <w:tcPr>
            <w:tcW w:w="1482" w:type="pct"/>
            <w:vAlign w:val="center"/>
          </w:tcPr>
          <w:p w14:paraId="3A7AC74D">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18996481093</w:t>
            </w:r>
          </w:p>
        </w:tc>
      </w:tr>
      <w:tr w14:paraId="6E9C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0E8D3210">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41EE1FF0">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659008CD">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0D2AC37A">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谭  彬</w:t>
            </w:r>
          </w:p>
        </w:tc>
        <w:tc>
          <w:tcPr>
            <w:tcW w:w="1482" w:type="pct"/>
            <w:vAlign w:val="center"/>
          </w:tcPr>
          <w:p w14:paraId="0344476E">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15730590879</w:t>
            </w:r>
          </w:p>
        </w:tc>
      </w:tr>
      <w:tr w14:paraId="3B69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8A84ED3">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00B39ADC">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5435D2FD">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0E0BC795">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何昌云</w:t>
            </w:r>
          </w:p>
        </w:tc>
        <w:tc>
          <w:tcPr>
            <w:tcW w:w="1482" w:type="pct"/>
            <w:vAlign w:val="center"/>
          </w:tcPr>
          <w:p w14:paraId="0D4DE1B2">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13594860027</w:t>
            </w:r>
          </w:p>
        </w:tc>
      </w:tr>
      <w:tr w14:paraId="7006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Align w:val="center"/>
          </w:tcPr>
          <w:p w14:paraId="26608629">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应急监测组</w:t>
            </w:r>
          </w:p>
        </w:tc>
        <w:tc>
          <w:tcPr>
            <w:tcW w:w="841" w:type="pct"/>
            <w:vAlign w:val="center"/>
          </w:tcPr>
          <w:p w14:paraId="06C846C9">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江口镇规划建设环保办</w:t>
            </w:r>
          </w:p>
        </w:tc>
        <w:tc>
          <w:tcPr>
            <w:tcW w:w="572" w:type="pct"/>
            <w:vAlign w:val="center"/>
          </w:tcPr>
          <w:p w14:paraId="0290E4C5">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组长</w:t>
            </w:r>
          </w:p>
        </w:tc>
        <w:tc>
          <w:tcPr>
            <w:tcW w:w="1211" w:type="pct"/>
            <w:vAlign w:val="center"/>
          </w:tcPr>
          <w:p w14:paraId="7873CD1F">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rPr>
              <w:t>邓强薪</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eastAsia="zh-CN"/>
              </w:rPr>
              <w:t>卫建办主任）</w:t>
            </w:r>
          </w:p>
        </w:tc>
        <w:tc>
          <w:tcPr>
            <w:tcW w:w="1482" w:type="pct"/>
            <w:vAlign w:val="center"/>
          </w:tcPr>
          <w:p w14:paraId="138FB07D">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rPr>
              <w:t>18723726567</w:t>
            </w:r>
          </w:p>
        </w:tc>
      </w:tr>
      <w:tr w14:paraId="503D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restart"/>
            <w:vAlign w:val="center"/>
          </w:tcPr>
          <w:p w14:paraId="64CF0189">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通讯联络组</w:t>
            </w:r>
          </w:p>
        </w:tc>
        <w:tc>
          <w:tcPr>
            <w:tcW w:w="841" w:type="pct"/>
            <w:vMerge w:val="restart"/>
            <w:vAlign w:val="center"/>
          </w:tcPr>
          <w:p w14:paraId="60076819">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江口镇经发办</w:t>
            </w:r>
          </w:p>
        </w:tc>
        <w:tc>
          <w:tcPr>
            <w:tcW w:w="572" w:type="pct"/>
            <w:vAlign w:val="center"/>
          </w:tcPr>
          <w:p w14:paraId="73806C60">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组长</w:t>
            </w:r>
          </w:p>
        </w:tc>
        <w:tc>
          <w:tcPr>
            <w:tcW w:w="1211" w:type="pct"/>
            <w:vAlign w:val="center"/>
          </w:tcPr>
          <w:p w14:paraId="6F2CE881">
            <w:pPr>
              <w:snapToGrid w:val="0"/>
              <w:jc w:val="center"/>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唐海云（</w:t>
            </w:r>
            <w:r>
              <w:rPr>
                <w:rFonts w:hint="eastAsia" w:asciiTheme="minorEastAsia" w:hAnsiTheme="minorEastAsia" w:eastAsiaTheme="minorEastAsia" w:cstheme="minorEastAsia"/>
                <w:bCs/>
                <w:color w:val="000000"/>
                <w:sz w:val="21"/>
                <w:szCs w:val="21"/>
                <w:lang w:val="en-US" w:eastAsia="zh-CN"/>
              </w:rPr>
              <w:t>主任）</w:t>
            </w:r>
          </w:p>
        </w:tc>
        <w:tc>
          <w:tcPr>
            <w:tcW w:w="1482" w:type="pct"/>
            <w:vAlign w:val="center"/>
          </w:tcPr>
          <w:p w14:paraId="52F71A3B">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15025573096</w:t>
            </w:r>
          </w:p>
        </w:tc>
      </w:tr>
      <w:tr w14:paraId="4852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443CE2A8">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0C18CE54">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4ADA5DFF">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1A789D8B">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邹</w:t>
            </w: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bCs/>
                <w:color w:val="000000"/>
                <w:sz w:val="21"/>
                <w:szCs w:val="21"/>
                <w:lang w:eastAsia="zh-CN"/>
              </w:rPr>
              <w:t>强</w:t>
            </w:r>
          </w:p>
        </w:tc>
        <w:tc>
          <w:tcPr>
            <w:tcW w:w="1482" w:type="pct"/>
            <w:vAlign w:val="center"/>
          </w:tcPr>
          <w:p w14:paraId="3BE5C44E">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15084349697</w:t>
            </w:r>
          </w:p>
        </w:tc>
      </w:tr>
      <w:tr w14:paraId="11F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5593E5A">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53978D50">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64290810">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402B987C">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李昌秀</w:t>
            </w:r>
          </w:p>
        </w:tc>
        <w:tc>
          <w:tcPr>
            <w:tcW w:w="1482" w:type="pct"/>
            <w:vAlign w:val="center"/>
          </w:tcPr>
          <w:p w14:paraId="32E99D13">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15736399762</w:t>
            </w:r>
          </w:p>
        </w:tc>
      </w:tr>
      <w:tr w14:paraId="1546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restart"/>
            <w:vAlign w:val="center"/>
          </w:tcPr>
          <w:p w14:paraId="5B6271ED">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善后处理组</w:t>
            </w:r>
            <w:r>
              <w:rPr>
                <w:rFonts w:hint="eastAsia" w:asciiTheme="minorEastAsia" w:hAnsiTheme="minorEastAsia" w:eastAsiaTheme="minorEastAsia" w:cstheme="minorEastAsia"/>
                <w:bCs/>
                <w:color w:val="000000"/>
                <w:sz w:val="21"/>
                <w:szCs w:val="21"/>
              </w:rPr>
              <w:t>组</w:t>
            </w:r>
          </w:p>
        </w:tc>
        <w:tc>
          <w:tcPr>
            <w:tcW w:w="841" w:type="pct"/>
            <w:vMerge w:val="restart"/>
            <w:vAlign w:val="center"/>
          </w:tcPr>
          <w:p w14:paraId="32191252">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江口镇民政和设事办</w:t>
            </w:r>
          </w:p>
        </w:tc>
        <w:tc>
          <w:tcPr>
            <w:tcW w:w="572" w:type="pct"/>
            <w:vAlign w:val="center"/>
          </w:tcPr>
          <w:p w14:paraId="3BFEFA01">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组长</w:t>
            </w:r>
          </w:p>
        </w:tc>
        <w:tc>
          <w:tcPr>
            <w:tcW w:w="1211" w:type="pct"/>
            <w:vAlign w:val="center"/>
          </w:tcPr>
          <w:p w14:paraId="31E3D7D5">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吴长江（</w:t>
            </w:r>
            <w:r>
              <w:rPr>
                <w:rFonts w:hint="eastAsia" w:asciiTheme="minorEastAsia" w:hAnsiTheme="minorEastAsia" w:eastAsiaTheme="minorEastAsia" w:cstheme="minorEastAsia"/>
                <w:bCs/>
                <w:color w:val="000000"/>
                <w:sz w:val="21"/>
                <w:szCs w:val="21"/>
                <w:lang w:val="en-US" w:eastAsia="zh-CN"/>
              </w:rPr>
              <w:t>主任）</w:t>
            </w:r>
          </w:p>
        </w:tc>
        <w:tc>
          <w:tcPr>
            <w:tcW w:w="1482" w:type="pct"/>
            <w:vAlign w:val="center"/>
          </w:tcPr>
          <w:p w14:paraId="41B743C8">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18883337671</w:t>
            </w:r>
          </w:p>
        </w:tc>
      </w:tr>
      <w:tr w14:paraId="4EFE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7DF1413">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0777997F">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3F1FE08D">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34BA5D4F">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黄文清</w:t>
            </w:r>
          </w:p>
        </w:tc>
        <w:tc>
          <w:tcPr>
            <w:tcW w:w="1482" w:type="pct"/>
            <w:vAlign w:val="center"/>
          </w:tcPr>
          <w:p w14:paraId="6FAE4467">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18723668258</w:t>
            </w:r>
          </w:p>
        </w:tc>
      </w:tr>
      <w:tr w14:paraId="11FB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46B25DCF">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4840EFF5">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427713AC">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38B5C600">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代春瑶</w:t>
            </w:r>
          </w:p>
        </w:tc>
        <w:tc>
          <w:tcPr>
            <w:tcW w:w="1482" w:type="pct"/>
            <w:vAlign w:val="center"/>
          </w:tcPr>
          <w:p w14:paraId="679A3062">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17300269672</w:t>
            </w:r>
          </w:p>
        </w:tc>
      </w:tr>
      <w:tr w14:paraId="3B2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C9D4164">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54C8B3E7">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38140800">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0768493B">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熊羚荔</w:t>
            </w:r>
          </w:p>
        </w:tc>
        <w:tc>
          <w:tcPr>
            <w:tcW w:w="1482" w:type="pct"/>
            <w:vAlign w:val="center"/>
          </w:tcPr>
          <w:p w14:paraId="1E749208">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18223778150</w:t>
            </w:r>
          </w:p>
        </w:tc>
      </w:tr>
      <w:tr w14:paraId="1981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571D305A">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1E33485D">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097D0EE8">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64B33800">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樊</w:t>
            </w: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bCs/>
                <w:color w:val="000000"/>
                <w:sz w:val="21"/>
                <w:szCs w:val="21"/>
                <w:lang w:eastAsia="zh-CN"/>
              </w:rPr>
              <w:t>蓉</w:t>
            </w:r>
          </w:p>
        </w:tc>
        <w:tc>
          <w:tcPr>
            <w:tcW w:w="1482" w:type="pct"/>
            <w:vAlign w:val="center"/>
          </w:tcPr>
          <w:p w14:paraId="4D69D839">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15123515936</w:t>
            </w:r>
          </w:p>
        </w:tc>
      </w:tr>
      <w:tr w14:paraId="22A6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333A5A8F">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496F6629">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6E80FF33">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39663087">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周小建</w:t>
            </w:r>
          </w:p>
        </w:tc>
        <w:tc>
          <w:tcPr>
            <w:tcW w:w="1482" w:type="pct"/>
            <w:vAlign w:val="center"/>
          </w:tcPr>
          <w:p w14:paraId="7302E7BA">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18323500881</w:t>
            </w:r>
          </w:p>
        </w:tc>
      </w:tr>
      <w:tr w14:paraId="681C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92" w:type="pct"/>
            <w:vMerge w:val="restart"/>
            <w:vAlign w:val="center"/>
          </w:tcPr>
          <w:p w14:paraId="79AFF71C">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事件调查组</w:t>
            </w:r>
          </w:p>
        </w:tc>
        <w:tc>
          <w:tcPr>
            <w:tcW w:w="841" w:type="pct"/>
            <w:vMerge w:val="restart"/>
            <w:vAlign w:val="center"/>
          </w:tcPr>
          <w:p w14:paraId="4336FE8C">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江口镇平安办</w:t>
            </w:r>
          </w:p>
        </w:tc>
        <w:tc>
          <w:tcPr>
            <w:tcW w:w="572" w:type="pct"/>
            <w:vAlign w:val="center"/>
          </w:tcPr>
          <w:p w14:paraId="4794B51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组长</w:t>
            </w:r>
          </w:p>
        </w:tc>
        <w:tc>
          <w:tcPr>
            <w:tcW w:w="1211" w:type="pct"/>
            <w:vAlign w:val="center"/>
          </w:tcPr>
          <w:p w14:paraId="709FE412">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孙兴友（</w:t>
            </w:r>
            <w:r>
              <w:rPr>
                <w:rFonts w:hint="eastAsia" w:asciiTheme="minorEastAsia" w:hAnsiTheme="minorEastAsia" w:eastAsiaTheme="minorEastAsia" w:cstheme="minorEastAsia"/>
                <w:bCs/>
                <w:color w:val="000000"/>
                <w:sz w:val="21"/>
                <w:szCs w:val="21"/>
                <w:lang w:val="en-US" w:eastAsia="zh-CN"/>
              </w:rPr>
              <w:t>主任）</w:t>
            </w:r>
          </w:p>
        </w:tc>
        <w:tc>
          <w:tcPr>
            <w:tcW w:w="1482" w:type="pct"/>
            <w:vAlign w:val="center"/>
          </w:tcPr>
          <w:p w14:paraId="2B04FD49">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18723514456</w:t>
            </w:r>
          </w:p>
        </w:tc>
      </w:tr>
      <w:tr w14:paraId="1FBC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7CE77923">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29F3BCA8">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4445DDA6">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130F0CDD">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龙春洋</w:t>
            </w:r>
          </w:p>
        </w:tc>
        <w:tc>
          <w:tcPr>
            <w:tcW w:w="1482" w:type="pct"/>
            <w:vAlign w:val="center"/>
          </w:tcPr>
          <w:p w14:paraId="5E038166">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15870423638</w:t>
            </w:r>
          </w:p>
        </w:tc>
      </w:tr>
      <w:tr w14:paraId="298A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1A6A441E">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3E39067B">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38817F77">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1211" w:type="pct"/>
            <w:vAlign w:val="center"/>
          </w:tcPr>
          <w:p w14:paraId="52A34426">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赵正东</w:t>
            </w:r>
          </w:p>
        </w:tc>
        <w:tc>
          <w:tcPr>
            <w:tcW w:w="1482" w:type="pct"/>
            <w:vAlign w:val="center"/>
          </w:tcPr>
          <w:p w14:paraId="447E4586">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eastAsia="zh-CN"/>
              </w:rPr>
              <w:t>13896221702</w:t>
            </w:r>
          </w:p>
        </w:tc>
      </w:tr>
      <w:tr w14:paraId="74A8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495306B6">
            <w:pPr>
              <w:snapToGrid w:val="0"/>
              <w:jc w:val="center"/>
              <w:rPr>
                <w:rFonts w:hint="eastAsia" w:asciiTheme="minorEastAsia" w:hAnsiTheme="minorEastAsia" w:eastAsiaTheme="minorEastAsia" w:cstheme="minorEastAsia"/>
                <w:bCs/>
                <w:color w:val="000000"/>
                <w:sz w:val="21"/>
                <w:szCs w:val="21"/>
              </w:rPr>
            </w:pPr>
          </w:p>
        </w:tc>
        <w:tc>
          <w:tcPr>
            <w:tcW w:w="841" w:type="pct"/>
            <w:vMerge w:val="restart"/>
            <w:vAlign w:val="center"/>
          </w:tcPr>
          <w:p w14:paraId="4923B43C">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江口镇规划建设环保办</w:t>
            </w:r>
          </w:p>
        </w:tc>
        <w:tc>
          <w:tcPr>
            <w:tcW w:w="572" w:type="pct"/>
            <w:vAlign w:val="center"/>
          </w:tcPr>
          <w:p w14:paraId="70DAF074">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2065" w:type="dxa"/>
            <w:vAlign w:val="center"/>
          </w:tcPr>
          <w:p w14:paraId="4CBE6F21">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rPr>
              <w:t>包</w:t>
            </w:r>
            <w:r>
              <w:rPr>
                <w:rFonts w:hint="eastAsia" w:asciiTheme="minorEastAsia" w:hAnsiTheme="minorEastAsia" w:eastAsiaTheme="minorEastAsia" w:cstheme="minorEastAsia"/>
                <w:bCs/>
                <w:color w:val="000000"/>
                <w:sz w:val="21"/>
                <w:szCs w:val="21"/>
                <w:lang w:eastAsia="zh-CN"/>
              </w:rPr>
              <w:t>忠</w:t>
            </w:r>
            <w:r>
              <w:rPr>
                <w:rFonts w:hint="eastAsia" w:asciiTheme="minorEastAsia" w:hAnsiTheme="minorEastAsia" w:eastAsiaTheme="minorEastAsia" w:cstheme="minorEastAsia"/>
                <w:bCs/>
                <w:color w:val="000000"/>
                <w:sz w:val="21"/>
                <w:szCs w:val="21"/>
              </w:rPr>
              <w:t>秋</w:t>
            </w:r>
          </w:p>
        </w:tc>
        <w:tc>
          <w:tcPr>
            <w:tcW w:w="2529" w:type="dxa"/>
            <w:vAlign w:val="center"/>
          </w:tcPr>
          <w:p w14:paraId="1D8444EE">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15310722831</w:t>
            </w:r>
          </w:p>
        </w:tc>
      </w:tr>
      <w:tr w14:paraId="4005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467D6B10">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4B40197D">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50804B44">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2065" w:type="dxa"/>
            <w:vAlign w:val="center"/>
          </w:tcPr>
          <w:p w14:paraId="34F03383">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rPr>
              <w:t>黄翠林</w:t>
            </w:r>
          </w:p>
        </w:tc>
        <w:tc>
          <w:tcPr>
            <w:tcW w:w="2529" w:type="dxa"/>
            <w:vAlign w:val="center"/>
          </w:tcPr>
          <w:p w14:paraId="02CCC8EB">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rPr>
              <w:t>15178979259</w:t>
            </w:r>
          </w:p>
        </w:tc>
      </w:tr>
      <w:tr w14:paraId="238A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2" w:type="pct"/>
            <w:vMerge w:val="continue"/>
            <w:vAlign w:val="center"/>
          </w:tcPr>
          <w:p w14:paraId="4FFBD4B8">
            <w:pPr>
              <w:snapToGrid w:val="0"/>
              <w:jc w:val="center"/>
              <w:rPr>
                <w:rFonts w:hint="eastAsia" w:asciiTheme="minorEastAsia" w:hAnsiTheme="minorEastAsia" w:eastAsiaTheme="minorEastAsia" w:cstheme="minorEastAsia"/>
                <w:bCs/>
                <w:color w:val="000000"/>
                <w:sz w:val="21"/>
                <w:szCs w:val="21"/>
              </w:rPr>
            </w:pPr>
          </w:p>
        </w:tc>
        <w:tc>
          <w:tcPr>
            <w:tcW w:w="841" w:type="pct"/>
            <w:vMerge w:val="continue"/>
            <w:vAlign w:val="center"/>
          </w:tcPr>
          <w:p w14:paraId="511D8CA8">
            <w:pPr>
              <w:snapToGrid w:val="0"/>
              <w:jc w:val="center"/>
              <w:rPr>
                <w:rFonts w:hint="eastAsia" w:asciiTheme="minorEastAsia" w:hAnsiTheme="minorEastAsia" w:eastAsiaTheme="minorEastAsia" w:cstheme="minorEastAsia"/>
                <w:bCs/>
                <w:color w:val="000000"/>
                <w:sz w:val="21"/>
                <w:szCs w:val="21"/>
              </w:rPr>
            </w:pPr>
          </w:p>
        </w:tc>
        <w:tc>
          <w:tcPr>
            <w:tcW w:w="572" w:type="pct"/>
            <w:vAlign w:val="center"/>
          </w:tcPr>
          <w:p w14:paraId="3ED813E7">
            <w:pPr>
              <w:snapToGrid w:val="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成员</w:t>
            </w:r>
          </w:p>
        </w:tc>
        <w:tc>
          <w:tcPr>
            <w:tcW w:w="2065" w:type="dxa"/>
            <w:vAlign w:val="center"/>
          </w:tcPr>
          <w:p w14:paraId="77889DFF">
            <w:pPr>
              <w:snapToGrid w:val="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王万军</w:t>
            </w:r>
          </w:p>
        </w:tc>
        <w:tc>
          <w:tcPr>
            <w:tcW w:w="2529" w:type="dxa"/>
            <w:vAlign w:val="center"/>
          </w:tcPr>
          <w:p w14:paraId="194B65DE">
            <w:pPr>
              <w:snapToGrid w:val="0"/>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18723593567</w:t>
            </w:r>
          </w:p>
        </w:tc>
      </w:tr>
    </w:tbl>
    <w:p w14:paraId="32EB6C6E">
      <w:pPr>
        <w:pStyle w:val="283"/>
        <w:spacing w:after="0"/>
        <w:jc w:val="both"/>
        <w:rPr>
          <w:rFonts w:asciiTheme="minorEastAsia" w:hAnsiTheme="minorEastAsia" w:eastAsiaTheme="minorEastAsia"/>
        </w:rPr>
      </w:pPr>
    </w:p>
    <w:p w14:paraId="4D520779">
      <w:pPr>
        <w:pStyle w:val="281"/>
        <w:spacing w:after="0"/>
        <w:jc w:val="both"/>
        <w:rPr>
          <w:rFonts w:hint="eastAsia" w:asciiTheme="minorEastAsia" w:hAnsiTheme="minorEastAsia" w:eastAsiaTheme="minorEastAsia"/>
        </w:rPr>
      </w:pPr>
      <w:bookmarkStart w:id="547" w:name="_Toc120110364"/>
      <w:bookmarkStart w:id="548" w:name="_Toc10474"/>
      <w:bookmarkStart w:id="549" w:name="_Toc16741"/>
      <w:bookmarkStart w:id="550" w:name="_Toc29542"/>
      <w:bookmarkStart w:id="551" w:name="_Toc27870"/>
      <w:bookmarkStart w:id="552" w:name="_Hlk23397593"/>
      <w:bookmarkStart w:id="553" w:name="_Toc14369"/>
      <w:bookmarkStart w:id="554" w:name="_Toc21438"/>
      <w:bookmarkStart w:id="555" w:name="_Toc12310"/>
      <w:r>
        <w:rPr>
          <w:rFonts w:asciiTheme="minorEastAsia" w:hAnsiTheme="minorEastAsia" w:eastAsiaTheme="minorEastAsia"/>
        </w:rPr>
        <w:t>附件3：</w:t>
      </w:r>
      <w:r>
        <w:rPr>
          <w:rFonts w:hint="eastAsia" w:asciiTheme="minorEastAsia" w:hAnsiTheme="minorEastAsia" w:eastAsiaTheme="minorEastAsia"/>
        </w:rPr>
        <w:t>云阳县突发环境事件应急指挥部通讯录</w:t>
      </w:r>
      <w:bookmarkEnd w:id="547"/>
      <w:bookmarkEnd w:id="548"/>
      <w:bookmarkEnd w:id="549"/>
      <w:bookmarkEnd w:id="550"/>
      <w:bookmarkEnd w:id="551"/>
      <w:bookmarkEnd w:id="552"/>
      <w:bookmarkEnd w:id="553"/>
      <w:bookmarkEnd w:id="554"/>
      <w:bookmarkEnd w:id="555"/>
    </w:p>
    <w:tbl>
      <w:tblPr>
        <w:tblStyle w:val="5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419"/>
        <w:gridCol w:w="1894"/>
        <w:gridCol w:w="2001"/>
        <w:gridCol w:w="1154"/>
      </w:tblGrid>
      <w:tr w14:paraId="04BF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jc w:val="center"/>
        </w:trPr>
        <w:tc>
          <w:tcPr>
            <w:tcW w:w="616" w:type="pct"/>
            <w:noWrap w:val="0"/>
            <w:vAlign w:val="center"/>
          </w:tcPr>
          <w:p w14:paraId="58F779B3">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9" w:type="pct"/>
            <w:noWrap w:val="0"/>
            <w:vAlign w:val="center"/>
          </w:tcPr>
          <w:p w14:paraId="4EDA7410">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111" w:type="pct"/>
            <w:noWrap w:val="0"/>
            <w:vAlign w:val="center"/>
          </w:tcPr>
          <w:p w14:paraId="6CC75E4F">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值班电话</w:t>
            </w:r>
          </w:p>
        </w:tc>
        <w:tc>
          <w:tcPr>
            <w:tcW w:w="1174" w:type="pct"/>
            <w:noWrap w:val="0"/>
            <w:vAlign w:val="center"/>
          </w:tcPr>
          <w:p w14:paraId="4EF96D6A">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24小时值班电话</w:t>
            </w:r>
          </w:p>
        </w:tc>
        <w:tc>
          <w:tcPr>
            <w:tcW w:w="677" w:type="pct"/>
            <w:noWrap w:val="0"/>
            <w:vAlign w:val="center"/>
          </w:tcPr>
          <w:p w14:paraId="5B394E59">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传真</w:t>
            </w:r>
          </w:p>
        </w:tc>
      </w:tr>
      <w:tr w14:paraId="40B1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5C69E7EB">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9" w:type="pct"/>
            <w:noWrap w:val="0"/>
            <w:vAlign w:val="center"/>
          </w:tcPr>
          <w:p w14:paraId="5ECD17DE">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县委办公室</w:t>
            </w:r>
          </w:p>
        </w:tc>
        <w:tc>
          <w:tcPr>
            <w:tcW w:w="1111" w:type="pct"/>
            <w:noWrap w:val="0"/>
            <w:vAlign w:val="center"/>
          </w:tcPr>
          <w:p w14:paraId="3F19C0D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55128069</w:t>
            </w:r>
          </w:p>
        </w:tc>
        <w:tc>
          <w:tcPr>
            <w:tcW w:w="1174" w:type="pct"/>
            <w:noWrap w:val="0"/>
            <w:vAlign w:val="center"/>
          </w:tcPr>
          <w:p w14:paraId="79774B7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13996557071</w:t>
            </w:r>
          </w:p>
        </w:tc>
        <w:tc>
          <w:tcPr>
            <w:tcW w:w="677" w:type="pct"/>
            <w:noWrap w:val="0"/>
            <w:vAlign w:val="center"/>
          </w:tcPr>
          <w:p w14:paraId="5F70EECD">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55128072</w:t>
            </w:r>
          </w:p>
        </w:tc>
      </w:tr>
      <w:tr w14:paraId="0BCD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4A7C5D32">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9" w:type="pct"/>
            <w:noWrap w:val="0"/>
            <w:vAlign w:val="center"/>
          </w:tcPr>
          <w:p w14:paraId="63D6E0FB">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县政府办公室</w:t>
            </w:r>
          </w:p>
        </w:tc>
        <w:tc>
          <w:tcPr>
            <w:tcW w:w="1111" w:type="pct"/>
            <w:noWrap w:val="0"/>
            <w:vAlign w:val="center"/>
          </w:tcPr>
          <w:p w14:paraId="163C44A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55128328</w:t>
            </w:r>
          </w:p>
          <w:p w14:paraId="4DB7598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55128338</w:t>
            </w:r>
          </w:p>
        </w:tc>
        <w:tc>
          <w:tcPr>
            <w:tcW w:w="1174" w:type="pct"/>
            <w:noWrap w:val="0"/>
            <w:vAlign w:val="center"/>
          </w:tcPr>
          <w:p w14:paraId="1093F2E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13594809123</w:t>
            </w:r>
          </w:p>
        </w:tc>
        <w:tc>
          <w:tcPr>
            <w:tcW w:w="677" w:type="pct"/>
            <w:noWrap w:val="0"/>
            <w:vAlign w:val="center"/>
          </w:tcPr>
          <w:p w14:paraId="2BD5B55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55128330</w:t>
            </w:r>
          </w:p>
        </w:tc>
      </w:tr>
      <w:tr w14:paraId="1AB5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63613B0F">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9" w:type="pct"/>
            <w:noWrap w:val="0"/>
            <w:vAlign w:val="center"/>
          </w:tcPr>
          <w:p w14:paraId="2B6920A2">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县宣传部</w:t>
            </w:r>
          </w:p>
        </w:tc>
        <w:tc>
          <w:tcPr>
            <w:tcW w:w="1111" w:type="pct"/>
            <w:noWrap w:val="0"/>
            <w:vAlign w:val="center"/>
          </w:tcPr>
          <w:p w14:paraId="53ED568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55128022</w:t>
            </w:r>
          </w:p>
        </w:tc>
        <w:tc>
          <w:tcPr>
            <w:tcW w:w="1174" w:type="pct"/>
            <w:noWrap w:val="0"/>
            <w:vAlign w:val="center"/>
          </w:tcPr>
          <w:p w14:paraId="70D133F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13896947318</w:t>
            </w:r>
          </w:p>
        </w:tc>
        <w:tc>
          <w:tcPr>
            <w:tcW w:w="677" w:type="pct"/>
            <w:noWrap w:val="0"/>
            <w:vAlign w:val="center"/>
          </w:tcPr>
          <w:p w14:paraId="6E747E8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55128022</w:t>
            </w:r>
          </w:p>
        </w:tc>
      </w:tr>
      <w:tr w14:paraId="0E8E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4E8BD56F">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9" w:type="pct"/>
            <w:noWrap w:val="0"/>
            <w:vAlign w:val="center"/>
          </w:tcPr>
          <w:p w14:paraId="7F5A22FF">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县公安局</w:t>
            </w:r>
          </w:p>
        </w:tc>
        <w:tc>
          <w:tcPr>
            <w:tcW w:w="1111" w:type="pct"/>
            <w:noWrap w:val="0"/>
            <w:vAlign w:val="center"/>
          </w:tcPr>
          <w:p w14:paraId="2E2AB0E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55162600</w:t>
            </w:r>
          </w:p>
        </w:tc>
        <w:tc>
          <w:tcPr>
            <w:tcW w:w="1174" w:type="pct"/>
            <w:noWrap w:val="0"/>
            <w:vAlign w:val="center"/>
          </w:tcPr>
          <w:p w14:paraId="5610F12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18696884320</w:t>
            </w:r>
          </w:p>
        </w:tc>
        <w:tc>
          <w:tcPr>
            <w:tcW w:w="677" w:type="pct"/>
            <w:noWrap w:val="0"/>
            <w:vAlign w:val="center"/>
          </w:tcPr>
          <w:p w14:paraId="2F07BE2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55162116</w:t>
            </w:r>
          </w:p>
        </w:tc>
      </w:tr>
      <w:tr w14:paraId="3D26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0DFA8F04">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9" w:type="pct"/>
            <w:noWrap w:val="0"/>
            <w:vAlign w:val="center"/>
          </w:tcPr>
          <w:p w14:paraId="6A1B12B5">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县气象局</w:t>
            </w:r>
          </w:p>
        </w:tc>
        <w:tc>
          <w:tcPr>
            <w:tcW w:w="1111" w:type="pct"/>
            <w:noWrap w:val="0"/>
            <w:vAlign w:val="center"/>
          </w:tcPr>
          <w:p w14:paraId="0C1A5A4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55164972</w:t>
            </w:r>
          </w:p>
        </w:tc>
        <w:tc>
          <w:tcPr>
            <w:tcW w:w="1174" w:type="pct"/>
            <w:noWrap w:val="0"/>
            <w:vAlign w:val="center"/>
          </w:tcPr>
          <w:p w14:paraId="083A457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13896258306</w:t>
            </w:r>
          </w:p>
        </w:tc>
        <w:tc>
          <w:tcPr>
            <w:tcW w:w="677" w:type="pct"/>
            <w:noWrap w:val="0"/>
            <w:vAlign w:val="center"/>
          </w:tcPr>
          <w:p w14:paraId="0A90740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55163244</w:t>
            </w:r>
          </w:p>
        </w:tc>
      </w:tr>
      <w:tr w14:paraId="0333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0CD55A5A">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419" w:type="pct"/>
            <w:noWrap w:val="0"/>
            <w:vAlign w:val="center"/>
          </w:tcPr>
          <w:p w14:paraId="4A06DB14">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县农业农村委</w:t>
            </w:r>
          </w:p>
        </w:tc>
        <w:tc>
          <w:tcPr>
            <w:tcW w:w="1111" w:type="pct"/>
            <w:noWrap w:val="0"/>
            <w:vAlign w:val="center"/>
          </w:tcPr>
          <w:p w14:paraId="3EDEFD6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55185771</w:t>
            </w:r>
          </w:p>
        </w:tc>
        <w:tc>
          <w:tcPr>
            <w:tcW w:w="1174" w:type="pct"/>
            <w:noWrap w:val="0"/>
            <w:vAlign w:val="center"/>
          </w:tcPr>
          <w:p w14:paraId="5B36334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18108383007</w:t>
            </w:r>
          </w:p>
        </w:tc>
        <w:tc>
          <w:tcPr>
            <w:tcW w:w="677" w:type="pct"/>
            <w:noWrap w:val="0"/>
            <w:vAlign w:val="center"/>
          </w:tcPr>
          <w:p w14:paraId="779F0E1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55169051</w:t>
            </w:r>
          </w:p>
        </w:tc>
      </w:tr>
      <w:tr w14:paraId="73D5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2E6A8438">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419" w:type="pct"/>
            <w:noWrap w:val="0"/>
            <w:vAlign w:val="center"/>
          </w:tcPr>
          <w:p w14:paraId="0C1A8BCB">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县水利局</w:t>
            </w:r>
          </w:p>
        </w:tc>
        <w:tc>
          <w:tcPr>
            <w:tcW w:w="1111" w:type="pct"/>
            <w:noWrap w:val="0"/>
            <w:vAlign w:val="center"/>
          </w:tcPr>
          <w:p w14:paraId="52A4CF7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55166772</w:t>
            </w:r>
          </w:p>
        </w:tc>
        <w:tc>
          <w:tcPr>
            <w:tcW w:w="1174" w:type="pct"/>
            <w:noWrap w:val="0"/>
            <w:vAlign w:val="center"/>
          </w:tcPr>
          <w:p w14:paraId="215C6A2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13996560377</w:t>
            </w:r>
          </w:p>
        </w:tc>
        <w:tc>
          <w:tcPr>
            <w:tcW w:w="677" w:type="pct"/>
            <w:noWrap w:val="0"/>
            <w:vAlign w:val="center"/>
          </w:tcPr>
          <w:p w14:paraId="7BEDF66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55166772</w:t>
            </w:r>
          </w:p>
        </w:tc>
      </w:tr>
      <w:tr w14:paraId="1863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5AD2C2E2">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419" w:type="pct"/>
            <w:noWrap w:val="0"/>
            <w:vAlign w:val="center"/>
          </w:tcPr>
          <w:p w14:paraId="4F68A7E4">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县规划自然资源局</w:t>
            </w:r>
          </w:p>
        </w:tc>
        <w:tc>
          <w:tcPr>
            <w:tcW w:w="1111" w:type="pct"/>
            <w:noWrap w:val="0"/>
            <w:vAlign w:val="center"/>
          </w:tcPr>
          <w:p w14:paraId="391CACF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55165625</w:t>
            </w:r>
          </w:p>
        </w:tc>
        <w:tc>
          <w:tcPr>
            <w:tcW w:w="1174" w:type="pct"/>
            <w:noWrap w:val="0"/>
            <w:vAlign w:val="center"/>
          </w:tcPr>
          <w:p w14:paraId="0882635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13983500788</w:t>
            </w:r>
          </w:p>
        </w:tc>
        <w:tc>
          <w:tcPr>
            <w:tcW w:w="677" w:type="pct"/>
            <w:noWrap w:val="0"/>
            <w:vAlign w:val="center"/>
          </w:tcPr>
          <w:p w14:paraId="03801BB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55424287</w:t>
            </w:r>
          </w:p>
        </w:tc>
      </w:tr>
      <w:tr w14:paraId="54F4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59B59F4D">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419" w:type="pct"/>
            <w:noWrap w:val="0"/>
            <w:vAlign w:val="center"/>
          </w:tcPr>
          <w:p w14:paraId="6C6137BF">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县民政局</w:t>
            </w:r>
          </w:p>
        </w:tc>
        <w:tc>
          <w:tcPr>
            <w:tcW w:w="1111" w:type="pct"/>
            <w:noWrap w:val="0"/>
            <w:vAlign w:val="center"/>
          </w:tcPr>
          <w:p w14:paraId="6A6DF85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55160363</w:t>
            </w:r>
          </w:p>
        </w:tc>
        <w:tc>
          <w:tcPr>
            <w:tcW w:w="1174" w:type="pct"/>
            <w:noWrap w:val="0"/>
            <w:vAlign w:val="center"/>
          </w:tcPr>
          <w:p w14:paraId="73C16BA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15826455128</w:t>
            </w:r>
          </w:p>
        </w:tc>
        <w:tc>
          <w:tcPr>
            <w:tcW w:w="677" w:type="pct"/>
            <w:noWrap w:val="0"/>
            <w:vAlign w:val="center"/>
          </w:tcPr>
          <w:p w14:paraId="0D4C61E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55160363</w:t>
            </w:r>
          </w:p>
        </w:tc>
      </w:tr>
      <w:tr w14:paraId="550B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4525ADBA">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419" w:type="pct"/>
            <w:noWrap w:val="0"/>
            <w:vAlign w:val="center"/>
          </w:tcPr>
          <w:p w14:paraId="7BAFEDAB">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县财政局</w:t>
            </w:r>
          </w:p>
        </w:tc>
        <w:tc>
          <w:tcPr>
            <w:tcW w:w="1111" w:type="pct"/>
            <w:noWrap w:val="0"/>
            <w:vAlign w:val="center"/>
          </w:tcPr>
          <w:p w14:paraId="5DF8313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55166770</w:t>
            </w:r>
          </w:p>
        </w:tc>
        <w:tc>
          <w:tcPr>
            <w:tcW w:w="1174" w:type="pct"/>
            <w:noWrap w:val="0"/>
            <w:vAlign w:val="center"/>
          </w:tcPr>
          <w:p w14:paraId="3A8909E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13996695225</w:t>
            </w:r>
          </w:p>
        </w:tc>
        <w:tc>
          <w:tcPr>
            <w:tcW w:w="677" w:type="pct"/>
            <w:noWrap w:val="0"/>
            <w:vAlign w:val="center"/>
          </w:tcPr>
          <w:p w14:paraId="14BEF4B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55166009</w:t>
            </w:r>
          </w:p>
        </w:tc>
      </w:tr>
      <w:tr w14:paraId="320C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4B93231D">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419" w:type="pct"/>
            <w:noWrap w:val="0"/>
            <w:vAlign w:val="center"/>
          </w:tcPr>
          <w:p w14:paraId="33FABF91">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县交通局</w:t>
            </w:r>
          </w:p>
        </w:tc>
        <w:tc>
          <w:tcPr>
            <w:tcW w:w="1111" w:type="pct"/>
            <w:noWrap w:val="0"/>
            <w:vAlign w:val="center"/>
          </w:tcPr>
          <w:p w14:paraId="2AA4D7C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55161990</w:t>
            </w:r>
          </w:p>
        </w:tc>
        <w:tc>
          <w:tcPr>
            <w:tcW w:w="1174" w:type="pct"/>
            <w:noWrap w:val="0"/>
            <w:vAlign w:val="center"/>
          </w:tcPr>
          <w:p w14:paraId="5FA0399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15870521389</w:t>
            </w:r>
          </w:p>
        </w:tc>
        <w:tc>
          <w:tcPr>
            <w:tcW w:w="677" w:type="pct"/>
            <w:noWrap w:val="0"/>
            <w:vAlign w:val="center"/>
          </w:tcPr>
          <w:p w14:paraId="0E0ABF7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55169267</w:t>
            </w:r>
          </w:p>
        </w:tc>
      </w:tr>
      <w:tr w14:paraId="1CAE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23496271">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419" w:type="pct"/>
            <w:noWrap w:val="0"/>
            <w:vAlign w:val="center"/>
          </w:tcPr>
          <w:p w14:paraId="30026A07">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县卫健委</w:t>
            </w:r>
          </w:p>
        </w:tc>
        <w:tc>
          <w:tcPr>
            <w:tcW w:w="1111" w:type="pct"/>
            <w:noWrap w:val="0"/>
            <w:vAlign w:val="center"/>
          </w:tcPr>
          <w:p w14:paraId="3E68420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55164370</w:t>
            </w:r>
          </w:p>
        </w:tc>
        <w:tc>
          <w:tcPr>
            <w:tcW w:w="1174" w:type="pct"/>
            <w:noWrap w:val="0"/>
            <w:vAlign w:val="center"/>
          </w:tcPr>
          <w:p w14:paraId="2B13F2B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13996633096</w:t>
            </w:r>
          </w:p>
        </w:tc>
        <w:tc>
          <w:tcPr>
            <w:tcW w:w="677" w:type="pct"/>
            <w:noWrap w:val="0"/>
            <w:vAlign w:val="center"/>
          </w:tcPr>
          <w:p w14:paraId="154E56F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55160595</w:t>
            </w:r>
          </w:p>
        </w:tc>
      </w:tr>
      <w:tr w14:paraId="6D3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4913B1BF">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1419" w:type="pct"/>
            <w:noWrap w:val="0"/>
            <w:vAlign w:val="center"/>
          </w:tcPr>
          <w:p w14:paraId="45B2BCC8">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县应急局</w:t>
            </w:r>
          </w:p>
        </w:tc>
        <w:tc>
          <w:tcPr>
            <w:tcW w:w="1111" w:type="pct"/>
            <w:noWrap w:val="0"/>
            <w:vAlign w:val="center"/>
          </w:tcPr>
          <w:p w14:paraId="0C078B5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55133055</w:t>
            </w:r>
          </w:p>
        </w:tc>
        <w:tc>
          <w:tcPr>
            <w:tcW w:w="1174" w:type="pct"/>
            <w:noWrap w:val="0"/>
            <w:vAlign w:val="center"/>
          </w:tcPr>
          <w:p w14:paraId="4642EAE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13452681200</w:t>
            </w:r>
          </w:p>
        </w:tc>
        <w:tc>
          <w:tcPr>
            <w:tcW w:w="677" w:type="pct"/>
            <w:noWrap w:val="0"/>
            <w:vAlign w:val="center"/>
          </w:tcPr>
          <w:p w14:paraId="75C7145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55133055</w:t>
            </w:r>
          </w:p>
        </w:tc>
      </w:tr>
      <w:tr w14:paraId="5144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3E68C1A5">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1419" w:type="pct"/>
            <w:noWrap w:val="0"/>
            <w:vAlign w:val="center"/>
          </w:tcPr>
          <w:p w14:paraId="1FE21193">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县教委</w:t>
            </w:r>
          </w:p>
        </w:tc>
        <w:tc>
          <w:tcPr>
            <w:tcW w:w="1111" w:type="pct"/>
            <w:noWrap w:val="0"/>
            <w:vAlign w:val="center"/>
          </w:tcPr>
          <w:p w14:paraId="184D701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55138311</w:t>
            </w:r>
          </w:p>
        </w:tc>
        <w:tc>
          <w:tcPr>
            <w:tcW w:w="1174" w:type="pct"/>
            <w:noWrap w:val="0"/>
            <w:vAlign w:val="center"/>
          </w:tcPr>
          <w:p w14:paraId="424E8C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18883515373</w:t>
            </w:r>
          </w:p>
        </w:tc>
        <w:tc>
          <w:tcPr>
            <w:tcW w:w="677" w:type="pct"/>
            <w:noWrap w:val="0"/>
            <w:vAlign w:val="center"/>
          </w:tcPr>
          <w:p w14:paraId="198BDC2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55138393</w:t>
            </w:r>
          </w:p>
        </w:tc>
      </w:tr>
      <w:tr w14:paraId="58D8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3837A9AD">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1419" w:type="pct"/>
            <w:noWrap w:val="0"/>
            <w:vAlign w:val="center"/>
          </w:tcPr>
          <w:p w14:paraId="63B73D71">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县生态环境局</w:t>
            </w:r>
          </w:p>
        </w:tc>
        <w:tc>
          <w:tcPr>
            <w:tcW w:w="1111" w:type="pct"/>
            <w:noWrap w:val="0"/>
            <w:vAlign w:val="center"/>
          </w:tcPr>
          <w:p w14:paraId="4AC796C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55162983</w:t>
            </w:r>
          </w:p>
        </w:tc>
        <w:tc>
          <w:tcPr>
            <w:tcW w:w="1174" w:type="pct"/>
            <w:noWrap w:val="0"/>
            <w:vAlign w:val="center"/>
          </w:tcPr>
          <w:p w14:paraId="13B5F76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13996566253</w:t>
            </w:r>
          </w:p>
        </w:tc>
        <w:tc>
          <w:tcPr>
            <w:tcW w:w="677" w:type="pct"/>
            <w:noWrap w:val="0"/>
            <w:vAlign w:val="center"/>
          </w:tcPr>
          <w:p w14:paraId="6096FA9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55162983</w:t>
            </w:r>
          </w:p>
        </w:tc>
      </w:tr>
      <w:tr w14:paraId="2737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6" w:type="pct"/>
            <w:noWrap w:val="0"/>
            <w:vAlign w:val="center"/>
          </w:tcPr>
          <w:p w14:paraId="718A74D5">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1419" w:type="pct"/>
            <w:noWrap w:val="0"/>
            <w:vAlign w:val="center"/>
          </w:tcPr>
          <w:p w14:paraId="30E70767">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县交巡警大队</w:t>
            </w:r>
          </w:p>
        </w:tc>
        <w:tc>
          <w:tcPr>
            <w:tcW w:w="1111" w:type="pct"/>
            <w:noWrap w:val="0"/>
            <w:vAlign w:val="center"/>
          </w:tcPr>
          <w:p w14:paraId="16E47290">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55138919</w:t>
            </w:r>
          </w:p>
        </w:tc>
        <w:tc>
          <w:tcPr>
            <w:tcW w:w="1174" w:type="pct"/>
            <w:noWrap w:val="0"/>
            <w:vAlign w:val="center"/>
          </w:tcPr>
          <w:p w14:paraId="5D0400E2">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18883505223</w:t>
            </w:r>
          </w:p>
        </w:tc>
        <w:tc>
          <w:tcPr>
            <w:tcW w:w="677" w:type="pct"/>
            <w:noWrap w:val="0"/>
            <w:vAlign w:val="center"/>
          </w:tcPr>
          <w:p w14:paraId="71F9C642">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55138916</w:t>
            </w:r>
          </w:p>
        </w:tc>
      </w:tr>
      <w:tr w14:paraId="33B5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75B209D4">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1419" w:type="pct"/>
            <w:noWrap w:val="0"/>
            <w:vAlign w:val="center"/>
          </w:tcPr>
          <w:p w14:paraId="4CD30951">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县消防大队</w:t>
            </w:r>
          </w:p>
        </w:tc>
        <w:tc>
          <w:tcPr>
            <w:tcW w:w="1111" w:type="pct"/>
            <w:noWrap w:val="0"/>
            <w:vAlign w:val="center"/>
          </w:tcPr>
          <w:p w14:paraId="0416A21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55168756</w:t>
            </w:r>
          </w:p>
        </w:tc>
        <w:tc>
          <w:tcPr>
            <w:tcW w:w="1174" w:type="pct"/>
            <w:noWrap w:val="0"/>
            <w:vAlign w:val="center"/>
          </w:tcPr>
          <w:p w14:paraId="79D52D5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13637782914</w:t>
            </w:r>
          </w:p>
        </w:tc>
        <w:tc>
          <w:tcPr>
            <w:tcW w:w="677" w:type="pct"/>
            <w:noWrap w:val="0"/>
            <w:vAlign w:val="center"/>
          </w:tcPr>
          <w:p w14:paraId="55FCB02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55168119</w:t>
            </w:r>
          </w:p>
        </w:tc>
      </w:tr>
      <w:tr w14:paraId="38A0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3E6CFDC3">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1419" w:type="pct"/>
            <w:noWrap w:val="0"/>
            <w:vAlign w:val="center"/>
          </w:tcPr>
          <w:p w14:paraId="52D983D3">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县电视台</w:t>
            </w:r>
          </w:p>
        </w:tc>
        <w:tc>
          <w:tcPr>
            <w:tcW w:w="1111" w:type="pct"/>
            <w:noWrap w:val="0"/>
            <w:vAlign w:val="center"/>
          </w:tcPr>
          <w:p w14:paraId="2DED4A1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55161777</w:t>
            </w:r>
          </w:p>
        </w:tc>
        <w:tc>
          <w:tcPr>
            <w:tcW w:w="1174" w:type="pct"/>
            <w:noWrap w:val="0"/>
            <w:vAlign w:val="center"/>
          </w:tcPr>
          <w:p w14:paraId="4FEAF64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13709445313</w:t>
            </w:r>
          </w:p>
        </w:tc>
        <w:tc>
          <w:tcPr>
            <w:tcW w:w="677" w:type="pct"/>
            <w:noWrap w:val="0"/>
            <w:vAlign w:val="center"/>
          </w:tcPr>
          <w:p w14:paraId="58CC09E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55182037</w:t>
            </w:r>
          </w:p>
        </w:tc>
      </w:tr>
      <w:tr w14:paraId="119F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55E067A0">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1419" w:type="pct"/>
            <w:noWrap w:val="0"/>
            <w:vAlign w:val="center"/>
          </w:tcPr>
          <w:p w14:paraId="228ECBD7">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云阳县人民医院</w:t>
            </w:r>
          </w:p>
        </w:tc>
        <w:tc>
          <w:tcPr>
            <w:tcW w:w="1111" w:type="pct"/>
            <w:noWrap w:val="0"/>
            <w:vAlign w:val="center"/>
          </w:tcPr>
          <w:p w14:paraId="401A59D5">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55187350</w:t>
            </w:r>
          </w:p>
        </w:tc>
        <w:tc>
          <w:tcPr>
            <w:tcW w:w="1174" w:type="pct"/>
            <w:noWrap w:val="0"/>
            <w:vAlign w:val="center"/>
          </w:tcPr>
          <w:p w14:paraId="6B241B9A">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13609445185</w:t>
            </w:r>
          </w:p>
        </w:tc>
        <w:tc>
          <w:tcPr>
            <w:tcW w:w="677" w:type="pct"/>
            <w:noWrap w:val="0"/>
            <w:vAlign w:val="center"/>
          </w:tcPr>
          <w:p w14:paraId="38F3EFC7">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85861963</w:t>
            </w:r>
          </w:p>
        </w:tc>
      </w:tr>
      <w:tr w14:paraId="2A9F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6C27892C">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1419" w:type="pct"/>
            <w:noWrap w:val="0"/>
            <w:vAlign w:val="center"/>
          </w:tcPr>
          <w:p w14:paraId="4472F128">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云阳县中医院</w:t>
            </w:r>
          </w:p>
        </w:tc>
        <w:tc>
          <w:tcPr>
            <w:tcW w:w="1111" w:type="pct"/>
            <w:noWrap w:val="0"/>
            <w:vAlign w:val="center"/>
          </w:tcPr>
          <w:p w14:paraId="2678A5E0">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55169120</w:t>
            </w:r>
          </w:p>
        </w:tc>
        <w:tc>
          <w:tcPr>
            <w:tcW w:w="1174" w:type="pct"/>
            <w:noWrap w:val="0"/>
            <w:vAlign w:val="center"/>
          </w:tcPr>
          <w:p w14:paraId="53B208C3">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15826371188</w:t>
            </w:r>
          </w:p>
        </w:tc>
        <w:tc>
          <w:tcPr>
            <w:tcW w:w="677" w:type="pct"/>
            <w:noWrap w:val="0"/>
            <w:vAlign w:val="center"/>
          </w:tcPr>
          <w:p w14:paraId="63C3A1C7">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55169120</w:t>
            </w:r>
          </w:p>
        </w:tc>
      </w:tr>
      <w:tr w14:paraId="3725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60E64D68">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1419" w:type="pct"/>
            <w:noWrap w:val="0"/>
            <w:vAlign w:val="center"/>
          </w:tcPr>
          <w:p w14:paraId="75329BCF">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县疾控中心</w:t>
            </w:r>
          </w:p>
        </w:tc>
        <w:tc>
          <w:tcPr>
            <w:tcW w:w="1111" w:type="pct"/>
            <w:noWrap w:val="0"/>
            <w:vAlign w:val="center"/>
          </w:tcPr>
          <w:p w14:paraId="5DC63219">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85832295</w:t>
            </w:r>
          </w:p>
        </w:tc>
        <w:tc>
          <w:tcPr>
            <w:tcW w:w="1174" w:type="pct"/>
            <w:noWrap w:val="0"/>
            <w:vAlign w:val="center"/>
          </w:tcPr>
          <w:p w14:paraId="0D4F9CFC">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13996577751</w:t>
            </w:r>
          </w:p>
        </w:tc>
        <w:tc>
          <w:tcPr>
            <w:tcW w:w="677" w:type="pct"/>
            <w:noWrap w:val="0"/>
            <w:vAlign w:val="center"/>
          </w:tcPr>
          <w:p w14:paraId="43A6D623">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85832257</w:t>
            </w:r>
          </w:p>
        </w:tc>
      </w:tr>
      <w:tr w14:paraId="1FD8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61FFB692">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1419" w:type="pct"/>
            <w:noWrap w:val="0"/>
            <w:vAlign w:val="center"/>
          </w:tcPr>
          <w:p w14:paraId="76308872">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县供电公司</w:t>
            </w:r>
          </w:p>
        </w:tc>
        <w:tc>
          <w:tcPr>
            <w:tcW w:w="1111" w:type="pct"/>
            <w:noWrap w:val="0"/>
            <w:vAlign w:val="center"/>
          </w:tcPr>
          <w:p w14:paraId="5B3BDB1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55181863</w:t>
            </w:r>
          </w:p>
        </w:tc>
        <w:tc>
          <w:tcPr>
            <w:tcW w:w="1174" w:type="pct"/>
            <w:noWrap w:val="0"/>
            <w:vAlign w:val="center"/>
          </w:tcPr>
          <w:p w14:paraId="52BE0BE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13372767070</w:t>
            </w:r>
          </w:p>
        </w:tc>
        <w:tc>
          <w:tcPr>
            <w:tcW w:w="677" w:type="pct"/>
            <w:noWrap w:val="0"/>
            <w:vAlign w:val="center"/>
          </w:tcPr>
          <w:p w14:paraId="5B92567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55165530</w:t>
            </w:r>
          </w:p>
        </w:tc>
      </w:tr>
      <w:tr w14:paraId="242F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52A81900">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1419" w:type="pct"/>
            <w:noWrap w:val="0"/>
            <w:vAlign w:val="center"/>
          </w:tcPr>
          <w:p w14:paraId="1C9D7D8D">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县电信公司</w:t>
            </w:r>
          </w:p>
        </w:tc>
        <w:tc>
          <w:tcPr>
            <w:tcW w:w="1111" w:type="pct"/>
            <w:noWrap w:val="0"/>
            <w:vAlign w:val="center"/>
          </w:tcPr>
          <w:p w14:paraId="2FD190D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55160240</w:t>
            </w:r>
          </w:p>
        </w:tc>
        <w:tc>
          <w:tcPr>
            <w:tcW w:w="1174" w:type="pct"/>
            <w:noWrap w:val="0"/>
            <w:vAlign w:val="center"/>
          </w:tcPr>
          <w:p w14:paraId="47E7D85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18996640088</w:t>
            </w:r>
          </w:p>
        </w:tc>
        <w:tc>
          <w:tcPr>
            <w:tcW w:w="677" w:type="pct"/>
            <w:noWrap w:val="0"/>
            <w:vAlign w:val="center"/>
          </w:tcPr>
          <w:p w14:paraId="78FC944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55160374</w:t>
            </w:r>
          </w:p>
        </w:tc>
      </w:tr>
      <w:tr w14:paraId="1142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690AFA26">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1419" w:type="pct"/>
            <w:noWrap w:val="0"/>
            <w:vAlign w:val="center"/>
          </w:tcPr>
          <w:p w14:paraId="505CF98C">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县移动公司</w:t>
            </w:r>
          </w:p>
        </w:tc>
        <w:tc>
          <w:tcPr>
            <w:tcW w:w="1111" w:type="pct"/>
            <w:noWrap w:val="0"/>
            <w:vAlign w:val="center"/>
          </w:tcPr>
          <w:p w14:paraId="67352B7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13996615139</w:t>
            </w:r>
          </w:p>
        </w:tc>
        <w:tc>
          <w:tcPr>
            <w:tcW w:w="1174" w:type="pct"/>
            <w:noWrap w:val="0"/>
            <w:vAlign w:val="center"/>
          </w:tcPr>
          <w:p w14:paraId="5ADE7AE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13908265355</w:t>
            </w:r>
          </w:p>
        </w:tc>
        <w:tc>
          <w:tcPr>
            <w:tcW w:w="677" w:type="pct"/>
            <w:noWrap w:val="0"/>
            <w:vAlign w:val="center"/>
          </w:tcPr>
          <w:p w14:paraId="2524F3F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55165409</w:t>
            </w:r>
          </w:p>
        </w:tc>
      </w:tr>
      <w:tr w14:paraId="4005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7E455212">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1419" w:type="pct"/>
            <w:noWrap w:val="0"/>
            <w:vAlign w:val="center"/>
          </w:tcPr>
          <w:p w14:paraId="6CDFF11F">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县联通公司</w:t>
            </w:r>
          </w:p>
        </w:tc>
        <w:tc>
          <w:tcPr>
            <w:tcW w:w="1111" w:type="pct"/>
            <w:noWrap w:val="0"/>
            <w:vAlign w:val="center"/>
          </w:tcPr>
          <w:p w14:paraId="45FF02C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87468394</w:t>
            </w:r>
          </w:p>
        </w:tc>
        <w:tc>
          <w:tcPr>
            <w:tcW w:w="1174" w:type="pct"/>
            <w:noWrap w:val="0"/>
            <w:vAlign w:val="center"/>
          </w:tcPr>
          <w:p w14:paraId="6B3FDD3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18680964880</w:t>
            </w:r>
          </w:p>
        </w:tc>
        <w:tc>
          <w:tcPr>
            <w:tcW w:w="677" w:type="pct"/>
            <w:noWrap w:val="0"/>
            <w:vAlign w:val="center"/>
          </w:tcPr>
          <w:p w14:paraId="6B32CD1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87468899</w:t>
            </w:r>
          </w:p>
        </w:tc>
      </w:tr>
      <w:tr w14:paraId="3BB0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484A4250">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c>
          <w:tcPr>
            <w:tcW w:w="1419" w:type="pct"/>
            <w:noWrap w:val="0"/>
            <w:vAlign w:val="center"/>
          </w:tcPr>
          <w:p w14:paraId="4A819A7A">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安全生产应急救援指挥中心</w:t>
            </w:r>
          </w:p>
        </w:tc>
        <w:tc>
          <w:tcPr>
            <w:tcW w:w="1111" w:type="pct"/>
            <w:noWrap w:val="0"/>
            <w:vAlign w:val="center"/>
          </w:tcPr>
          <w:p w14:paraId="3E24B77D">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17783526676</w:t>
            </w:r>
          </w:p>
        </w:tc>
        <w:tc>
          <w:tcPr>
            <w:tcW w:w="1174" w:type="pct"/>
            <w:noWrap w:val="0"/>
            <w:vAlign w:val="center"/>
          </w:tcPr>
          <w:p w14:paraId="4049C38D">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55133505</w:t>
            </w:r>
          </w:p>
        </w:tc>
        <w:tc>
          <w:tcPr>
            <w:tcW w:w="677" w:type="pct"/>
            <w:noWrap w:val="0"/>
            <w:vAlign w:val="center"/>
          </w:tcPr>
          <w:p w14:paraId="733D9499">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55133505</w:t>
            </w:r>
          </w:p>
        </w:tc>
      </w:tr>
      <w:tr w14:paraId="4EA2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6" w:type="pct"/>
            <w:noWrap w:val="0"/>
            <w:vAlign w:val="center"/>
          </w:tcPr>
          <w:p w14:paraId="4EF671D6">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1419" w:type="pct"/>
            <w:noWrap w:val="0"/>
            <w:vAlign w:val="center"/>
          </w:tcPr>
          <w:p w14:paraId="2C4BA664">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国网重庆云阳县供电有限责任公司</w:t>
            </w:r>
          </w:p>
        </w:tc>
        <w:tc>
          <w:tcPr>
            <w:tcW w:w="1111" w:type="pct"/>
            <w:noWrap w:val="0"/>
            <w:vAlign w:val="center"/>
          </w:tcPr>
          <w:p w14:paraId="64EC27AB">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13372767070</w:t>
            </w:r>
          </w:p>
        </w:tc>
        <w:tc>
          <w:tcPr>
            <w:tcW w:w="1174" w:type="pct"/>
            <w:noWrap w:val="0"/>
            <w:vAlign w:val="center"/>
          </w:tcPr>
          <w:p w14:paraId="659F5185">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55181863</w:t>
            </w:r>
          </w:p>
        </w:tc>
        <w:tc>
          <w:tcPr>
            <w:tcW w:w="677" w:type="pct"/>
            <w:noWrap w:val="0"/>
            <w:vAlign w:val="center"/>
          </w:tcPr>
          <w:p w14:paraId="4495527F">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55181863</w:t>
            </w:r>
          </w:p>
        </w:tc>
      </w:tr>
    </w:tbl>
    <w:p w14:paraId="2022BF75">
      <w:pPr>
        <w:pStyle w:val="283"/>
        <w:spacing w:after="0"/>
        <w:jc w:val="both"/>
        <w:rPr>
          <w:rFonts w:asciiTheme="minorEastAsia" w:hAnsiTheme="minorEastAsia" w:eastAsiaTheme="minorEastAsia"/>
        </w:rPr>
      </w:pPr>
    </w:p>
    <w:p w14:paraId="565B2886">
      <w:pPr>
        <w:pStyle w:val="281"/>
        <w:spacing w:after="0"/>
        <w:jc w:val="both"/>
        <w:rPr>
          <w:rFonts w:asciiTheme="minorEastAsia" w:hAnsiTheme="minorEastAsia" w:eastAsiaTheme="minorEastAsia"/>
          <w:b/>
        </w:rPr>
      </w:pPr>
      <w:bookmarkStart w:id="556" w:name="_Toc120110365"/>
      <w:bookmarkStart w:id="557" w:name="_Hlk23397618"/>
      <w:r>
        <w:rPr>
          <w:rFonts w:asciiTheme="minorEastAsia" w:hAnsiTheme="minorEastAsia" w:eastAsiaTheme="minorEastAsia"/>
        </w:rPr>
        <w:t>附件</w:t>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应急救援相关单位通讯录</w:t>
      </w:r>
      <w:bookmarkEnd w:id="556"/>
    </w:p>
    <w:bookmarkEnd w:id="557"/>
    <w:tbl>
      <w:tblPr>
        <w:tblStyle w:val="50"/>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53"/>
        <w:gridCol w:w="1985"/>
        <w:gridCol w:w="2458"/>
      </w:tblGrid>
      <w:tr w14:paraId="4DA7C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jc w:val="center"/>
        </w:trPr>
        <w:tc>
          <w:tcPr>
            <w:tcW w:w="4353" w:type="dxa"/>
            <w:vAlign w:val="center"/>
          </w:tcPr>
          <w:p w14:paraId="16AEC0B6">
            <w:pPr>
              <w:snapToGrid w:val="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单位名称</w:t>
            </w:r>
          </w:p>
        </w:tc>
        <w:tc>
          <w:tcPr>
            <w:tcW w:w="1985" w:type="dxa"/>
            <w:vAlign w:val="center"/>
          </w:tcPr>
          <w:p w14:paraId="0FF66947">
            <w:pPr>
              <w:snapToGrid w:val="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24小时值班电话</w:t>
            </w:r>
          </w:p>
        </w:tc>
        <w:tc>
          <w:tcPr>
            <w:tcW w:w="2458" w:type="dxa"/>
            <w:vAlign w:val="center"/>
          </w:tcPr>
          <w:p w14:paraId="55EC5AE5">
            <w:pPr>
              <w:snapToGrid w:val="0"/>
              <w:jc w:val="center"/>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座机</w:t>
            </w:r>
          </w:p>
        </w:tc>
      </w:tr>
      <w:tr w14:paraId="5CAA0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572E1FCB">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云阳县第二人民医院</w:t>
            </w:r>
          </w:p>
        </w:tc>
        <w:tc>
          <w:tcPr>
            <w:tcW w:w="1985" w:type="dxa"/>
            <w:vAlign w:val="center"/>
          </w:tcPr>
          <w:p w14:paraId="3D44C11F">
            <w:pPr>
              <w:jc w:val="center"/>
              <w:rPr>
                <w:rFonts w:hint="eastAsia" w:asciiTheme="minorEastAsia" w:hAnsiTheme="minorEastAsia" w:eastAsiaTheme="minorEastAsia" w:cstheme="minorEastAsia"/>
                <w:sz w:val="21"/>
                <w:szCs w:val="21"/>
              </w:rPr>
            </w:pPr>
          </w:p>
        </w:tc>
        <w:tc>
          <w:tcPr>
            <w:tcW w:w="2458" w:type="dxa"/>
            <w:vAlign w:val="center"/>
          </w:tcPr>
          <w:p w14:paraId="20EF41E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55811316</w:t>
            </w:r>
          </w:p>
        </w:tc>
      </w:tr>
      <w:tr w14:paraId="40E37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721D5A9A">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lang w:val="en-US" w:eastAsia="zh-CN"/>
              </w:rPr>
              <w:t>江口镇</w:t>
            </w:r>
            <w:r>
              <w:rPr>
                <w:rFonts w:hint="eastAsia" w:asciiTheme="minorEastAsia" w:hAnsiTheme="minorEastAsia" w:eastAsiaTheme="minorEastAsia" w:cstheme="minorEastAsia"/>
                <w:bCs/>
                <w:color w:val="000000"/>
                <w:sz w:val="21"/>
                <w:szCs w:val="21"/>
              </w:rPr>
              <w:t>派出所</w:t>
            </w:r>
          </w:p>
        </w:tc>
        <w:tc>
          <w:tcPr>
            <w:tcW w:w="1985" w:type="dxa"/>
            <w:vAlign w:val="center"/>
          </w:tcPr>
          <w:p w14:paraId="280914B4">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13638279555</w:t>
            </w:r>
          </w:p>
        </w:tc>
        <w:tc>
          <w:tcPr>
            <w:tcW w:w="2458" w:type="dxa"/>
            <w:vAlign w:val="center"/>
          </w:tcPr>
          <w:p w14:paraId="3725A20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5811310</w:t>
            </w:r>
          </w:p>
        </w:tc>
      </w:tr>
      <w:tr w14:paraId="6A0C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65BFD995">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江口镇交警队</w:t>
            </w:r>
          </w:p>
        </w:tc>
        <w:tc>
          <w:tcPr>
            <w:tcW w:w="1985" w:type="dxa"/>
            <w:vAlign w:val="center"/>
          </w:tcPr>
          <w:p w14:paraId="1D5CD444">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15923853989</w:t>
            </w:r>
          </w:p>
        </w:tc>
        <w:tc>
          <w:tcPr>
            <w:tcW w:w="2458" w:type="dxa"/>
            <w:vAlign w:val="center"/>
          </w:tcPr>
          <w:p w14:paraId="3F5FB03A">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55830111</w:t>
            </w:r>
          </w:p>
        </w:tc>
      </w:tr>
      <w:tr w14:paraId="34B36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59E69E97">
            <w:pPr>
              <w:autoSpaceDN w:val="0"/>
              <w:spacing w:line="300" w:lineRule="exact"/>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农 商 行</w:t>
            </w:r>
          </w:p>
        </w:tc>
        <w:tc>
          <w:tcPr>
            <w:tcW w:w="1985" w:type="dxa"/>
            <w:vAlign w:val="center"/>
          </w:tcPr>
          <w:p w14:paraId="5B8E7F9D">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55811657</w:t>
            </w:r>
          </w:p>
        </w:tc>
        <w:tc>
          <w:tcPr>
            <w:tcW w:w="2458" w:type="dxa"/>
            <w:vAlign w:val="center"/>
          </w:tcPr>
          <w:p w14:paraId="0126DB7D">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18996683388</w:t>
            </w:r>
          </w:p>
        </w:tc>
      </w:tr>
      <w:tr w14:paraId="1F1B8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368AB536">
            <w:pPr>
              <w:autoSpaceDN w:val="0"/>
              <w:spacing w:line="30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农业银行</w:t>
            </w:r>
          </w:p>
        </w:tc>
        <w:tc>
          <w:tcPr>
            <w:tcW w:w="1985" w:type="dxa"/>
            <w:vAlign w:val="center"/>
          </w:tcPr>
          <w:p w14:paraId="54C10B34">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55811193195</w:t>
            </w:r>
          </w:p>
        </w:tc>
        <w:tc>
          <w:tcPr>
            <w:tcW w:w="2458" w:type="dxa"/>
            <w:vAlign w:val="center"/>
          </w:tcPr>
          <w:p w14:paraId="3AE2578A">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15826021805</w:t>
            </w:r>
          </w:p>
        </w:tc>
      </w:tr>
      <w:tr w14:paraId="0511E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79664DC1">
            <w:pPr>
              <w:autoSpaceDN w:val="0"/>
              <w:spacing w:line="30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邮政储蓄</w:t>
            </w:r>
          </w:p>
        </w:tc>
        <w:tc>
          <w:tcPr>
            <w:tcW w:w="1985" w:type="dxa"/>
            <w:vAlign w:val="center"/>
          </w:tcPr>
          <w:p w14:paraId="64D69A12">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55811008</w:t>
            </w:r>
          </w:p>
        </w:tc>
        <w:tc>
          <w:tcPr>
            <w:tcW w:w="2458" w:type="dxa"/>
            <w:vAlign w:val="center"/>
          </w:tcPr>
          <w:p w14:paraId="4D445BE1">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18996628080</w:t>
            </w:r>
          </w:p>
        </w:tc>
      </w:tr>
      <w:tr w14:paraId="2E195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4A7AD3E5">
            <w:pPr>
              <w:autoSpaceDN w:val="0"/>
              <w:spacing w:line="30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邮 政 局</w:t>
            </w:r>
          </w:p>
        </w:tc>
        <w:tc>
          <w:tcPr>
            <w:tcW w:w="1985" w:type="dxa"/>
            <w:vAlign w:val="center"/>
          </w:tcPr>
          <w:p w14:paraId="6EC2C3D9">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55811088</w:t>
            </w:r>
          </w:p>
        </w:tc>
        <w:tc>
          <w:tcPr>
            <w:tcW w:w="2458" w:type="dxa"/>
            <w:vAlign w:val="center"/>
          </w:tcPr>
          <w:p w14:paraId="47C301D9">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18182312466</w:t>
            </w:r>
          </w:p>
        </w:tc>
      </w:tr>
      <w:tr w14:paraId="1B027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5BC3204C">
            <w:pPr>
              <w:autoSpaceDN w:val="0"/>
              <w:spacing w:line="30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移动公司</w:t>
            </w:r>
          </w:p>
        </w:tc>
        <w:tc>
          <w:tcPr>
            <w:tcW w:w="1985" w:type="dxa"/>
            <w:vAlign w:val="center"/>
          </w:tcPr>
          <w:p w14:paraId="25E8B3C7">
            <w:pPr>
              <w:snapToGrid w:val="0"/>
              <w:jc w:val="center"/>
              <w:rPr>
                <w:rFonts w:hint="eastAsia" w:asciiTheme="minorEastAsia" w:hAnsiTheme="minorEastAsia" w:eastAsiaTheme="minorEastAsia" w:cstheme="minorEastAsia"/>
                <w:sz w:val="21"/>
                <w:szCs w:val="21"/>
                <w:lang w:val="en-US" w:eastAsia="zh-CN"/>
              </w:rPr>
            </w:pPr>
          </w:p>
        </w:tc>
        <w:tc>
          <w:tcPr>
            <w:tcW w:w="2458" w:type="dxa"/>
            <w:vAlign w:val="center"/>
          </w:tcPr>
          <w:p w14:paraId="30EEBF24">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15215267015</w:t>
            </w:r>
          </w:p>
        </w:tc>
      </w:tr>
      <w:tr w14:paraId="14C62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069F63B0">
            <w:pPr>
              <w:autoSpaceDN w:val="0"/>
              <w:spacing w:line="30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电信</w:t>
            </w:r>
            <w:r>
              <w:rPr>
                <w:rFonts w:hint="eastAsia" w:asciiTheme="minorEastAsia" w:hAnsiTheme="minorEastAsia" w:eastAsiaTheme="minorEastAsia" w:cstheme="minorEastAsia"/>
                <w:color w:val="000000"/>
                <w:sz w:val="21"/>
                <w:szCs w:val="21"/>
                <w:lang w:eastAsia="zh-CN"/>
              </w:rPr>
              <w:t>公司</w:t>
            </w:r>
          </w:p>
        </w:tc>
        <w:tc>
          <w:tcPr>
            <w:tcW w:w="1985" w:type="dxa"/>
            <w:vAlign w:val="center"/>
          </w:tcPr>
          <w:p w14:paraId="304AB1B6">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55811999</w:t>
            </w:r>
          </w:p>
        </w:tc>
        <w:tc>
          <w:tcPr>
            <w:tcW w:w="2458" w:type="dxa"/>
            <w:vAlign w:val="center"/>
          </w:tcPr>
          <w:p w14:paraId="3C20DD02">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18996640221</w:t>
            </w:r>
          </w:p>
        </w:tc>
      </w:tr>
      <w:tr w14:paraId="7B9A7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33FC4E49">
            <w:pPr>
              <w:autoSpaceDN w:val="0"/>
              <w:spacing w:line="30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供电所</w:t>
            </w:r>
          </w:p>
        </w:tc>
        <w:tc>
          <w:tcPr>
            <w:tcW w:w="1985" w:type="dxa"/>
            <w:vAlign w:val="center"/>
          </w:tcPr>
          <w:p w14:paraId="744A8974">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55811240</w:t>
            </w:r>
          </w:p>
        </w:tc>
        <w:tc>
          <w:tcPr>
            <w:tcW w:w="2458" w:type="dxa"/>
            <w:vAlign w:val="center"/>
          </w:tcPr>
          <w:p w14:paraId="412759E1">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13996596788</w:t>
            </w:r>
          </w:p>
        </w:tc>
      </w:tr>
      <w:tr w14:paraId="01F22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4BC41C52">
            <w:pPr>
              <w:autoSpaceDN w:val="0"/>
              <w:spacing w:line="30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宏源水利江口供水服务中心</w:t>
            </w:r>
          </w:p>
        </w:tc>
        <w:tc>
          <w:tcPr>
            <w:tcW w:w="1985" w:type="dxa"/>
            <w:vAlign w:val="center"/>
          </w:tcPr>
          <w:p w14:paraId="639B90E7">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55811319</w:t>
            </w:r>
          </w:p>
        </w:tc>
        <w:tc>
          <w:tcPr>
            <w:tcW w:w="2458" w:type="dxa"/>
            <w:vAlign w:val="center"/>
          </w:tcPr>
          <w:p w14:paraId="455517C6">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13496651828</w:t>
            </w:r>
          </w:p>
        </w:tc>
      </w:tr>
      <w:tr w14:paraId="493B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02F283FA">
            <w:pPr>
              <w:autoSpaceDN w:val="0"/>
              <w:spacing w:line="30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广播站</w:t>
            </w:r>
          </w:p>
        </w:tc>
        <w:tc>
          <w:tcPr>
            <w:tcW w:w="1985" w:type="dxa"/>
            <w:vAlign w:val="center"/>
          </w:tcPr>
          <w:p w14:paraId="33908C90">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55811197</w:t>
            </w:r>
          </w:p>
        </w:tc>
        <w:tc>
          <w:tcPr>
            <w:tcW w:w="2458" w:type="dxa"/>
            <w:vAlign w:val="center"/>
          </w:tcPr>
          <w:p w14:paraId="096C1329">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13452745996</w:t>
            </w:r>
          </w:p>
        </w:tc>
      </w:tr>
      <w:tr w14:paraId="1316A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12973A2B">
            <w:pPr>
              <w:autoSpaceDN w:val="0"/>
              <w:spacing w:line="30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众源</w:t>
            </w:r>
            <w:r>
              <w:rPr>
                <w:rFonts w:hint="eastAsia" w:asciiTheme="minorEastAsia" w:hAnsiTheme="minorEastAsia" w:eastAsiaTheme="minorEastAsia" w:cstheme="minorEastAsia"/>
                <w:color w:val="000000"/>
                <w:sz w:val="21"/>
                <w:szCs w:val="21"/>
              </w:rPr>
              <w:t>天然气</w:t>
            </w:r>
          </w:p>
        </w:tc>
        <w:tc>
          <w:tcPr>
            <w:tcW w:w="1985" w:type="dxa"/>
            <w:vAlign w:val="center"/>
          </w:tcPr>
          <w:p w14:paraId="68FE0788">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15723533335</w:t>
            </w:r>
          </w:p>
        </w:tc>
        <w:tc>
          <w:tcPr>
            <w:tcW w:w="2458" w:type="dxa"/>
            <w:vAlign w:val="center"/>
          </w:tcPr>
          <w:p w14:paraId="7E80F758">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13996686349</w:t>
            </w:r>
          </w:p>
        </w:tc>
      </w:tr>
      <w:tr w14:paraId="7F929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353" w:type="dxa"/>
            <w:vAlign w:val="center"/>
          </w:tcPr>
          <w:p w14:paraId="03CA8039">
            <w:pPr>
              <w:autoSpaceDN w:val="0"/>
              <w:spacing w:line="30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农 商 行</w:t>
            </w:r>
          </w:p>
        </w:tc>
        <w:tc>
          <w:tcPr>
            <w:tcW w:w="1985" w:type="dxa"/>
            <w:vAlign w:val="center"/>
          </w:tcPr>
          <w:p w14:paraId="0349C4DD">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55813951</w:t>
            </w:r>
          </w:p>
        </w:tc>
        <w:tc>
          <w:tcPr>
            <w:tcW w:w="2458" w:type="dxa"/>
            <w:vAlign w:val="center"/>
          </w:tcPr>
          <w:p w14:paraId="444D19F7">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18996683388</w:t>
            </w:r>
          </w:p>
        </w:tc>
      </w:tr>
    </w:tbl>
    <w:p w14:paraId="33839AE9">
      <w:pPr>
        <w:pStyle w:val="283"/>
        <w:spacing w:after="0"/>
        <w:jc w:val="both"/>
        <w:rPr>
          <w:rFonts w:asciiTheme="minorEastAsia" w:hAnsiTheme="minorEastAsia" w:eastAsiaTheme="minorEastAsia"/>
        </w:rPr>
      </w:pPr>
    </w:p>
    <w:p w14:paraId="5480C167">
      <w:pPr>
        <w:pStyle w:val="283"/>
        <w:spacing w:after="0"/>
        <w:jc w:val="both"/>
        <w:rPr>
          <w:rFonts w:asciiTheme="minorEastAsia" w:hAnsiTheme="minorEastAsia" w:eastAsiaTheme="minorEastAsia"/>
        </w:rPr>
        <w:sectPr>
          <w:headerReference r:id="rId5" w:type="default"/>
          <w:footerReference r:id="rId6" w:type="default"/>
          <w:pgSz w:w="11906" w:h="16838"/>
          <w:pgMar w:top="1440" w:right="1797" w:bottom="1440" w:left="1797" w:header="1134" w:footer="992" w:gutter="0"/>
          <w:pgNumType w:fmt="decimal"/>
          <w:cols w:space="0" w:num="1"/>
          <w:docGrid w:type="linesAndChars" w:linePitch="317" w:charSpace="0"/>
        </w:sectPr>
      </w:pPr>
    </w:p>
    <w:p w14:paraId="08EBECC5">
      <w:pPr>
        <w:pStyle w:val="283"/>
        <w:spacing w:after="0"/>
        <w:jc w:val="both"/>
        <w:rPr>
          <w:rFonts w:asciiTheme="minorEastAsia" w:hAnsiTheme="minorEastAsia" w:eastAsiaTheme="minorEastAsia"/>
        </w:rPr>
      </w:pPr>
    </w:p>
    <w:p w14:paraId="21CE5F84">
      <w:pPr>
        <w:pStyle w:val="281"/>
        <w:spacing w:after="0"/>
        <w:jc w:val="both"/>
        <w:rPr>
          <w:rFonts w:asciiTheme="minorEastAsia" w:hAnsiTheme="minorEastAsia" w:eastAsiaTheme="minorEastAsia"/>
        </w:rPr>
      </w:pPr>
      <w:bookmarkStart w:id="558" w:name="_Toc120110366"/>
      <w:bookmarkStart w:id="559" w:name="_Hlk23397638"/>
      <w:r>
        <w:rPr>
          <w:rFonts w:asciiTheme="minorEastAsia" w:hAnsiTheme="minorEastAsia" w:eastAsiaTheme="minorEastAsia"/>
        </w:rPr>
        <w:t>附件</w:t>
      </w:r>
      <w:r>
        <w:rPr>
          <w:rFonts w:hint="eastAsia" w:asciiTheme="minorEastAsia" w:hAnsiTheme="minorEastAsia" w:eastAsiaTheme="minorEastAsia"/>
        </w:rPr>
        <w:t xml:space="preserve"> </w:t>
      </w:r>
      <w:r>
        <w:rPr>
          <w:rFonts w:asciiTheme="minorEastAsia" w:hAnsiTheme="minorEastAsia" w:eastAsiaTheme="minorEastAsia"/>
        </w:rPr>
        <w:t>5：</w:t>
      </w:r>
      <w:r>
        <w:rPr>
          <w:rFonts w:hint="eastAsia" w:asciiTheme="minorEastAsia" w:hAnsiTheme="minorEastAsia" w:eastAsiaTheme="minorEastAsia"/>
        </w:rPr>
        <w:t>云阳县环境应急专家名单</w:t>
      </w:r>
      <w:bookmarkEnd w:id="558"/>
      <w:bookmarkEnd w:id="559"/>
      <w:bookmarkStart w:id="560" w:name="_Toc5774"/>
      <w:bookmarkStart w:id="561" w:name="_Toc24286"/>
      <w:bookmarkStart w:id="562" w:name="_Toc30503"/>
    </w:p>
    <w:tbl>
      <w:tblPr>
        <w:tblStyle w:val="50"/>
        <w:tblpPr w:leftFromText="180" w:rightFromText="180" w:vertAnchor="text" w:horzAnchor="margin" w:tblpY="98"/>
        <w:tblW w:w="14144" w:type="dxa"/>
        <w:tblInd w:w="0" w:type="dxa"/>
        <w:tblLayout w:type="fixed"/>
        <w:tblCellMar>
          <w:top w:w="0" w:type="dxa"/>
          <w:left w:w="108" w:type="dxa"/>
          <w:bottom w:w="0" w:type="dxa"/>
          <w:right w:w="108" w:type="dxa"/>
        </w:tblCellMar>
      </w:tblPr>
      <w:tblGrid>
        <w:gridCol w:w="940"/>
        <w:gridCol w:w="1070"/>
        <w:gridCol w:w="948"/>
        <w:gridCol w:w="3034"/>
        <w:gridCol w:w="2844"/>
        <w:gridCol w:w="2085"/>
        <w:gridCol w:w="3223"/>
      </w:tblGrid>
      <w:tr w14:paraId="04229CFB">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47C2EBC2">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070" w:type="dxa"/>
            <w:tcBorders>
              <w:top w:val="single" w:color="000000" w:sz="4" w:space="0"/>
              <w:left w:val="nil"/>
              <w:bottom w:val="single" w:color="000000" w:sz="4" w:space="0"/>
              <w:right w:val="single" w:color="000000" w:sz="4" w:space="0"/>
            </w:tcBorders>
            <w:vAlign w:val="center"/>
          </w:tcPr>
          <w:p w14:paraId="693238F1">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姓名</w:t>
            </w:r>
          </w:p>
        </w:tc>
        <w:tc>
          <w:tcPr>
            <w:tcW w:w="948" w:type="dxa"/>
            <w:tcBorders>
              <w:top w:val="single" w:color="000000" w:sz="4" w:space="0"/>
              <w:left w:val="nil"/>
              <w:bottom w:val="single" w:color="000000" w:sz="4" w:space="0"/>
              <w:right w:val="single" w:color="000000" w:sz="4" w:space="0"/>
            </w:tcBorders>
            <w:vAlign w:val="center"/>
          </w:tcPr>
          <w:p w14:paraId="56D970A1">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性别</w:t>
            </w:r>
          </w:p>
        </w:tc>
        <w:tc>
          <w:tcPr>
            <w:tcW w:w="3034" w:type="dxa"/>
            <w:tcBorders>
              <w:top w:val="single" w:color="000000" w:sz="4" w:space="0"/>
              <w:left w:val="nil"/>
              <w:bottom w:val="single" w:color="000000" w:sz="4" w:space="0"/>
              <w:right w:val="single" w:color="000000" w:sz="4" w:space="0"/>
            </w:tcBorders>
            <w:vAlign w:val="center"/>
          </w:tcPr>
          <w:p w14:paraId="74E6A508">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工作单位</w:t>
            </w:r>
          </w:p>
        </w:tc>
        <w:tc>
          <w:tcPr>
            <w:tcW w:w="2844" w:type="dxa"/>
            <w:tcBorders>
              <w:top w:val="single" w:color="000000" w:sz="4" w:space="0"/>
              <w:left w:val="single" w:color="000000" w:sz="4" w:space="0"/>
              <w:bottom w:val="single" w:color="000000" w:sz="4" w:space="0"/>
              <w:right w:val="single" w:color="000000" w:sz="4" w:space="0"/>
            </w:tcBorders>
            <w:vAlign w:val="center"/>
          </w:tcPr>
          <w:p w14:paraId="207CF5D8">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职务/职称</w:t>
            </w:r>
          </w:p>
        </w:tc>
        <w:tc>
          <w:tcPr>
            <w:tcW w:w="2085" w:type="dxa"/>
            <w:tcBorders>
              <w:top w:val="single" w:color="000000" w:sz="4" w:space="0"/>
              <w:left w:val="nil"/>
              <w:bottom w:val="single" w:color="000000" w:sz="4" w:space="0"/>
              <w:right w:val="single" w:color="000000" w:sz="4" w:space="0"/>
            </w:tcBorders>
            <w:vAlign w:val="center"/>
          </w:tcPr>
          <w:p w14:paraId="26EEAF4A">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联系电话</w:t>
            </w:r>
          </w:p>
        </w:tc>
        <w:tc>
          <w:tcPr>
            <w:tcW w:w="3223" w:type="dxa"/>
            <w:tcBorders>
              <w:top w:val="single" w:color="000000" w:sz="4" w:space="0"/>
              <w:left w:val="nil"/>
              <w:bottom w:val="single" w:color="000000" w:sz="4" w:space="0"/>
              <w:right w:val="single" w:color="000000" w:sz="4" w:space="0"/>
            </w:tcBorders>
            <w:vAlign w:val="center"/>
          </w:tcPr>
          <w:p w14:paraId="12A71A21">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专业方向</w:t>
            </w:r>
          </w:p>
        </w:tc>
      </w:tr>
      <w:tr w14:paraId="499CBF6A">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0032492B">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070" w:type="dxa"/>
            <w:tcBorders>
              <w:top w:val="single" w:color="000000" w:sz="4" w:space="0"/>
              <w:left w:val="nil"/>
              <w:bottom w:val="single" w:color="000000" w:sz="4" w:space="0"/>
              <w:right w:val="single" w:color="000000" w:sz="4" w:space="0"/>
            </w:tcBorders>
            <w:vAlign w:val="center"/>
          </w:tcPr>
          <w:p w14:paraId="42E03623">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杨开君</w:t>
            </w:r>
          </w:p>
        </w:tc>
        <w:tc>
          <w:tcPr>
            <w:tcW w:w="948" w:type="dxa"/>
            <w:tcBorders>
              <w:top w:val="single" w:color="000000" w:sz="4" w:space="0"/>
              <w:left w:val="nil"/>
              <w:bottom w:val="single" w:color="000000" w:sz="4" w:space="0"/>
              <w:right w:val="single" w:color="000000" w:sz="4" w:space="0"/>
            </w:tcBorders>
            <w:vAlign w:val="center"/>
          </w:tcPr>
          <w:p w14:paraId="70BFB0A4">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24160EAA">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云阳县应急局</w:t>
            </w:r>
          </w:p>
        </w:tc>
        <w:tc>
          <w:tcPr>
            <w:tcW w:w="2844" w:type="dxa"/>
            <w:tcBorders>
              <w:top w:val="single" w:color="000000" w:sz="4" w:space="0"/>
              <w:left w:val="single" w:color="000000" w:sz="4" w:space="0"/>
              <w:bottom w:val="single" w:color="000000" w:sz="4" w:space="0"/>
              <w:right w:val="single" w:color="000000" w:sz="4" w:space="0"/>
            </w:tcBorders>
            <w:vAlign w:val="center"/>
          </w:tcPr>
          <w:p w14:paraId="25046296">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副局长</w:t>
            </w:r>
          </w:p>
        </w:tc>
        <w:tc>
          <w:tcPr>
            <w:tcW w:w="2085" w:type="dxa"/>
            <w:tcBorders>
              <w:top w:val="single" w:color="000000" w:sz="4" w:space="0"/>
              <w:left w:val="nil"/>
              <w:bottom w:val="single" w:color="000000" w:sz="4" w:space="0"/>
              <w:right w:val="single" w:color="000000" w:sz="4" w:space="0"/>
            </w:tcBorders>
            <w:vAlign w:val="center"/>
          </w:tcPr>
          <w:p w14:paraId="638B695C">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18908265177</w:t>
            </w:r>
          </w:p>
        </w:tc>
        <w:tc>
          <w:tcPr>
            <w:tcW w:w="3223" w:type="dxa"/>
            <w:tcBorders>
              <w:top w:val="single" w:color="000000" w:sz="4" w:space="0"/>
              <w:left w:val="nil"/>
              <w:bottom w:val="single" w:color="000000" w:sz="4" w:space="0"/>
              <w:right w:val="single" w:color="000000" w:sz="4" w:space="0"/>
            </w:tcBorders>
            <w:vAlign w:val="center"/>
          </w:tcPr>
          <w:p w14:paraId="7D781329">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应急综合处置</w:t>
            </w:r>
          </w:p>
        </w:tc>
      </w:tr>
      <w:tr w14:paraId="099AE6CE">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6B20CFDB">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070" w:type="dxa"/>
            <w:tcBorders>
              <w:top w:val="single" w:color="000000" w:sz="4" w:space="0"/>
              <w:left w:val="nil"/>
              <w:bottom w:val="single" w:color="000000" w:sz="4" w:space="0"/>
              <w:right w:val="single" w:color="000000" w:sz="4" w:space="0"/>
            </w:tcBorders>
            <w:vAlign w:val="center"/>
          </w:tcPr>
          <w:p w14:paraId="38FFE08A">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李京川</w:t>
            </w:r>
          </w:p>
        </w:tc>
        <w:tc>
          <w:tcPr>
            <w:tcW w:w="948" w:type="dxa"/>
            <w:tcBorders>
              <w:top w:val="single" w:color="000000" w:sz="4" w:space="0"/>
              <w:left w:val="nil"/>
              <w:bottom w:val="single" w:color="000000" w:sz="4" w:space="0"/>
              <w:right w:val="single" w:color="000000" w:sz="4" w:space="0"/>
            </w:tcBorders>
            <w:vAlign w:val="center"/>
          </w:tcPr>
          <w:p w14:paraId="2010207D">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332AEC5E">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云阳县生态环境局</w:t>
            </w:r>
          </w:p>
        </w:tc>
        <w:tc>
          <w:tcPr>
            <w:tcW w:w="2844" w:type="dxa"/>
            <w:tcBorders>
              <w:top w:val="single" w:color="000000" w:sz="4" w:space="0"/>
              <w:left w:val="single" w:color="000000" w:sz="4" w:space="0"/>
              <w:bottom w:val="single" w:color="000000" w:sz="4" w:space="0"/>
              <w:right w:val="single" w:color="000000" w:sz="4" w:space="0"/>
            </w:tcBorders>
            <w:vAlign w:val="center"/>
          </w:tcPr>
          <w:p w14:paraId="661E4DB9">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副处级</w:t>
            </w:r>
          </w:p>
        </w:tc>
        <w:tc>
          <w:tcPr>
            <w:tcW w:w="2085" w:type="dxa"/>
            <w:tcBorders>
              <w:top w:val="single" w:color="000000" w:sz="4" w:space="0"/>
              <w:left w:val="nil"/>
              <w:bottom w:val="single" w:color="000000" w:sz="4" w:space="0"/>
              <w:right w:val="single" w:color="000000" w:sz="4" w:space="0"/>
            </w:tcBorders>
            <w:vAlign w:val="center"/>
          </w:tcPr>
          <w:p w14:paraId="48AC8F46">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13509445543</w:t>
            </w:r>
          </w:p>
        </w:tc>
        <w:tc>
          <w:tcPr>
            <w:tcW w:w="3223" w:type="dxa"/>
            <w:tcBorders>
              <w:top w:val="single" w:color="000000" w:sz="4" w:space="0"/>
              <w:left w:val="nil"/>
              <w:bottom w:val="single" w:color="000000" w:sz="4" w:space="0"/>
              <w:right w:val="single" w:color="000000" w:sz="4" w:space="0"/>
            </w:tcBorders>
            <w:vAlign w:val="center"/>
          </w:tcPr>
          <w:p w14:paraId="55AA943D">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环境应急管理、应急处置</w:t>
            </w:r>
          </w:p>
        </w:tc>
      </w:tr>
      <w:tr w14:paraId="7530EEFA">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59F36773">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070" w:type="dxa"/>
            <w:tcBorders>
              <w:top w:val="single" w:color="000000" w:sz="4" w:space="0"/>
              <w:left w:val="nil"/>
              <w:bottom w:val="single" w:color="000000" w:sz="4" w:space="0"/>
              <w:right w:val="single" w:color="000000" w:sz="4" w:space="0"/>
            </w:tcBorders>
            <w:vAlign w:val="center"/>
          </w:tcPr>
          <w:p w14:paraId="5A31E86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欧礼</w:t>
            </w:r>
          </w:p>
        </w:tc>
        <w:tc>
          <w:tcPr>
            <w:tcW w:w="948" w:type="dxa"/>
            <w:tcBorders>
              <w:top w:val="single" w:color="000000" w:sz="4" w:space="0"/>
              <w:left w:val="nil"/>
              <w:bottom w:val="single" w:color="000000" w:sz="4" w:space="0"/>
              <w:right w:val="single" w:color="000000" w:sz="4" w:space="0"/>
            </w:tcBorders>
            <w:vAlign w:val="center"/>
          </w:tcPr>
          <w:p w14:paraId="268C40DA">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13484C7E">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云阳县消防救援大队</w:t>
            </w:r>
          </w:p>
        </w:tc>
        <w:tc>
          <w:tcPr>
            <w:tcW w:w="2844" w:type="dxa"/>
            <w:tcBorders>
              <w:top w:val="single" w:color="000000" w:sz="4" w:space="0"/>
              <w:left w:val="single" w:color="000000" w:sz="4" w:space="0"/>
              <w:bottom w:val="single" w:color="000000" w:sz="4" w:space="0"/>
              <w:right w:val="single" w:color="000000" w:sz="4" w:space="0"/>
            </w:tcBorders>
            <w:vAlign w:val="center"/>
          </w:tcPr>
          <w:p w14:paraId="6F27D0C5">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大队长</w:t>
            </w:r>
          </w:p>
        </w:tc>
        <w:tc>
          <w:tcPr>
            <w:tcW w:w="2085" w:type="dxa"/>
            <w:tcBorders>
              <w:top w:val="single" w:color="000000" w:sz="4" w:space="0"/>
              <w:left w:val="nil"/>
              <w:bottom w:val="single" w:color="000000" w:sz="4" w:space="0"/>
              <w:right w:val="single" w:color="000000" w:sz="4" w:space="0"/>
            </w:tcBorders>
            <w:vAlign w:val="center"/>
          </w:tcPr>
          <w:p w14:paraId="6A0A519C">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13983938919</w:t>
            </w:r>
          </w:p>
        </w:tc>
        <w:tc>
          <w:tcPr>
            <w:tcW w:w="3223" w:type="dxa"/>
            <w:tcBorders>
              <w:top w:val="single" w:color="000000" w:sz="4" w:space="0"/>
              <w:left w:val="nil"/>
              <w:bottom w:val="single" w:color="000000" w:sz="4" w:space="0"/>
              <w:right w:val="single" w:color="000000" w:sz="4" w:space="0"/>
            </w:tcBorders>
            <w:vAlign w:val="center"/>
          </w:tcPr>
          <w:p w14:paraId="30036682">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灭火救援</w:t>
            </w:r>
          </w:p>
        </w:tc>
      </w:tr>
      <w:tr w14:paraId="11E18759">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0DA12BED">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070" w:type="dxa"/>
            <w:tcBorders>
              <w:top w:val="single" w:color="000000" w:sz="4" w:space="0"/>
              <w:left w:val="nil"/>
              <w:bottom w:val="single" w:color="000000" w:sz="4" w:space="0"/>
              <w:right w:val="single" w:color="000000" w:sz="4" w:space="0"/>
            </w:tcBorders>
            <w:vAlign w:val="center"/>
          </w:tcPr>
          <w:p w14:paraId="1670D3B8">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陈青松</w:t>
            </w:r>
          </w:p>
        </w:tc>
        <w:tc>
          <w:tcPr>
            <w:tcW w:w="948" w:type="dxa"/>
            <w:tcBorders>
              <w:top w:val="single" w:color="000000" w:sz="4" w:space="0"/>
              <w:left w:val="nil"/>
              <w:bottom w:val="single" w:color="000000" w:sz="4" w:space="0"/>
              <w:right w:val="single" w:color="000000" w:sz="4" w:space="0"/>
            </w:tcBorders>
            <w:vAlign w:val="center"/>
          </w:tcPr>
          <w:p w14:paraId="284D8CA5">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391B784A">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云阳县应急局</w:t>
            </w:r>
          </w:p>
        </w:tc>
        <w:tc>
          <w:tcPr>
            <w:tcW w:w="2844" w:type="dxa"/>
            <w:tcBorders>
              <w:top w:val="single" w:color="000000" w:sz="4" w:space="0"/>
              <w:left w:val="single" w:color="000000" w:sz="4" w:space="0"/>
              <w:bottom w:val="single" w:color="000000" w:sz="4" w:space="0"/>
              <w:right w:val="single" w:color="000000" w:sz="4" w:space="0"/>
            </w:tcBorders>
            <w:vAlign w:val="center"/>
          </w:tcPr>
          <w:p w14:paraId="70C4ED51">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注册安全工程师</w:t>
            </w:r>
          </w:p>
        </w:tc>
        <w:tc>
          <w:tcPr>
            <w:tcW w:w="2085" w:type="dxa"/>
            <w:tcBorders>
              <w:top w:val="single" w:color="000000" w:sz="4" w:space="0"/>
              <w:left w:val="nil"/>
              <w:bottom w:val="single" w:color="000000" w:sz="4" w:space="0"/>
              <w:right w:val="single" w:color="000000" w:sz="4" w:space="0"/>
            </w:tcBorders>
            <w:vAlign w:val="center"/>
          </w:tcPr>
          <w:p w14:paraId="12F3BC7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13308262333</w:t>
            </w:r>
          </w:p>
        </w:tc>
        <w:tc>
          <w:tcPr>
            <w:tcW w:w="3223" w:type="dxa"/>
            <w:tcBorders>
              <w:top w:val="single" w:color="000000" w:sz="4" w:space="0"/>
              <w:left w:val="nil"/>
              <w:bottom w:val="single" w:color="000000" w:sz="4" w:space="0"/>
              <w:right w:val="single" w:color="000000" w:sz="4" w:space="0"/>
            </w:tcBorders>
            <w:vAlign w:val="center"/>
          </w:tcPr>
          <w:p w14:paraId="7208188F">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综合（安全）</w:t>
            </w:r>
          </w:p>
        </w:tc>
      </w:tr>
      <w:tr w14:paraId="784C9EDA">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1C5713E5">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1070" w:type="dxa"/>
            <w:tcBorders>
              <w:top w:val="single" w:color="000000" w:sz="4" w:space="0"/>
              <w:left w:val="nil"/>
              <w:bottom w:val="single" w:color="000000" w:sz="4" w:space="0"/>
              <w:right w:val="single" w:color="000000" w:sz="4" w:space="0"/>
            </w:tcBorders>
            <w:vAlign w:val="center"/>
          </w:tcPr>
          <w:p w14:paraId="5EEBDE00">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汪涛</w:t>
            </w:r>
          </w:p>
        </w:tc>
        <w:tc>
          <w:tcPr>
            <w:tcW w:w="948" w:type="dxa"/>
            <w:tcBorders>
              <w:top w:val="single" w:color="000000" w:sz="4" w:space="0"/>
              <w:left w:val="nil"/>
              <w:bottom w:val="single" w:color="000000" w:sz="4" w:space="0"/>
              <w:right w:val="single" w:color="000000" w:sz="4" w:space="0"/>
            </w:tcBorders>
            <w:vAlign w:val="center"/>
          </w:tcPr>
          <w:p w14:paraId="23D9B8F0">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1C471AEE">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云阳县应急局</w:t>
            </w:r>
          </w:p>
        </w:tc>
        <w:tc>
          <w:tcPr>
            <w:tcW w:w="2844" w:type="dxa"/>
            <w:tcBorders>
              <w:top w:val="single" w:color="000000" w:sz="4" w:space="0"/>
              <w:left w:val="single" w:color="000000" w:sz="4" w:space="0"/>
              <w:bottom w:val="single" w:color="000000" w:sz="4" w:space="0"/>
              <w:right w:val="single" w:color="000000" w:sz="4" w:space="0"/>
            </w:tcBorders>
            <w:vAlign w:val="center"/>
          </w:tcPr>
          <w:p w14:paraId="6E1D8A8F">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注册安全工程师</w:t>
            </w:r>
          </w:p>
        </w:tc>
        <w:tc>
          <w:tcPr>
            <w:tcW w:w="2085" w:type="dxa"/>
            <w:tcBorders>
              <w:top w:val="single" w:color="000000" w:sz="4" w:space="0"/>
              <w:left w:val="nil"/>
              <w:bottom w:val="single" w:color="000000" w:sz="4" w:space="0"/>
              <w:right w:val="single" w:color="000000" w:sz="4" w:space="0"/>
            </w:tcBorders>
            <w:vAlign w:val="center"/>
          </w:tcPr>
          <w:p w14:paraId="1B7A4EB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13996680231</w:t>
            </w:r>
          </w:p>
        </w:tc>
        <w:tc>
          <w:tcPr>
            <w:tcW w:w="3223" w:type="dxa"/>
            <w:tcBorders>
              <w:top w:val="single" w:color="000000" w:sz="4" w:space="0"/>
              <w:left w:val="nil"/>
              <w:bottom w:val="single" w:color="000000" w:sz="4" w:space="0"/>
              <w:right w:val="single" w:color="000000" w:sz="4" w:space="0"/>
            </w:tcBorders>
            <w:vAlign w:val="center"/>
          </w:tcPr>
          <w:p w14:paraId="77C21D7B">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综合（安全）</w:t>
            </w:r>
          </w:p>
        </w:tc>
      </w:tr>
      <w:tr w14:paraId="0BF13AE7">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2D53330E">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1070" w:type="dxa"/>
            <w:tcBorders>
              <w:top w:val="single" w:color="000000" w:sz="4" w:space="0"/>
              <w:left w:val="nil"/>
              <w:bottom w:val="single" w:color="000000" w:sz="4" w:space="0"/>
              <w:right w:val="single" w:color="000000" w:sz="4" w:space="0"/>
            </w:tcBorders>
            <w:vAlign w:val="center"/>
          </w:tcPr>
          <w:p w14:paraId="3FD1D48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黄道春</w:t>
            </w:r>
          </w:p>
        </w:tc>
        <w:tc>
          <w:tcPr>
            <w:tcW w:w="948" w:type="dxa"/>
            <w:tcBorders>
              <w:top w:val="single" w:color="000000" w:sz="4" w:space="0"/>
              <w:left w:val="nil"/>
              <w:bottom w:val="single" w:color="000000" w:sz="4" w:space="0"/>
              <w:right w:val="single" w:color="000000" w:sz="4" w:space="0"/>
            </w:tcBorders>
            <w:vAlign w:val="center"/>
          </w:tcPr>
          <w:p w14:paraId="5075F3FE">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6BA431BD">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云阳县生态环境局</w:t>
            </w:r>
          </w:p>
        </w:tc>
        <w:tc>
          <w:tcPr>
            <w:tcW w:w="2844" w:type="dxa"/>
            <w:tcBorders>
              <w:top w:val="single" w:color="000000" w:sz="4" w:space="0"/>
              <w:left w:val="single" w:color="000000" w:sz="4" w:space="0"/>
              <w:bottom w:val="single" w:color="000000" w:sz="4" w:space="0"/>
              <w:right w:val="single" w:color="000000" w:sz="4" w:space="0"/>
            </w:tcBorders>
            <w:vAlign w:val="center"/>
          </w:tcPr>
          <w:p w14:paraId="742C6817">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工程师</w:t>
            </w:r>
          </w:p>
        </w:tc>
        <w:tc>
          <w:tcPr>
            <w:tcW w:w="2085" w:type="dxa"/>
            <w:tcBorders>
              <w:top w:val="single" w:color="000000" w:sz="4" w:space="0"/>
              <w:left w:val="nil"/>
              <w:bottom w:val="single" w:color="000000" w:sz="4" w:space="0"/>
              <w:right w:val="single" w:color="000000" w:sz="4" w:space="0"/>
            </w:tcBorders>
            <w:vAlign w:val="center"/>
          </w:tcPr>
          <w:p w14:paraId="548A63E1">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18523581333</w:t>
            </w:r>
          </w:p>
        </w:tc>
        <w:tc>
          <w:tcPr>
            <w:tcW w:w="3223" w:type="dxa"/>
            <w:tcBorders>
              <w:top w:val="single" w:color="000000" w:sz="4" w:space="0"/>
              <w:left w:val="nil"/>
              <w:bottom w:val="single" w:color="000000" w:sz="4" w:space="0"/>
              <w:right w:val="single" w:color="000000" w:sz="4" w:space="0"/>
            </w:tcBorders>
            <w:vAlign w:val="center"/>
          </w:tcPr>
          <w:p w14:paraId="439905CE">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环境应急（应急预案制定、应急处置、应急管理）</w:t>
            </w:r>
          </w:p>
        </w:tc>
      </w:tr>
      <w:tr w14:paraId="3A6AFA34">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715BE796">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1070" w:type="dxa"/>
            <w:tcBorders>
              <w:top w:val="single" w:color="000000" w:sz="4" w:space="0"/>
              <w:left w:val="nil"/>
              <w:bottom w:val="single" w:color="000000" w:sz="4" w:space="0"/>
              <w:right w:val="single" w:color="000000" w:sz="4" w:space="0"/>
            </w:tcBorders>
            <w:vAlign w:val="center"/>
          </w:tcPr>
          <w:p w14:paraId="66C88968">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王海兵</w:t>
            </w:r>
          </w:p>
        </w:tc>
        <w:tc>
          <w:tcPr>
            <w:tcW w:w="948" w:type="dxa"/>
            <w:tcBorders>
              <w:top w:val="single" w:color="000000" w:sz="4" w:space="0"/>
              <w:left w:val="nil"/>
              <w:bottom w:val="single" w:color="000000" w:sz="4" w:space="0"/>
              <w:right w:val="single" w:color="000000" w:sz="4" w:space="0"/>
            </w:tcBorders>
            <w:vAlign w:val="center"/>
          </w:tcPr>
          <w:p w14:paraId="76E0E93A">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7A138C39">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云阳县大数据管理局</w:t>
            </w:r>
          </w:p>
        </w:tc>
        <w:tc>
          <w:tcPr>
            <w:tcW w:w="2844" w:type="dxa"/>
            <w:tcBorders>
              <w:top w:val="single" w:color="000000" w:sz="4" w:space="0"/>
              <w:left w:val="single" w:color="000000" w:sz="4" w:space="0"/>
              <w:bottom w:val="single" w:color="000000" w:sz="4" w:space="0"/>
              <w:right w:val="single" w:color="000000" w:sz="4" w:space="0"/>
            </w:tcBorders>
            <w:vAlign w:val="center"/>
          </w:tcPr>
          <w:p w14:paraId="4C15A819">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副局长/环评工程师</w:t>
            </w:r>
          </w:p>
        </w:tc>
        <w:tc>
          <w:tcPr>
            <w:tcW w:w="2085" w:type="dxa"/>
            <w:tcBorders>
              <w:top w:val="single" w:color="000000" w:sz="4" w:space="0"/>
              <w:left w:val="nil"/>
              <w:bottom w:val="single" w:color="000000" w:sz="4" w:space="0"/>
              <w:right w:val="single" w:color="000000" w:sz="4" w:space="0"/>
            </w:tcBorders>
            <w:vAlign w:val="center"/>
          </w:tcPr>
          <w:p w14:paraId="51390A71">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13635368800</w:t>
            </w:r>
          </w:p>
        </w:tc>
        <w:tc>
          <w:tcPr>
            <w:tcW w:w="3223" w:type="dxa"/>
            <w:tcBorders>
              <w:top w:val="single" w:color="000000" w:sz="4" w:space="0"/>
              <w:left w:val="nil"/>
              <w:bottom w:val="single" w:color="000000" w:sz="4" w:space="0"/>
              <w:right w:val="single" w:color="000000" w:sz="4" w:space="0"/>
            </w:tcBorders>
            <w:vAlign w:val="center"/>
          </w:tcPr>
          <w:p w14:paraId="2B910DF6">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环境影响评价</w:t>
            </w:r>
          </w:p>
        </w:tc>
      </w:tr>
      <w:tr w14:paraId="7CA7F9D9">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6A41B372">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1070" w:type="dxa"/>
            <w:tcBorders>
              <w:top w:val="single" w:color="000000" w:sz="4" w:space="0"/>
              <w:left w:val="nil"/>
              <w:bottom w:val="single" w:color="000000" w:sz="4" w:space="0"/>
              <w:right w:val="single" w:color="000000" w:sz="4" w:space="0"/>
            </w:tcBorders>
            <w:vAlign w:val="center"/>
          </w:tcPr>
          <w:p w14:paraId="5ED338E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吴发奎</w:t>
            </w:r>
          </w:p>
        </w:tc>
        <w:tc>
          <w:tcPr>
            <w:tcW w:w="948" w:type="dxa"/>
            <w:tcBorders>
              <w:top w:val="single" w:color="000000" w:sz="4" w:space="0"/>
              <w:left w:val="nil"/>
              <w:bottom w:val="single" w:color="000000" w:sz="4" w:space="0"/>
              <w:right w:val="single" w:color="000000" w:sz="4" w:space="0"/>
            </w:tcBorders>
            <w:vAlign w:val="center"/>
          </w:tcPr>
          <w:p w14:paraId="5F111970">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7F595984">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云阳县生态环境局</w:t>
            </w:r>
          </w:p>
        </w:tc>
        <w:tc>
          <w:tcPr>
            <w:tcW w:w="2844" w:type="dxa"/>
            <w:tcBorders>
              <w:top w:val="single" w:color="000000" w:sz="4" w:space="0"/>
              <w:left w:val="single" w:color="000000" w:sz="4" w:space="0"/>
              <w:bottom w:val="single" w:color="000000" w:sz="4" w:space="0"/>
              <w:right w:val="single" w:color="000000" w:sz="4" w:space="0"/>
            </w:tcBorders>
            <w:vAlign w:val="center"/>
          </w:tcPr>
          <w:p w14:paraId="30B9C653">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副局长</w:t>
            </w:r>
          </w:p>
        </w:tc>
        <w:tc>
          <w:tcPr>
            <w:tcW w:w="2085" w:type="dxa"/>
            <w:tcBorders>
              <w:top w:val="single" w:color="000000" w:sz="4" w:space="0"/>
              <w:left w:val="nil"/>
              <w:bottom w:val="single" w:color="000000" w:sz="4" w:space="0"/>
              <w:right w:val="single" w:color="000000" w:sz="4" w:space="0"/>
            </w:tcBorders>
            <w:vAlign w:val="center"/>
          </w:tcPr>
          <w:p w14:paraId="09AC1404">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13108961555</w:t>
            </w:r>
          </w:p>
        </w:tc>
        <w:tc>
          <w:tcPr>
            <w:tcW w:w="3223" w:type="dxa"/>
            <w:tcBorders>
              <w:top w:val="single" w:color="000000" w:sz="4" w:space="0"/>
              <w:left w:val="nil"/>
              <w:bottom w:val="single" w:color="000000" w:sz="4" w:space="0"/>
              <w:right w:val="single" w:color="000000" w:sz="4" w:space="0"/>
            </w:tcBorders>
            <w:vAlign w:val="center"/>
          </w:tcPr>
          <w:p w14:paraId="67AD041D">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现场处置</w:t>
            </w:r>
          </w:p>
        </w:tc>
      </w:tr>
      <w:tr w14:paraId="322484F5">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44BC8013">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1070" w:type="dxa"/>
            <w:tcBorders>
              <w:top w:val="single" w:color="000000" w:sz="4" w:space="0"/>
              <w:left w:val="nil"/>
              <w:bottom w:val="single" w:color="000000" w:sz="4" w:space="0"/>
              <w:right w:val="single" w:color="000000" w:sz="4" w:space="0"/>
            </w:tcBorders>
            <w:vAlign w:val="center"/>
          </w:tcPr>
          <w:p w14:paraId="275FEC70">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阳峰</w:t>
            </w:r>
          </w:p>
        </w:tc>
        <w:tc>
          <w:tcPr>
            <w:tcW w:w="948" w:type="dxa"/>
            <w:tcBorders>
              <w:top w:val="single" w:color="000000" w:sz="4" w:space="0"/>
              <w:left w:val="nil"/>
              <w:bottom w:val="single" w:color="000000" w:sz="4" w:space="0"/>
              <w:right w:val="single" w:color="000000" w:sz="4" w:space="0"/>
            </w:tcBorders>
            <w:vAlign w:val="center"/>
          </w:tcPr>
          <w:p w14:paraId="7750AC45">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7018EC68">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云阳县环境应急中心</w:t>
            </w:r>
          </w:p>
        </w:tc>
        <w:tc>
          <w:tcPr>
            <w:tcW w:w="2844" w:type="dxa"/>
            <w:tcBorders>
              <w:top w:val="single" w:color="000000" w:sz="4" w:space="0"/>
              <w:left w:val="single" w:color="000000" w:sz="4" w:space="0"/>
              <w:bottom w:val="single" w:color="000000" w:sz="4" w:space="0"/>
              <w:right w:val="single" w:color="000000" w:sz="4" w:space="0"/>
            </w:tcBorders>
            <w:vAlign w:val="center"/>
          </w:tcPr>
          <w:p w14:paraId="4C11AB36">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主任</w:t>
            </w:r>
          </w:p>
        </w:tc>
        <w:tc>
          <w:tcPr>
            <w:tcW w:w="2085" w:type="dxa"/>
            <w:tcBorders>
              <w:top w:val="single" w:color="000000" w:sz="4" w:space="0"/>
              <w:left w:val="nil"/>
              <w:bottom w:val="single" w:color="000000" w:sz="4" w:space="0"/>
              <w:right w:val="single" w:color="000000" w:sz="4" w:space="0"/>
            </w:tcBorders>
            <w:vAlign w:val="center"/>
          </w:tcPr>
          <w:p w14:paraId="06C2327F">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15023846608</w:t>
            </w:r>
          </w:p>
        </w:tc>
        <w:tc>
          <w:tcPr>
            <w:tcW w:w="3223" w:type="dxa"/>
            <w:tcBorders>
              <w:top w:val="single" w:color="000000" w:sz="4" w:space="0"/>
              <w:left w:val="nil"/>
              <w:bottom w:val="single" w:color="000000" w:sz="4" w:space="0"/>
              <w:right w:val="single" w:color="000000" w:sz="4" w:space="0"/>
            </w:tcBorders>
            <w:vAlign w:val="center"/>
          </w:tcPr>
          <w:p w14:paraId="74E252A8">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环境应急（应急预案制定、应急处置、应急管理）</w:t>
            </w:r>
          </w:p>
        </w:tc>
      </w:tr>
      <w:tr w14:paraId="57F3676B">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2B6759CE">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1070" w:type="dxa"/>
            <w:tcBorders>
              <w:top w:val="single" w:color="000000" w:sz="4" w:space="0"/>
              <w:left w:val="nil"/>
              <w:bottom w:val="single" w:color="000000" w:sz="4" w:space="0"/>
              <w:right w:val="single" w:color="000000" w:sz="4" w:space="0"/>
            </w:tcBorders>
            <w:vAlign w:val="center"/>
          </w:tcPr>
          <w:p w14:paraId="4E19560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张川东</w:t>
            </w:r>
          </w:p>
        </w:tc>
        <w:tc>
          <w:tcPr>
            <w:tcW w:w="948" w:type="dxa"/>
            <w:tcBorders>
              <w:top w:val="single" w:color="000000" w:sz="4" w:space="0"/>
              <w:left w:val="nil"/>
              <w:bottom w:val="single" w:color="000000" w:sz="4" w:space="0"/>
              <w:right w:val="single" w:color="000000" w:sz="4" w:space="0"/>
            </w:tcBorders>
            <w:vAlign w:val="center"/>
          </w:tcPr>
          <w:p w14:paraId="47A90437">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0EC22BAE">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云阳县生态环境监测站</w:t>
            </w:r>
          </w:p>
        </w:tc>
        <w:tc>
          <w:tcPr>
            <w:tcW w:w="2844" w:type="dxa"/>
            <w:tcBorders>
              <w:top w:val="single" w:color="000000" w:sz="4" w:space="0"/>
              <w:left w:val="single" w:color="000000" w:sz="4" w:space="0"/>
              <w:bottom w:val="single" w:color="000000" w:sz="4" w:space="0"/>
              <w:right w:val="single" w:color="000000" w:sz="4" w:space="0"/>
            </w:tcBorders>
            <w:vAlign w:val="center"/>
          </w:tcPr>
          <w:p w14:paraId="5FE72E5F">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副高级工程师</w:t>
            </w:r>
          </w:p>
        </w:tc>
        <w:tc>
          <w:tcPr>
            <w:tcW w:w="2085" w:type="dxa"/>
            <w:tcBorders>
              <w:top w:val="single" w:color="000000" w:sz="4" w:space="0"/>
              <w:left w:val="nil"/>
              <w:bottom w:val="single" w:color="000000" w:sz="4" w:space="0"/>
              <w:right w:val="single" w:color="000000" w:sz="4" w:space="0"/>
            </w:tcBorders>
            <w:vAlign w:val="center"/>
          </w:tcPr>
          <w:p w14:paraId="079DB2DF">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13038363113</w:t>
            </w:r>
          </w:p>
        </w:tc>
        <w:tc>
          <w:tcPr>
            <w:tcW w:w="3223" w:type="dxa"/>
            <w:tcBorders>
              <w:top w:val="single" w:color="000000" w:sz="4" w:space="0"/>
              <w:left w:val="nil"/>
              <w:bottom w:val="single" w:color="000000" w:sz="4" w:space="0"/>
              <w:right w:val="single" w:color="000000" w:sz="4" w:space="0"/>
            </w:tcBorders>
            <w:vAlign w:val="center"/>
          </w:tcPr>
          <w:p w14:paraId="01D51ED4">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环境影响评价</w:t>
            </w:r>
          </w:p>
        </w:tc>
      </w:tr>
      <w:tr w14:paraId="4E417CEA">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34CEBA62">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w:t>
            </w:r>
          </w:p>
        </w:tc>
        <w:tc>
          <w:tcPr>
            <w:tcW w:w="1070" w:type="dxa"/>
            <w:tcBorders>
              <w:top w:val="single" w:color="000000" w:sz="4" w:space="0"/>
              <w:left w:val="nil"/>
              <w:bottom w:val="single" w:color="000000" w:sz="4" w:space="0"/>
              <w:right w:val="single" w:color="000000" w:sz="4" w:space="0"/>
            </w:tcBorders>
            <w:vAlign w:val="center"/>
          </w:tcPr>
          <w:p w14:paraId="255280B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任顺省</w:t>
            </w:r>
          </w:p>
        </w:tc>
        <w:tc>
          <w:tcPr>
            <w:tcW w:w="948" w:type="dxa"/>
            <w:tcBorders>
              <w:top w:val="single" w:color="000000" w:sz="4" w:space="0"/>
              <w:left w:val="nil"/>
              <w:bottom w:val="single" w:color="000000" w:sz="4" w:space="0"/>
              <w:right w:val="single" w:color="000000" w:sz="4" w:space="0"/>
            </w:tcBorders>
            <w:vAlign w:val="center"/>
          </w:tcPr>
          <w:p w14:paraId="1DC29B9D">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6F1CCF7E">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云阳县生态环境监测站</w:t>
            </w:r>
          </w:p>
        </w:tc>
        <w:tc>
          <w:tcPr>
            <w:tcW w:w="2844" w:type="dxa"/>
            <w:tcBorders>
              <w:top w:val="single" w:color="000000" w:sz="4" w:space="0"/>
              <w:left w:val="single" w:color="000000" w:sz="4" w:space="0"/>
              <w:bottom w:val="single" w:color="000000" w:sz="4" w:space="0"/>
              <w:right w:val="single" w:color="000000" w:sz="4" w:space="0"/>
            </w:tcBorders>
            <w:vAlign w:val="center"/>
          </w:tcPr>
          <w:p w14:paraId="164E397C">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站长</w:t>
            </w:r>
          </w:p>
        </w:tc>
        <w:tc>
          <w:tcPr>
            <w:tcW w:w="2085" w:type="dxa"/>
            <w:tcBorders>
              <w:top w:val="single" w:color="000000" w:sz="4" w:space="0"/>
              <w:left w:val="nil"/>
              <w:bottom w:val="single" w:color="000000" w:sz="4" w:space="0"/>
              <w:right w:val="single" w:color="000000" w:sz="4" w:space="0"/>
            </w:tcBorders>
            <w:vAlign w:val="center"/>
          </w:tcPr>
          <w:p w14:paraId="756E2E95">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16602362856</w:t>
            </w:r>
          </w:p>
        </w:tc>
        <w:tc>
          <w:tcPr>
            <w:tcW w:w="3223" w:type="dxa"/>
            <w:tcBorders>
              <w:top w:val="single" w:color="000000" w:sz="4" w:space="0"/>
              <w:left w:val="nil"/>
              <w:bottom w:val="single" w:color="000000" w:sz="4" w:space="0"/>
              <w:right w:val="single" w:color="000000" w:sz="4" w:space="0"/>
            </w:tcBorders>
            <w:vAlign w:val="center"/>
          </w:tcPr>
          <w:p w14:paraId="788033AF">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环境监测</w:t>
            </w:r>
          </w:p>
        </w:tc>
      </w:tr>
      <w:tr w14:paraId="0D4639FC">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1A55A377">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1070" w:type="dxa"/>
            <w:tcBorders>
              <w:top w:val="single" w:color="000000" w:sz="4" w:space="0"/>
              <w:left w:val="nil"/>
              <w:bottom w:val="single" w:color="000000" w:sz="4" w:space="0"/>
              <w:right w:val="single" w:color="000000" w:sz="4" w:space="0"/>
            </w:tcBorders>
            <w:vAlign w:val="center"/>
          </w:tcPr>
          <w:p w14:paraId="1C879EEA">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向亚芳</w:t>
            </w:r>
          </w:p>
        </w:tc>
        <w:tc>
          <w:tcPr>
            <w:tcW w:w="948" w:type="dxa"/>
            <w:tcBorders>
              <w:top w:val="single" w:color="000000" w:sz="4" w:space="0"/>
              <w:left w:val="nil"/>
              <w:bottom w:val="single" w:color="000000" w:sz="4" w:space="0"/>
              <w:right w:val="single" w:color="000000" w:sz="4" w:space="0"/>
            </w:tcBorders>
            <w:vAlign w:val="center"/>
          </w:tcPr>
          <w:p w14:paraId="6DA89011">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女</w:t>
            </w:r>
          </w:p>
        </w:tc>
        <w:tc>
          <w:tcPr>
            <w:tcW w:w="3034" w:type="dxa"/>
            <w:tcBorders>
              <w:top w:val="single" w:color="000000" w:sz="4" w:space="0"/>
              <w:left w:val="nil"/>
              <w:bottom w:val="single" w:color="000000" w:sz="4" w:space="0"/>
              <w:right w:val="single" w:color="000000" w:sz="4" w:space="0"/>
            </w:tcBorders>
            <w:vAlign w:val="center"/>
          </w:tcPr>
          <w:p w14:paraId="76E8AF79">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云阳县生态环境监测站</w:t>
            </w:r>
          </w:p>
        </w:tc>
        <w:tc>
          <w:tcPr>
            <w:tcW w:w="2844" w:type="dxa"/>
            <w:tcBorders>
              <w:top w:val="single" w:color="000000" w:sz="4" w:space="0"/>
              <w:left w:val="single" w:color="000000" w:sz="4" w:space="0"/>
              <w:bottom w:val="single" w:color="000000" w:sz="4" w:space="0"/>
              <w:right w:val="single" w:color="000000" w:sz="4" w:space="0"/>
            </w:tcBorders>
            <w:vAlign w:val="center"/>
          </w:tcPr>
          <w:p w14:paraId="642A1ED1">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副高级工程师</w:t>
            </w:r>
          </w:p>
        </w:tc>
        <w:tc>
          <w:tcPr>
            <w:tcW w:w="2085" w:type="dxa"/>
            <w:tcBorders>
              <w:top w:val="single" w:color="000000" w:sz="4" w:space="0"/>
              <w:left w:val="nil"/>
              <w:bottom w:val="single" w:color="000000" w:sz="4" w:space="0"/>
              <w:right w:val="single" w:color="000000" w:sz="4" w:space="0"/>
            </w:tcBorders>
            <w:vAlign w:val="center"/>
          </w:tcPr>
          <w:p w14:paraId="48AFD20E">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18523230369</w:t>
            </w:r>
          </w:p>
        </w:tc>
        <w:tc>
          <w:tcPr>
            <w:tcW w:w="3223" w:type="dxa"/>
            <w:tcBorders>
              <w:top w:val="single" w:color="000000" w:sz="4" w:space="0"/>
              <w:left w:val="nil"/>
              <w:bottom w:val="single" w:color="000000" w:sz="4" w:space="0"/>
              <w:right w:val="single" w:color="000000" w:sz="4" w:space="0"/>
            </w:tcBorders>
            <w:vAlign w:val="center"/>
          </w:tcPr>
          <w:p w14:paraId="3DD706A4">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环境监测</w:t>
            </w:r>
          </w:p>
        </w:tc>
      </w:tr>
      <w:tr w14:paraId="096671D5">
        <w:tblPrEx>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vAlign w:val="center"/>
          </w:tcPr>
          <w:p w14:paraId="3C8771E2">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w:t>
            </w:r>
          </w:p>
        </w:tc>
        <w:tc>
          <w:tcPr>
            <w:tcW w:w="1070" w:type="dxa"/>
            <w:tcBorders>
              <w:top w:val="single" w:color="000000" w:sz="4" w:space="0"/>
              <w:left w:val="nil"/>
              <w:bottom w:val="single" w:color="000000" w:sz="4" w:space="0"/>
              <w:right w:val="single" w:color="000000" w:sz="4" w:space="0"/>
            </w:tcBorders>
            <w:vAlign w:val="center"/>
          </w:tcPr>
          <w:p w14:paraId="6B4634BF">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张晓飞</w:t>
            </w:r>
          </w:p>
        </w:tc>
        <w:tc>
          <w:tcPr>
            <w:tcW w:w="948" w:type="dxa"/>
            <w:tcBorders>
              <w:top w:val="single" w:color="000000" w:sz="4" w:space="0"/>
              <w:left w:val="nil"/>
              <w:bottom w:val="single" w:color="000000" w:sz="4" w:space="0"/>
              <w:right w:val="single" w:color="000000" w:sz="4" w:space="0"/>
            </w:tcBorders>
            <w:vAlign w:val="center"/>
          </w:tcPr>
          <w:p w14:paraId="1160B073">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男</w:t>
            </w:r>
          </w:p>
        </w:tc>
        <w:tc>
          <w:tcPr>
            <w:tcW w:w="3034" w:type="dxa"/>
            <w:tcBorders>
              <w:top w:val="single" w:color="000000" w:sz="4" w:space="0"/>
              <w:left w:val="nil"/>
              <w:bottom w:val="single" w:color="000000" w:sz="4" w:space="0"/>
              <w:right w:val="single" w:color="000000" w:sz="4" w:space="0"/>
            </w:tcBorders>
            <w:vAlign w:val="center"/>
          </w:tcPr>
          <w:p w14:paraId="5644D53C">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云阳县生态环境监测站</w:t>
            </w:r>
          </w:p>
        </w:tc>
        <w:tc>
          <w:tcPr>
            <w:tcW w:w="2844" w:type="dxa"/>
            <w:tcBorders>
              <w:top w:val="single" w:color="000000" w:sz="4" w:space="0"/>
              <w:left w:val="single" w:color="000000" w:sz="4" w:space="0"/>
              <w:bottom w:val="single" w:color="000000" w:sz="4" w:space="0"/>
              <w:right w:val="single" w:color="000000" w:sz="4" w:space="0"/>
            </w:tcBorders>
            <w:vAlign w:val="center"/>
          </w:tcPr>
          <w:p w14:paraId="7808C6F8">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副高级工程师</w:t>
            </w:r>
          </w:p>
        </w:tc>
        <w:tc>
          <w:tcPr>
            <w:tcW w:w="2085" w:type="dxa"/>
            <w:tcBorders>
              <w:top w:val="single" w:color="000000" w:sz="4" w:space="0"/>
              <w:left w:val="nil"/>
              <w:bottom w:val="single" w:color="000000" w:sz="4" w:space="0"/>
              <w:right w:val="single" w:color="000000" w:sz="4" w:space="0"/>
            </w:tcBorders>
            <w:vAlign w:val="center"/>
          </w:tcPr>
          <w:p w14:paraId="2855797F">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18623238787</w:t>
            </w:r>
          </w:p>
        </w:tc>
        <w:tc>
          <w:tcPr>
            <w:tcW w:w="3223" w:type="dxa"/>
            <w:tcBorders>
              <w:top w:val="single" w:color="000000" w:sz="4" w:space="0"/>
              <w:left w:val="nil"/>
              <w:bottom w:val="single" w:color="000000" w:sz="4" w:space="0"/>
              <w:right w:val="single" w:color="000000" w:sz="4" w:space="0"/>
            </w:tcBorders>
            <w:vAlign w:val="center"/>
          </w:tcPr>
          <w:p w14:paraId="7348FCEE">
            <w:pPr>
              <w:widowControl/>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环境监测</w:t>
            </w:r>
          </w:p>
        </w:tc>
      </w:tr>
    </w:tbl>
    <w:p w14:paraId="11EA98EF">
      <w:pPr>
        <w:pStyle w:val="281"/>
        <w:spacing w:after="0"/>
        <w:jc w:val="both"/>
        <w:rPr>
          <w:rFonts w:asciiTheme="minorEastAsia" w:hAnsiTheme="minorEastAsia" w:eastAsiaTheme="minorEastAsia"/>
        </w:rPr>
        <w:sectPr>
          <w:pgSz w:w="16838" w:h="11906" w:orient="landscape"/>
          <w:pgMar w:top="1797" w:right="1440" w:bottom="1797" w:left="1440" w:header="1134" w:footer="992" w:gutter="0"/>
          <w:pgNumType w:fmt="decimal"/>
          <w:cols w:space="0" w:num="1"/>
          <w:docGrid w:type="linesAndChars" w:linePitch="317" w:charSpace="0"/>
        </w:sectPr>
      </w:pPr>
    </w:p>
    <w:bookmarkEnd w:id="560"/>
    <w:bookmarkEnd w:id="561"/>
    <w:bookmarkEnd w:id="562"/>
    <w:p w14:paraId="441B9F49">
      <w:pPr>
        <w:pStyle w:val="188"/>
        <w:ind w:firstLine="480"/>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p>
    <w:p w14:paraId="3B280E34">
      <w:pPr>
        <w:pStyle w:val="281"/>
        <w:spacing w:after="0"/>
        <w:jc w:val="both"/>
        <w:rPr>
          <w:rFonts w:asciiTheme="minorEastAsia" w:hAnsiTheme="minorEastAsia" w:eastAsiaTheme="minorEastAsia"/>
        </w:rPr>
      </w:pPr>
      <w:bookmarkStart w:id="563" w:name="_Toc120110367"/>
      <w:bookmarkStart w:id="564" w:name="_Hlk23397655"/>
      <w:r>
        <w:rPr>
          <w:rFonts w:asciiTheme="minorEastAsia" w:hAnsiTheme="minorEastAsia" w:eastAsiaTheme="minorEastAsia"/>
        </w:rPr>
        <w:t>附件</w:t>
      </w:r>
      <w:r>
        <w:rPr>
          <w:rFonts w:hint="eastAsia" w:asciiTheme="minorEastAsia" w:hAnsiTheme="minorEastAsia" w:eastAsiaTheme="minorEastAsia"/>
        </w:rPr>
        <w:t xml:space="preserve"> </w:t>
      </w:r>
      <w:r>
        <w:rPr>
          <w:rFonts w:asciiTheme="minorEastAsia" w:hAnsiTheme="minorEastAsia" w:eastAsiaTheme="minorEastAsia"/>
        </w:rPr>
        <w:t>6：</w:t>
      </w:r>
      <w:r>
        <w:rPr>
          <w:rFonts w:hint="eastAsia" w:asciiTheme="minorEastAsia" w:hAnsiTheme="minorEastAsia" w:eastAsiaTheme="minorEastAsia"/>
          <w:lang w:eastAsia="zh-CN"/>
        </w:rPr>
        <w:t>江口中小企业集聚区</w:t>
      </w:r>
      <w:r>
        <w:rPr>
          <w:rFonts w:hint="eastAsia" w:asciiTheme="minorEastAsia" w:hAnsiTheme="minorEastAsia" w:eastAsiaTheme="minorEastAsia"/>
        </w:rPr>
        <w:t>企业联系人名单</w:t>
      </w:r>
      <w:bookmarkEnd w:id="563"/>
    </w:p>
    <w:bookmarkEnd w:id="564"/>
    <w:tbl>
      <w:tblPr>
        <w:tblStyle w:val="50"/>
        <w:tblW w:w="0" w:type="auto"/>
        <w:jc w:val="center"/>
        <w:tblLayout w:type="autofit"/>
        <w:tblCellMar>
          <w:top w:w="0" w:type="dxa"/>
          <w:left w:w="108" w:type="dxa"/>
          <w:bottom w:w="0" w:type="dxa"/>
          <w:right w:w="108" w:type="dxa"/>
        </w:tblCellMar>
      </w:tblPr>
      <w:tblGrid>
        <w:gridCol w:w="705"/>
        <w:gridCol w:w="3225"/>
        <w:gridCol w:w="705"/>
        <w:gridCol w:w="1125"/>
        <w:gridCol w:w="1101"/>
        <w:gridCol w:w="1722"/>
      </w:tblGrid>
      <w:tr w14:paraId="3F7C538E">
        <w:tblPrEx>
          <w:tblCellMar>
            <w:top w:w="0" w:type="dxa"/>
            <w:left w:w="108" w:type="dxa"/>
            <w:bottom w:w="0" w:type="dxa"/>
            <w:right w:w="108" w:type="dxa"/>
          </w:tblCellMar>
        </w:tblPrEx>
        <w:trPr>
          <w:trHeight w:val="20"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7400800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225" w:type="dxa"/>
            <w:tcBorders>
              <w:top w:val="single" w:color="auto" w:sz="4" w:space="0"/>
              <w:left w:val="nil"/>
              <w:bottom w:val="single" w:color="auto" w:sz="4" w:space="0"/>
              <w:right w:val="single" w:color="auto" w:sz="4" w:space="0"/>
            </w:tcBorders>
            <w:shd w:val="clear" w:color="auto" w:fill="auto"/>
            <w:vAlign w:val="center"/>
          </w:tcPr>
          <w:p w14:paraId="795B35D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企业名称</w:t>
            </w:r>
          </w:p>
        </w:tc>
        <w:tc>
          <w:tcPr>
            <w:tcW w:w="705" w:type="dxa"/>
            <w:tcBorders>
              <w:top w:val="single" w:color="auto" w:sz="4" w:space="0"/>
              <w:left w:val="nil"/>
              <w:bottom w:val="single" w:color="auto" w:sz="4" w:space="0"/>
              <w:right w:val="single" w:color="auto" w:sz="4" w:space="0"/>
            </w:tcBorders>
            <w:shd w:val="clear" w:color="auto" w:fill="auto"/>
            <w:vAlign w:val="center"/>
          </w:tcPr>
          <w:p w14:paraId="4CF7B0E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p w14:paraId="5640F63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状态</w:t>
            </w:r>
          </w:p>
        </w:tc>
        <w:tc>
          <w:tcPr>
            <w:tcW w:w="1125" w:type="dxa"/>
            <w:tcBorders>
              <w:top w:val="single" w:color="auto" w:sz="4" w:space="0"/>
              <w:left w:val="nil"/>
              <w:bottom w:val="single" w:color="auto" w:sz="4" w:space="0"/>
              <w:right w:val="single" w:color="auto" w:sz="4" w:space="0"/>
            </w:tcBorders>
            <w:shd w:val="clear" w:color="auto" w:fill="auto"/>
            <w:vAlign w:val="center"/>
          </w:tcPr>
          <w:p w14:paraId="278480EF">
            <w:pPr>
              <w:spacing w:line="3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主要产品</w:t>
            </w:r>
          </w:p>
        </w:tc>
        <w:tc>
          <w:tcPr>
            <w:tcW w:w="1101" w:type="dxa"/>
            <w:tcBorders>
              <w:top w:val="single" w:color="auto" w:sz="4" w:space="0"/>
              <w:left w:val="nil"/>
              <w:bottom w:val="single" w:color="auto" w:sz="4" w:space="0"/>
              <w:right w:val="single" w:color="auto" w:sz="4" w:space="0"/>
            </w:tcBorders>
            <w:vAlign w:val="center"/>
          </w:tcPr>
          <w:p w14:paraId="417D963C">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w:t>
            </w:r>
          </w:p>
          <w:p w14:paraId="0595E8B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tc>
        <w:tc>
          <w:tcPr>
            <w:tcW w:w="1722" w:type="dxa"/>
            <w:tcBorders>
              <w:top w:val="single" w:color="auto" w:sz="4" w:space="0"/>
              <w:left w:val="nil"/>
              <w:bottom w:val="single" w:color="auto" w:sz="4" w:space="0"/>
              <w:right w:val="single" w:color="auto" w:sz="4" w:space="0"/>
            </w:tcBorders>
            <w:vAlign w:val="center"/>
          </w:tcPr>
          <w:p w14:paraId="432BC2D8">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tc>
      </w:tr>
      <w:tr w14:paraId="113482E4">
        <w:tblPrEx>
          <w:tblCellMar>
            <w:top w:w="0" w:type="dxa"/>
            <w:left w:w="108" w:type="dxa"/>
            <w:bottom w:w="0" w:type="dxa"/>
            <w:right w:w="108" w:type="dxa"/>
          </w:tblCellMar>
        </w:tblPrEx>
        <w:trPr>
          <w:trHeight w:val="20"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4428A38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225" w:type="dxa"/>
            <w:tcBorders>
              <w:top w:val="nil"/>
              <w:left w:val="nil"/>
              <w:bottom w:val="single" w:color="auto" w:sz="4" w:space="0"/>
              <w:right w:val="single" w:color="auto" w:sz="4" w:space="0"/>
            </w:tcBorders>
            <w:shd w:val="clear" w:color="auto" w:fill="auto"/>
            <w:vAlign w:val="center"/>
          </w:tcPr>
          <w:p w14:paraId="3178DBA0">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重庆江星木业有限公司</w:t>
            </w:r>
          </w:p>
        </w:tc>
        <w:tc>
          <w:tcPr>
            <w:tcW w:w="705" w:type="dxa"/>
            <w:tcBorders>
              <w:top w:val="nil"/>
              <w:left w:val="nil"/>
              <w:bottom w:val="single" w:color="auto" w:sz="4" w:space="0"/>
              <w:right w:val="single" w:color="auto" w:sz="4" w:space="0"/>
            </w:tcBorders>
            <w:shd w:val="clear" w:color="auto" w:fill="auto"/>
            <w:vAlign w:val="center"/>
          </w:tcPr>
          <w:p w14:paraId="6E9F1BCA">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投产</w:t>
            </w:r>
          </w:p>
        </w:tc>
        <w:tc>
          <w:tcPr>
            <w:tcW w:w="1125" w:type="dxa"/>
            <w:tcBorders>
              <w:top w:val="nil"/>
              <w:left w:val="nil"/>
              <w:bottom w:val="single" w:color="auto" w:sz="4" w:space="0"/>
              <w:right w:val="single" w:color="auto" w:sz="4" w:space="0"/>
            </w:tcBorders>
            <w:shd w:val="clear" w:color="auto" w:fill="auto"/>
            <w:vAlign w:val="center"/>
          </w:tcPr>
          <w:p w14:paraId="1D878133">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胶合板</w:t>
            </w:r>
          </w:p>
        </w:tc>
        <w:tc>
          <w:tcPr>
            <w:tcW w:w="1101" w:type="dxa"/>
            <w:tcBorders>
              <w:top w:val="nil"/>
              <w:left w:val="nil"/>
              <w:bottom w:val="single" w:color="auto" w:sz="4" w:space="0"/>
              <w:right w:val="single" w:color="auto" w:sz="4" w:space="0"/>
            </w:tcBorders>
            <w:vAlign w:val="center"/>
          </w:tcPr>
          <w:p w14:paraId="7C6551C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  林</w:t>
            </w:r>
          </w:p>
        </w:tc>
        <w:tc>
          <w:tcPr>
            <w:tcW w:w="1722" w:type="dxa"/>
            <w:tcBorders>
              <w:top w:val="nil"/>
              <w:left w:val="nil"/>
              <w:bottom w:val="single" w:color="auto" w:sz="4" w:space="0"/>
              <w:right w:val="single" w:color="auto" w:sz="4" w:space="0"/>
            </w:tcBorders>
            <w:vAlign w:val="center"/>
          </w:tcPr>
          <w:p w14:paraId="191261C9">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15123481888</w:t>
            </w:r>
          </w:p>
        </w:tc>
      </w:tr>
      <w:tr w14:paraId="77E8FB94">
        <w:tblPrEx>
          <w:tblCellMar>
            <w:top w:w="0" w:type="dxa"/>
            <w:left w:w="108" w:type="dxa"/>
            <w:bottom w:w="0" w:type="dxa"/>
            <w:right w:w="108" w:type="dxa"/>
          </w:tblCellMar>
        </w:tblPrEx>
        <w:trPr>
          <w:trHeight w:val="20"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29FB49A6">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225" w:type="dxa"/>
            <w:tcBorders>
              <w:top w:val="nil"/>
              <w:left w:val="nil"/>
              <w:bottom w:val="single" w:color="auto" w:sz="4" w:space="0"/>
              <w:right w:val="single" w:color="auto" w:sz="4" w:space="0"/>
            </w:tcBorders>
            <w:shd w:val="clear" w:color="auto" w:fill="auto"/>
            <w:vAlign w:val="center"/>
          </w:tcPr>
          <w:p w14:paraId="331DB764">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重庆市云阳县蕙丽服饰有限公司</w:t>
            </w:r>
          </w:p>
        </w:tc>
        <w:tc>
          <w:tcPr>
            <w:tcW w:w="705" w:type="dxa"/>
            <w:tcBorders>
              <w:top w:val="nil"/>
              <w:left w:val="nil"/>
              <w:bottom w:val="single" w:color="auto" w:sz="4" w:space="0"/>
              <w:right w:val="single" w:color="auto" w:sz="4" w:space="0"/>
            </w:tcBorders>
            <w:shd w:val="clear" w:color="auto" w:fill="auto"/>
            <w:vAlign w:val="center"/>
          </w:tcPr>
          <w:p w14:paraId="3A1DA1F2">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投产</w:t>
            </w:r>
          </w:p>
        </w:tc>
        <w:tc>
          <w:tcPr>
            <w:tcW w:w="1125" w:type="dxa"/>
            <w:tcBorders>
              <w:top w:val="nil"/>
              <w:left w:val="nil"/>
              <w:bottom w:val="single" w:color="auto" w:sz="4" w:space="0"/>
              <w:right w:val="single" w:color="auto" w:sz="4" w:space="0"/>
            </w:tcBorders>
            <w:shd w:val="clear" w:color="auto" w:fill="auto"/>
            <w:vAlign w:val="center"/>
          </w:tcPr>
          <w:p w14:paraId="5921A8F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成衣加工</w:t>
            </w:r>
          </w:p>
        </w:tc>
        <w:tc>
          <w:tcPr>
            <w:tcW w:w="1101" w:type="dxa"/>
            <w:tcBorders>
              <w:top w:val="nil"/>
              <w:left w:val="nil"/>
              <w:bottom w:val="single" w:color="auto" w:sz="4" w:space="0"/>
              <w:right w:val="single" w:color="auto" w:sz="4" w:space="0"/>
            </w:tcBorders>
            <w:vAlign w:val="center"/>
          </w:tcPr>
          <w:p w14:paraId="45103655">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何云高</w:t>
            </w:r>
          </w:p>
        </w:tc>
        <w:tc>
          <w:tcPr>
            <w:tcW w:w="1722" w:type="dxa"/>
            <w:tcBorders>
              <w:top w:val="nil"/>
              <w:left w:val="nil"/>
              <w:bottom w:val="single" w:color="auto" w:sz="4" w:space="0"/>
              <w:right w:val="single" w:color="auto" w:sz="4" w:space="0"/>
            </w:tcBorders>
            <w:vAlign w:val="center"/>
          </w:tcPr>
          <w:p w14:paraId="44A98A76">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15262893006</w:t>
            </w:r>
          </w:p>
        </w:tc>
      </w:tr>
      <w:tr w14:paraId="2D5EC1A3">
        <w:tblPrEx>
          <w:tblCellMar>
            <w:top w:w="0" w:type="dxa"/>
            <w:left w:w="108" w:type="dxa"/>
            <w:bottom w:w="0" w:type="dxa"/>
            <w:right w:w="108" w:type="dxa"/>
          </w:tblCellMar>
        </w:tblPrEx>
        <w:trPr>
          <w:trHeight w:val="20"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306EE660">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225" w:type="dxa"/>
            <w:tcBorders>
              <w:top w:val="nil"/>
              <w:left w:val="nil"/>
              <w:bottom w:val="single" w:color="auto" w:sz="4" w:space="0"/>
              <w:right w:val="single" w:color="auto" w:sz="4" w:space="0"/>
            </w:tcBorders>
            <w:shd w:val="clear" w:color="auto" w:fill="auto"/>
            <w:vAlign w:val="center"/>
          </w:tcPr>
          <w:p w14:paraId="10600FC8">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云阳县乡师缘家俱有限公司</w:t>
            </w:r>
          </w:p>
        </w:tc>
        <w:tc>
          <w:tcPr>
            <w:tcW w:w="705" w:type="dxa"/>
            <w:tcBorders>
              <w:top w:val="nil"/>
              <w:left w:val="nil"/>
              <w:bottom w:val="single" w:color="auto" w:sz="4" w:space="0"/>
              <w:right w:val="single" w:color="auto" w:sz="4" w:space="0"/>
            </w:tcBorders>
            <w:shd w:val="clear" w:color="auto" w:fill="auto"/>
            <w:vAlign w:val="center"/>
          </w:tcPr>
          <w:p w14:paraId="34536028">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投产</w:t>
            </w:r>
          </w:p>
        </w:tc>
        <w:tc>
          <w:tcPr>
            <w:tcW w:w="1125" w:type="dxa"/>
            <w:tcBorders>
              <w:top w:val="nil"/>
              <w:left w:val="nil"/>
              <w:bottom w:val="single" w:color="auto" w:sz="4" w:space="0"/>
              <w:right w:val="single" w:color="auto" w:sz="4" w:space="0"/>
            </w:tcBorders>
            <w:shd w:val="clear" w:color="auto" w:fill="auto"/>
            <w:vAlign w:val="center"/>
          </w:tcPr>
          <w:p w14:paraId="0438956C">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床垫</w:t>
            </w:r>
          </w:p>
        </w:tc>
        <w:tc>
          <w:tcPr>
            <w:tcW w:w="1101" w:type="dxa"/>
            <w:tcBorders>
              <w:top w:val="nil"/>
              <w:left w:val="nil"/>
              <w:bottom w:val="single" w:color="auto" w:sz="4" w:space="0"/>
              <w:right w:val="single" w:color="auto" w:sz="4" w:space="0"/>
            </w:tcBorders>
            <w:vAlign w:val="center"/>
          </w:tcPr>
          <w:p w14:paraId="4D7EF502">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彭国双</w:t>
            </w:r>
          </w:p>
        </w:tc>
        <w:tc>
          <w:tcPr>
            <w:tcW w:w="1722" w:type="dxa"/>
            <w:tcBorders>
              <w:top w:val="nil"/>
              <w:left w:val="nil"/>
              <w:bottom w:val="single" w:color="auto" w:sz="4" w:space="0"/>
              <w:right w:val="single" w:color="auto" w:sz="4" w:space="0"/>
            </w:tcBorders>
            <w:vAlign w:val="center"/>
          </w:tcPr>
          <w:p w14:paraId="5424376F">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13594480515</w:t>
            </w:r>
          </w:p>
        </w:tc>
      </w:tr>
      <w:tr w14:paraId="6813084B">
        <w:tblPrEx>
          <w:tblCellMar>
            <w:top w:w="0" w:type="dxa"/>
            <w:left w:w="108" w:type="dxa"/>
            <w:bottom w:w="0" w:type="dxa"/>
            <w:right w:w="108" w:type="dxa"/>
          </w:tblCellMar>
        </w:tblPrEx>
        <w:trPr>
          <w:trHeight w:val="20"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1078CE7A">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225" w:type="dxa"/>
            <w:tcBorders>
              <w:top w:val="nil"/>
              <w:left w:val="nil"/>
              <w:bottom w:val="single" w:color="auto" w:sz="4" w:space="0"/>
              <w:right w:val="single" w:color="auto" w:sz="4" w:space="0"/>
            </w:tcBorders>
            <w:shd w:val="clear" w:color="auto" w:fill="auto"/>
            <w:vAlign w:val="center"/>
          </w:tcPr>
          <w:p w14:paraId="06ED8E0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重庆市聚美欣家具有限公司</w:t>
            </w:r>
          </w:p>
        </w:tc>
        <w:tc>
          <w:tcPr>
            <w:tcW w:w="705" w:type="dxa"/>
            <w:tcBorders>
              <w:top w:val="nil"/>
              <w:left w:val="nil"/>
              <w:bottom w:val="single" w:color="auto" w:sz="4" w:space="0"/>
              <w:right w:val="single" w:color="auto" w:sz="4" w:space="0"/>
            </w:tcBorders>
            <w:shd w:val="clear" w:color="auto" w:fill="auto"/>
            <w:vAlign w:val="center"/>
          </w:tcPr>
          <w:p w14:paraId="4023E3D8">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投产</w:t>
            </w:r>
          </w:p>
        </w:tc>
        <w:tc>
          <w:tcPr>
            <w:tcW w:w="1125" w:type="dxa"/>
            <w:tcBorders>
              <w:top w:val="nil"/>
              <w:left w:val="nil"/>
              <w:bottom w:val="single" w:color="auto" w:sz="4" w:space="0"/>
              <w:right w:val="single" w:color="auto" w:sz="4" w:space="0"/>
            </w:tcBorders>
            <w:shd w:val="clear" w:color="auto" w:fill="auto"/>
            <w:vAlign w:val="center"/>
          </w:tcPr>
          <w:p w14:paraId="3A6882D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沙发</w:t>
            </w:r>
          </w:p>
        </w:tc>
        <w:tc>
          <w:tcPr>
            <w:tcW w:w="1101" w:type="dxa"/>
            <w:tcBorders>
              <w:top w:val="nil"/>
              <w:left w:val="nil"/>
              <w:bottom w:val="single" w:color="auto" w:sz="4" w:space="0"/>
              <w:right w:val="single" w:color="auto" w:sz="4" w:space="0"/>
            </w:tcBorders>
            <w:vAlign w:val="center"/>
          </w:tcPr>
          <w:p w14:paraId="7D0A16B7">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刘伟</w:t>
            </w:r>
          </w:p>
        </w:tc>
        <w:tc>
          <w:tcPr>
            <w:tcW w:w="1722" w:type="dxa"/>
            <w:tcBorders>
              <w:top w:val="nil"/>
              <w:left w:val="nil"/>
              <w:bottom w:val="single" w:color="auto" w:sz="4" w:space="0"/>
              <w:right w:val="single" w:color="auto" w:sz="4" w:space="0"/>
            </w:tcBorders>
            <w:vAlign w:val="center"/>
          </w:tcPr>
          <w:p w14:paraId="764906DF">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15202379196</w:t>
            </w:r>
          </w:p>
        </w:tc>
      </w:tr>
      <w:tr w14:paraId="18F8D3F9">
        <w:tblPrEx>
          <w:tblCellMar>
            <w:top w:w="0" w:type="dxa"/>
            <w:left w:w="108" w:type="dxa"/>
            <w:bottom w:w="0" w:type="dxa"/>
            <w:right w:w="108" w:type="dxa"/>
          </w:tblCellMar>
        </w:tblPrEx>
        <w:trPr>
          <w:trHeight w:val="20"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3041B5D6">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225" w:type="dxa"/>
            <w:tcBorders>
              <w:top w:val="nil"/>
              <w:left w:val="nil"/>
              <w:bottom w:val="single" w:color="auto" w:sz="4" w:space="0"/>
              <w:right w:val="single" w:color="auto" w:sz="4" w:space="0"/>
            </w:tcBorders>
            <w:shd w:val="clear" w:color="auto" w:fill="auto"/>
            <w:vAlign w:val="center"/>
          </w:tcPr>
          <w:p w14:paraId="7C09C869">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重庆瑞博思机动车检测有限公司</w:t>
            </w:r>
          </w:p>
        </w:tc>
        <w:tc>
          <w:tcPr>
            <w:tcW w:w="705" w:type="dxa"/>
            <w:tcBorders>
              <w:top w:val="nil"/>
              <w:left w:val="nil"/>
              <w:bottom w:val="single" w:color="auto" w:sz="4" w:space="0"/>
              <w:right w:val="single" w:color="auto" w:sz="4" w:space="0"/>
            </w:tcBorders>
            <w:shd w:val="clear" w:color="auto" w:fill="auto"/>
            <w:vAlign w:val="center"/>
          </w:tcPr>
          <w:p w14:paraId="25F19F83">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投产</w:t>
            </w:r>
          </w:p>
        </w:tc>
        <w:tc>
          <w:tcPr>
            <w:tcW w:w="1125" w:type="dxa"/>
            <w:tcBorders>
              <w:top w:val="nil"/>
              <w:left w:val="nil"/>
              <w:bottom w:val="single" w:color="auto" w:sz="4" w:space="0"/>
              <w:right w:val="single" w:color="auto" w:sz="4" w:space="0"/>
            </w:tcBorders>
            <w:shd w:val="clear" w:color="auto" w:fill="auto"/>
            <w:vAlign w:val="center"/>
          </w:tcPr>
          <w:p w14:paraId="73A0EE66">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机动车检测</w:t>
            </w:r>
          </w:p>
        </w:tc>
        <w:tc>
          <w:tcPr>
            <w:tcW w:w="1101" w:type="dxa"/>
            <w:tcBorders>
              <w:top w:val="nil"/>
              <w:left w:val="nil"/>
              <w:bottom w:val="single" w:color="auto" w:sz="4" w:space="0"/>
              <w:right w:val="single" w:color="auto" w:sz="4" w:space="0"/>
            </w:tcBorders>
            <w:vAlign w:val="center"/>
          </w:tcPr>
          <w:p w14:paraId="1AD09BD1">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厉中灿</w:t>
            </w:r>
          </w:p>
        </w:tc>
        <w:tc>
          <w:tcPr>
            <w:tcW w:w="1722" w:type="dxa"/>
            <w:tcBorders>
              <w:top w:val="nil"/>
              <w:left w:val="nil"/>
              <w:bottom w:val="single" w:color="auto" w:sz="4" w:space="0"/>
              <w:right w:val="single" w:color="auto" w:sz="4" w:space="0"/>
            </w:tcBorders>
            <w:vAlign w:val="center"/>
          </w:tcPr>
          <w:p w14:paraId="5DE15839">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19115312111</w:t>
            </w:r>
          </w:p>
        </w:tc>
      </w:tr>
      <w:tr w14:paraId="04635E33">
        <w:tblPrEx>
          <w:tblCellMar>
            <w:top w:w="0" w:type="dxa"/>
            <w:left w:w="108" w:type="dxa"/>
            <w:bottom w:w="0" w:type="dxa"/>
            <w:right w:w="108" w:type="dxa"/>
          </w:tblCellMar>
        </w:tblPrEx>
        <w:trPr>
          <w:trHeight w:val="350"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60530990">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225" w:type="dxa"/>
            <w:tcBorders>
              <w:top w:val="nil"/>
              <w:left w:val="nil"/>
              <w:bottom w:val="single" w:color="auto" w:sz="4" w:space="0"/>
              <w:right w:val="single" w:color="auto" w:sz="4" w:space="0"/>
            </w:tcBorders>
            <w:shd w:val="clear" w:color="auto" w:fill="auto"/>
            <w:vAlign w:val="center"/>
          </w:tcPr>
          <w:p w14:paraId="1A59CE2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重庆凯雅机械制造有限公司</w:t>
            </w:r>
          </w:p>
        </w:tc>
        <w:tc>
          <w:tcPr>
            <w:tcW w:w="705" w:type="dxa"/>
            <w:tcBorders>
              <w:top w:val="nil"/>
              <w:left w:val="nil"/>
              <w:bottom w:val="single" w:color="auto" w:sz="4" w:space="0"/>
              <w:right w:val="single" w:color="auto" w:sz="4" w:space="0"/>
            </w:tcBorders>
            <w:shd w:val="clear" w:color="auto" w:fill="auto"/>
            <w:vAlign w:val="center"/>
          </w:tcPr>
          <w:p w14:paraId="6F348BD4">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投产</w:t>
            </w:r>
          </w:p>
        </w:tc>
        <w:tc>
          <w:tcPr>
            <w:tcW w:w="1125" w:type="dxa"/>
            <w:tcBorders>
              <w:top w:val="nil"/>
              <w:left w:val="nil"/>
              <w:bottom w:val="single" w:color="auto" w:sz="4" w:space="0"/>
              <w:right w:val="single" w:color="auto" w:sz="4" w:space="0"/>
            </w:tcBorders>
            <w:shd w:val="clear" w:color="auto" w:fill="auto"/>
            <w:vAlign w:val="center"/>
          </w:tcPr>
          <w:p w14:paraId="5764CB8B">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机械制造</w:t>
            </w:r>
          </w:p>
        </w:tc>
        <w:tc>
          <w:tcPr>
            <w:tcW w:w="1101" w:type="dxa"/>
            <w:tcBorders>
              <w:top w:val="nil"/>
              <w:left w:val="nil"/>
              <w:bottom w:val="single" w:color="auto" w:sz="4" w:space="0"/>
              <w:right w:val="single" w:color="auto" w:sz="4" w:space="0"/>
            </w:tcBorders>
            <w:vAlign w:val="center"/>
          </w:tcPr>
          <w:p w14:paraId="57F0E13E">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胡朝勇</w:t>
            </w:r>
          </w:p>
        </w:tc>
        <w:tc>
          <w:tcPr>
            <w:tcW w:w="1722" w:type="dxa"/>
            <w:tcBorders>
              <w:top w:val="nil"/>
              <w:left w:val="nil"/>
              <w:bottom w:val="single" w:color="auto" w:sz="4" w:space="0"/>
              <w:right w:val="single" w:color="auto" w:sz="4" w:space="0"/>
            </w:tcBorders>
            <w:vAlign w:val="center"/>
          </w:tcPr>
          <w:p w14:paraId="23DBD6AE">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15178877549</w:t>
            </w:r>
          </w:p>
        </w:tc>
      </w:tr>
      <w:tr w14:paraId="750C96BE">
        <w:tblPrEx>
          <w:tblCellMar>
            <w:top w:w="0" w:type="dxa"/>
            <w:left w:w="108" w:type="dxa"/>
            <w:bottom w:w="0" w:type="dxa"/>
            <w:right w:w="108" w:type="dxa"/>
          </w:tblCellMar>
        </w:tblPrEx>
        <w:trPr>
          <w:trHeight w:val="20"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25C25E05">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225" w:type="dxa"/>
            <w:tcBorders>
              <w:top w:val="nil"/>
              <w:left w:val="nil"/>
              <w:bottom w:val="single" w:color="auto" w:sz="4" w:space="0"/>
              <w:right w:val="single" w:color="auto" w:sz="4" w:space="0"/>
            </w:tcBorders>
            <w:shd w:val="clear" w:color="auto" w:fill="auto"/>
            <w:vAlign w:val="center"/>
          </w:tcPr>
          <w:p w14:paraId="012EFF48">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重庆珍奇中药材有限公司</w:t>
            </w:r>
          </w:p>
        </w:tc>
        <w:tc>
          <w:tcPr>
            <w:tcW w:w="705" w:type="dxa"/>
            <w:tcBorders>
              <w:top w:val="nil"/>
              <w:left w:val="nil"/>
              <w:bottom w:val="single" w:color="auto" w:sz="4" w:space="0"/>
              <w:right w:val="single" w:color="auto" w:sz="4" w:space="0"/>
            </w:tcBorders>
            <w:shd w:val="clear" w:color="auto" w:fill="auto"/>
            <w:vAlign w:val="center"/>
          </w:tcPr>
          <w:p w14:paraId="19195C79">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投产</w:t>
            </w:r>
          </w:p>
        </w:tc>
        <w:tc>
          <w:tcPr>
            <w:tcW w:w="1125" w:type="dxa"/>
            <w:tcBorders>
              <w:top w:val="nil"/>
              <w:left w:val="nil"/>
              <w:bottom w:val="single" w:color="auto" w:sz="4" w:space="0"/>
              <w:right w:val="single" w:color="auto" w:sz="4" w:space="0"/>
            </w:tcBorders>
            <w:shd w:val="clear" w:color="auto" w:fill="auto"/>
            <w:vAlign w:val="center"/>
          </w:tcPr>
          <w:p w14:paraId="0F80B0D2">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中药材</w:t>
            </w:r>
          </w:p>
        </w:tc>
        <w:tc>
          <w:tcPr>
            <w:tcW w:w="1101" w:type="dxa"/>
            <w:tcBorders>
              <w:top w:val="nil"/>
              <w:left w:val="nil"/>
              <w:bottom w:val="single" w:color="auto" w:sz="4" w:space="0"/>
              <w:right w:val="single" w:color="auto" w:sz="4" w:space="0"/>
            </w:tcBorders>
            <w:vAlign w:val="center"/>
          </w:tcPr>
          <w:p w14:paraId="495FEB7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谭川</w:t>
            </w:r>
          </w:p>
        </w:tc>
        <w:tc>
          <w:tcPr>
            <w:tcW w:w="1722" w:type="dxa"/>
            <w:tcBorders>
              <w:top w:val="nil"/>
              <w:left w:val="nil"/>
              <w:bottom w:val="single" w:color="auto" w:sz="4" w:space="0"/>
              <w:right w:val="single" w:color="auto" w:sz="4" w:space="0"/>
            </w:tcBorders>
            <w:vAlign w:val="center"/>
          </w:tcPr>
          <w:p w14:paraId="2218AC99">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17665238627</w:t>
            </w:r>
          </w:p>
        </w:tc>
      </w:tr>
    </w:tbl>
    <w:p w14:paraId="0F156647">
      <w:pPr>
        <w:pStyle w:val="58"/>
        <w:sectPr>
          <w:pgSz w:w="11906" w:h="16838"/>
          <w:pgMar w:top="1417" w:right="1417" w:bottom="1417" w:left="1417" w:header="1134" w:footer="992" w:gutter="0"/>
          <w:pgNumType w:fmt="decimal"/>
          <w:cols w:space="0" w:num="1"/>
          <w:docGrid w:type="linesAndChars" w:linePitch="317" w:charSpace="0"/>
        </w:sectPr>
      </w:pPr>
    </w:p>
    <w:p w14:paraId="1B30533C">
      <w:pPr>
        <w:pStyle w:val="280"/>
        <w:tabs>
          <w:tab w:val="left" w:pos="1884"/>
        </w:tabs>
        <w:spacing w:after="0"/>
        <w:jc w:val="both"/>
        <w:outlineLvl w:val="1"/>
        <w:rPr>
          <w:rFonts w:hint="eastAsia" w:asciiTheme="minorEastAsia" w:hAnsiTheme="minorEastAsia" w:eastAsiaTheme="minorEastAsia"/>
          <w:sz w:val="28"/>
        </w:rPr>
      </w:pPr>
      <w:bookmarkStart w:id="565" w:name="_Toc3999"/>
      <w:bookmarkStart w:id="566" w:name="_Toc17351"/>
      <w:bookmarkStart w:id="567" w:name="_Toc120110368"/>
      <w:bookmarkStart w:id="568" w:name="_Hlk23397694"/>
      <w:bookmarkStart w:id="569" w:name="_Toc989"/>
      <w:bookmarkStart w:id="570" w:name="_Toc31541"/>
      <w:bookmarkStart w:id="571" w:name="_Toc1652"/>
      <w:bookmarkStart w:id="572" w:name="_Toc11207"/>
      <w:r>
        <w:rPr>
          <w:rFonts w:asciiTheme="minorEastAsia" w:hAnsiTheme="minorEastAsia" w:eastAsiaTheme="minorEastAsia"/>
          <w:sz w:val="28"/>
        </w:rPr>
        <w:t>附件7</w:t>
      </w:r>
      <w:r>
        <w:rPr>
          <w:rFonts w:hint="eastAsia" w:asciiTheme="minorEastAsia" w:hAnsiTheme="minorEastAsia" w:eastAsiaTheme="minorEastAsia"/>
          <w:sz w:val="28"/>
        </w:rPr>
        <w:t>：</w:t>
      </w:r>
      <w:bookmarkEnd w:id="565"/>
      <w:bookmarkEnd w:id="566"/>
      <w:bookmarkEnd w:id="567"/>
      <w:r>
        <w:rPr>
          <w:rFonts w:hint="eastAsia" w:asciiTheme="minorEastAsia" w:hAnsiTheme="minorEastAsia" w:eastAsiaTheme="minorEastAsia"/>
          <w:b/>
          <w:bCs/>
          <w:sz w:val="28"/>
        </w:rPr>
        <w:t>应急信息登记表</w:t>
      </w:r>
    </w:p>
    <w:p w14:paraId="7D4BB047">
      <w:pPr>
        <w:pStyle w:val="19"/>
        <w:spacing w:line="240" w:lineRule="auto"/>
        <w:ind w:lef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应急信息登记表</w:t>
      </w:r>
    </w:p>
    <w:tbl>
      <w:tblPr>
        <w:tblStyle w:val="50"/>
        <w:tblpPr w:vertAnchor="text" w:horzAnchor="page" w:tblpXSpec="center" w:tblpY="1"/>
        <w:tblOverlap w:val="never"/>
        <w:tblW w:w="5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20"/>
        <w:gridCol w:w="1279"/>
        <w:gridCol w:w="1286"/>
        <w:gridCol w:w="1284"/>
        <w:gridCol w:w="1279"/>
        <w:gridCol w:w="879"/>
      </w:tblGrid>
      <w:tr w14:paraId="36A57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000" w:type="pct"/>
            <w:gridSpan w:val="6"/>
            <w:vAlign w:val="center"/>
          </w:tcPr>
          <w:p w14:paraId="02DE65FC">
            <w:pPr>
              <w:pStyle w:val="303"/>
              <w:spacing w:before="79"/>
              <w:ind w:right="3735"/>
              <w:jc w:val="center"/>
              <w:rPr>
                <w:sz w:val="24"/>
              </w:rPr>
            </w:pPr>
            <w:r>
              <w:rPr>
                <w:rFonts w:hint="eastAsia"/>
                <w:sz w:val="24"/>
                <w:lang w:val="en-US" w:eastAsia="zh-CN"/>
              </w:rPr>
              <w:t xml:space="preserve">                        </w:t>
            </w:r>
            <w:r>
              <w:rPr>
                <w:sz w:val="24"/>
              </w:rPr>
              <w:t>信息接收</w:t>
            </w:r>
          </w:p>
        </w:tc>
      </w:tr>
      <w:tr w14:paraId="246CF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393" w:type="pct"/>
            <w:vAlign w:val="center"/>
          </w:tcPr>
          <w:p w14:paraId="54EFC65B">
            <w:pPr>
              <w:pStyle w:val="303"/>
              <w:spacing w:before="79"/>
              <w:ind w:left="112"/>
              <w:rPr>
                <w:sz w:val="24"/>
              </w:rPr>
            </w:pPr>
            <w:r>
              <w:rPr>
                <w:sz w:val="24"/>
              </w:rPr>
              <w:t>事故名称</w:t>
            </w:r>
          </w:p>
        </w:tc>
        <w:tc>
          <w:tcPr>
            <w:tcW w:w="768" w:type="pct"/>
            <w:vAlign w:val="center"/>
          </w:tcPr>
          <w:p w14:paraId="1B5181E2">
            <w:pPr>
              <w:pStyle w:val="303"/>
              <w:rPr>
                <w:rFonts w:ascii="Times New Roman"/>
                <w:sz w:val="22"/>
              </w:rPr>
            </w:pPr>
          </w:p>
        </w:tc>
        <w:tc>
          <w:tcPr>
            <w:tcW w:w="771" w:type="pct"/>
            <w:vAlign w:val="center"/>
          </w:tcPr>
          <w:p w14:paraId="05CDC93C">
            <w:pPr>
              <w:pStyle w:val="303"/>
              <w:spacing w:before="79"/>
              <w:ind w:left="112"/>
              <w:rPr>
                <w:sz w:val="24"/>
              </w:rPr>
            </w:pPr>
            <w:r>
              <w:rPr>
                <w:sz w:val="24"/>
              </w:rPr>
              <w:t>发生时间</w:t>
            </w:r>
          </w:p>
        </w:tc>
        <w:tc>
          <w:tcPr>
            <w:tcW w:w="771" w:type="pct"/>
            <w:vAlign w:val="center"/>
          </w:tcPr>
          <w:p w14:paraId="0A2768D4">
            <w:pPr>
              <w:pStyle w:val="303"/>
              <w:rPr>
                <w:rFonts w:ascii="Times New Roman"/>
                <w:sz w:val="22"/>
              </w:rPr>
            </w:pPr>
          </w:p>
        </w:tc>
        <w:tc>
          <w:tcPr>
            <w:tcW w:w="768" w:type="pct"/>
            <w:vAlign w:val="center"/>
          </w:tcPr>
          <w:p w14:paraId="46D69BB5">
            <w:pPr>
              <w:pStyle w:val="303"/>
              <w:spacing w:before="79"/>
              <w:ind w:left="111"/>
              <w:rPr>
                <w:sz w:val="24"/>
              </w:rPr>
            </w:pPr>
            <w:r>
              <w:rPr>
                <w:sz w:val="24"/>
              </w:rPr>
              <w:t>事故单位</w:t>
            </w:r>
          </w:p>
        </w:tc>
        <w:tc>
          <w:tcPr>
            <w:tcW w:w="525" w:type="pct"/>
            <w:vAlign w:val="center"/>
          </w:tcPr>
          <w:p w14:paraId="5EDD84FE">
            <w:pPr>
              <w:pStyle w:val="303"/>
              <w:rPr>
                <w:rFonts w:ascii="Times New Roman"/>
                <w:sz w:val="22"/>
              </w:rPr>
            </w:pPr>
          </w:p>
        </w:tc>
      </w:tr>
      <w:tr w14:paraId="274C3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393" w:type="pct"/>
            <w:vAlign w:val="center"/>
          </w:tcPr>
          <w:p w14:paraId="282BDFD3">
            <w:pPr>
              <w:pStyle w:val="303"/>
              <w:spacing w:before="79"/>
              <w:ind w:left="112"/>
              <w:rPr>
                <w:sz w:val="24"/>
              </w:rPr>
            </w:pPr>
            <w:r>
              <w:rPr>
                <w:sz w:val="24"/>
              </w:rPr>
              <w:t>事故类别</w:t>
            </w:r>
          </w:p>
        </w:tc>
        <w:tc>
          <w:tcPr>
            <w:tcW w:w="768" w:type="pct"/>
            <w:vAlign w:val="center"/>
          </w:tcPr>
          <w:p w14:paraId="55DD7A66">
            <w:pPr>
              <w:pStyle w:val="303"/>
              <w:rPr>
                <w:rFonts w:ascii="Times New Roman"/>
                <w:sz w:val="22"/>
              </w:rPr>
            </w:pPr>
          </w:p>
        </w:tc>
        <w:tc>
          <w:tcPr>
            <w:tcW w:w="771" w:type="pct"/>
            <w:vAlign w:val="center"/>
          </w:tcPr>
          <w:p w14:paraId="388714FB">
            <w:pPr>
              <w:pStyle w:val="303"/>
              <w:spacing w:before="79"/>
              <w:ind w:left="112"/>
              <w:rPr>
                <w:sz w:val="24"/>
              </w:rPr>
            </w:pPr>
            <w:r>
              <w:rPr>
                <w:sz w:val="24"/>
              </w:rPr>
              <w:t>发生地点</w:t>
            </w:r>
          </w:p>
        </w:tc>
        <w:tc>
          <w:tcPr>
            <w:tcW w:w="771" w:type="pct"/>
            <w:vAlign w:val="center"/>
          </w:tcPr>
          <w:p w14:paraId="276C37EF">
            <w:pPr>
              <w:pStyle w:val="303"/>
              <w:rPr>
                <w:rFonts w:ascii="Times New Roman"/>
                <w:sz w:val="22"/>
              </w:rPr>
            </w:pPr>
          </w:p>
        </w:tc>
        <w:tc>
          <w:tcPr>
            <w:tcW w:w="768" w:type="pct"/>
            <w:vAlign w:val="center"/>
          </w:tcPr>
          <w:p w14:paraId="114D663C">
            <w:pPr>
              <w:pStyle w:val="303"/>
              <w:spacing w:before="79"/>
              <w:ind w:left="111"/>
              <w:rPr>
                <w:sz w:val="24"/>
              </w:rPr>
            </w:pPr>
            <w:r>
              <w:rPr>
                <w:sz w:val="24"/>
              </w:rPr>
              <w:t>报警人</w:t>
            </w:r>
          </w:p>
        </w:tc>
        <w:tc>
          <w:tcPr>
            <w:tcW w:w="525" w:type="pct"/>
            <w:vAlign w:val="center"/>
          </w:tcPr>
          <w:p w14:paraId="35946C69">
            <w:pPr>
              <w:pStyle w:val="303"/>
              <w:rPr>
                <w:rFonts w:ascii="Times New Roman"/>
                <w:sz w:val="22"/>
              </w:rPr>
            </w:pPr>
          </w:p>
        </w:tc>
      </w:tr>
      <w:tr w14:paraId="6635F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393" w:type="pct"/>
            <w:vMerge w:val="restart"/>
            <w:vAlign w:val="center"/>
          </w:tcPr>
          <w:p w14:paraId="193DC18D">
            <w:pPr>
              <w:pStyle w:val="303"/>
              <w:spacing w:before="81"/>
              <w:ind w:left="112"/>
              <w:rPr>
                <w:sz w:val="24"/>
              </w:rPr>
            </w:pPr>
            <w:r>
              <w:rPr>
                <w:sz w:val="24"/>
              </w:rPr>
              <w:t>事故简况</w:t>
            </w:r>
          </w:p>
        </w:tc>
        <w:tc>
          <w:tcPr>
            <w:tcW w:w="2311" w:type="pct"/>
            <w:gridSpan w:val="3"/>
            <w:vMerge w:val="restart"/>
            <w:vAlign w:val="center"/>
          </w:tcPr>
          <w:p w14:paraId="600C558A">
            <w:pPr>
              <w:pStyle w:val="303"/>
              <w:rPr>
                <w:rFonts w:ascii="Times New Roman"/>
                <w:sz w:val="22"/>
              </w:rPr>
            </w:pPr>
          </w:p>
        </w:tc>
        <w:tc>
          <w:tcPr>
            <w:tcW w:w="768" w:type="pct"/>
            <w:vAlign w:val="center"/>
          </w:tcPr>
          <w:p w14:paraId="6D8B99C1">
            <w:pPr>
              <w:pStyle w:val="303"/>
              <w:spacing w:before="81"/>
              <w:ind w:left="111"/>
              <w:rPr>
                <w:sz w:val="24"/>
              </w:rPr>
            </w:pPr>
            <w:r>
              <w:rPr>
                <w:sz w:val="24"/>
              </w:rPr>
              <w:t>接警人</w:t>
            </w:r>
          </w:p>
        </w:tc>
        <w:tc>
          <w:tcPr>
            <w:tcW w:w="525" w:type="pct"/>
            <w:vAlign w:val="center"/>
          </w:tcPr>
          <w:p w14:paraId="387F0286">
            <w:pPr>
              <w:pStyle w:val="303"/>
              <w:rPr>
                <w:rFonts w:ascii="Times New Roman"/>
                <w:sz w:val="22"/>
              </w:rPr>
            </w:pPr>
          </w:p>
        </w:tc>
      </w:tr>
      <w:tr w14:paraId="20980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393" w:type="pct"/>
            <w:vMerge w:val="continue"/>
            <w:tcBorders>
              <w:top w:val="nil"/>
            </w:tcBorders>
            <w:vAlign w:val="center"/>
          </w:tcPr>
          <w:p w14:paraId="3D340EE3">
            <w:pPr>
              <w:rPr>
                <w:sz w:val="2"/>
                <w:szCs w:val="2"/>
              </w:rPr>
            </w:pPr>
          </w:p>
        </w:tc>
        <w:tc>
          <w:tcPr>
            <w:tcW w:w="2311" w:type="pct"/>
            <w:gridSpan w:val="3"/>
            <w:vMerge w:val="continue"/>
            <w:tcBorders>
              <w:top w:val="nil"/>
            </w:tcBorders>
            <w:vAlign w:val="center"/>
          </w:tcPr>
          <w:p w14:paraId="64C760CB">
            <w:pPr>
              <w:rPr>
                <w:sz w:val="2"/>
                <w:szCs w:val="2"/>
              </w:rPr>
            </w:pPr>
          </w:p>
        </w:tc>
        <w:tc>
          <w:tcPr>
            <w:tcW w:w="768" w:type="pct"/>
            <w:vAlign w:val="center"/>
          </w:tcPr>
          <w:p w14:paraId="47A77259">
            <w:pPr>
              <w:pStyle w:val="303"/>
              <w:spacing w:before="79"/>
              <w:ind w:left="111"/>
              <w:rPr>
                <w:sz w:val="24"/>
              </w:rPr>
            </w:pPr>
            <w:r>
              <w:rPr>
                <w:sz w:val="24"/>
              </w:rPr>
              <w:t>事故信息报送方式</w:t>
            </w:r>
          </w:p>
        </w:tc>
        <w:tc>
          <w:tcPr>
            <w:tcW w:w="525" w:type="pct"/>
            <w:vAlign w:val="center"/>
          </w:tcPr>
          <w:p w14:paraId="6BE40F08">
            <w:pPr>
              <w:pStyle w:val="303"/>
              <w:rPr>
                <w:rFonts w:ascii="Times New Roman"/>
                <w:sz w:val="22"/>
              </w:rPr>
            </w:pPr>
          </w:p>
        </w:tc>
      </w:tr>
      <w:tr w14:paraId="6DE6C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393" w:type="pct"/>
            <w:vAlign w:val="center"/>
          </w:tcPr>
          <w:p w14:paraId="20DE7BDB">
            <w:pPr>
              <w:pStyle w:val="303"/>
              <w:spacing w:before="79"/>
              <w:ind w:left="112"/>
              <w:rPr>
                <w:sz w:val="24"/>
              </w:rPr>
            </w:pPr>
            <w:r>
              <w:rPr>
                <w:sz w:val="24"/>
              </w:rPr>
              <w:t>事故初步原因分析</w:t>
            </w:r>
          </w:p>
        </w:tc>
        <w:tc>
          <w:tcPr>
            <w:tcW w:w="1540" w:type="pct"/>
            <w:gridSpan w:val="2"/>
            <w:vAlign w:val="center"/>
          </w:tcPr>
          <w:p w14:paraId="6140A135">
            <w:pPr>
              <w:pStyle w:val="303"/>
              <w:rPr>
                <w:rFonts w:ascii="Times New Roman"/>
                <w:sz w:val="22"/>
              </w:rPr>
            </w:pPr>
          </w:p>
        </w:tc>
        <w:tc>
          <w:tcPr>
            <w:tcW w:w="771" w:type="pct"/>
            <w:vAlign w:val="center"/>
          </w:tcPr>
          <w:p w14:paraId="5BB61F4B">
            <w:pPr>
              <w:pStyle w:val="303"/>
              <w:spacing w:before="79"/>
              <w:ind w:left="112"/>
              <w:rPr>
                <w:sz w:val="24"/>
              </w:rPr>
            </w:pPr>
            <w:r>
              <w:rPr>
                <w:sz w:val="24"/>
              </w:rPr>
              <w:t>已采取的救援措施</w:t>
            </w:r>
          </w:p>
        </w:tc>
        <w:tc>
          <w:tcPr>
            <w:tcW w:w="1294" w:type="pct"/>
            <w:gridSpan w:val="2"/>
            <w:vAlign w:val="center"/>
          </w:tcPr>
          <w:p w14:paraId="6AC7F075">
            <w:pPr>
              <w:pStyle w:val="303"/>
              <w:rPr>
                <w:rFonts w:ascii="Times New Roman"/>
                <w:sz w:val="22"/>
              </w:rPr>
            </w:pPr>
          </w:p>
        </w:tc>
      </w:tr>
      <w:tr w14:paraId="3414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393" w:type="pct"/>
            <w:vAlign w:val="center"/>
          </w:tcPr>
          <w:p w14:paraId="0FA5D98D">
            <w:pPr>
              <w:pStyle w:val="303"/>
              <w:spacing w:before="79"/>
              <w:ind w:left="112"/>
              <w:rPr>
                <w:sz w:val="24"/>
              </w:rPr>
            </w:pPr>
            <w:r>
              <w:rPr>
                <w:sz w:val="24"/>
              </w:rPr>
              <w:t>是否有人员伤亡</w:t>
            </w:r>
          </w:p>
        </w:tc>
        <w:tc>
          <w:tcPr>
            <w:tcW w:w="768" w:type="pct"/>
            <w:vAlign w:val="center"/>
          </w:tcPr>
          <w:p w14:paraId="3DC2E9AD">
            <w:pPr>
              <w:pStyle w:val="303"/>
              <w:rPr>
                <w:rFonts w:ascii="Times New Roman"/>
                <w:sz w:val="22"/>
              </w:rPr>
            </w:pPr>
          </w:p>
        </w:tc>
        <w:tc>
          <w:tcPr>
            <w:tcW w:w="771" w:type="pct"/>
            <w:vAlign w:val="center"/>
          </w:tcPr>
          <w:p w14:paraId="30BE8381">
            <w:pPr>
              <w:pStyle w:val="303"/>
              <w:spacing w:before="79"/>
              <w:ind w:left="112"/>
              <w:rPr>
                <w:sz w:val="24"/>
              </w:rPr>
            </w:pPr>
            <w:r>
              <w:rPr>
                <w:sz w:val="24"/>
              </w:rPr>
              <w:t>伤亡情况</w:t>
            </w:r>
          </w:p>
        </w:tc>
        <w:tc>
          <w:tcPr>
            <w:tcW w:w="2066" w:type="pct"/>
            <w:gridSpan w:val="3"/>
            <w:vAlign w:val="center"/>
          </w:tcPr>
          <w:p w14:paraId="1A1AD81E">
            <w:pPr>
              <w:pStyle w:val="303"/>
              <w:rPr>
                <w:rFonts w:ascii="Times New Roman"/>
                <w:sz w:val="22"/>
              </w:rPr>
            </w:pPr>
          </w:p>
        </w:tc>
      </w:tr>
      <w:tr w14:paraId="29135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5000" w:type="pct"/>
            <w:gridSpan w:val="6"/>
            <w:vAlign w:val="center"/>
          </w:tcPr>
          <w:p w14:paraId="167E7E20">
            <w:pPr>
              <w:pStyle w:val="303"/>
              <w:spacing w:before="79"/>
              <w:ind w:right="3736" w:firstLine="2400" w:firstLineChars="1000"/>
              <w:jc w:val="center"/>
              <w:rPr>
                <w:sz w:val="24"/>
              </w:rPr>
            </w:pPr>
            <w:r>
              <w:rPr>
                <w:rFonts w:hint="eastAsia"/>
                <w:sz w:val="24"/>
                <w:lang w:val="en-US" w:eastAsia="zh-CN"/>
              </w:rPr>
              <w:t xml:space="preserve">    </w:t>
            </w:r>
            <w:r>
              <w:rPr>
                <w:sz w:val="24"/>
              </w:rPr>
              <w:t>信息处理和上报</w:t>
            </w:r>
          </w:p>
        </w:tc>
      </w:tr>
      <w:tr w14:paraId="497C4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393" w:type="pct"/>
            <w:vAlign w:val="center"/>
          </w:tcPr>
          <w:p w14:paraId="38FBF1D7">
            <w:pPr>
              <w:pStyle w:val="303"/>
              <w:spacing w:before="81"/>
              <w:ind w:left="112"/>
              <w:rPr>
                <w:sz w:val="24"/>
              </w:rPr>
            </w:pPr>
            <w:r>
              <w:rPr>
                <w:sz w:val="24"/>
              </w:rPr>
              <w:t>信息报送领导</w:t>
            </w:r>
          </w:p>
        </w:tc>
        <w:tc>
          <w:tcPr>
            <w:tcW w:w="768" w:type="pct"/>
            <w:vAlign w:val="center"/>
          </w:tcPr>
          <w:p w14:paraId="30D268B9">
            <w:pPr>
              <w:pStyle w:val="303"/>
              <w:rPr>
                <w:rFonts w:ascii="Times New Roman"/>
                <w:sz w:val="22"/>
              </w:rPr>
            </w:pPr>
          </w:p>
        </w:tc>
        <w:tc>
          <w:tcPr>
            <w:tcW w:w="771" w:type="pct"/>
            <w:vAlign w:val="center"/>
          </w:tcPr>
          <w:p w14:paraId="0B526CD0">
            <w:pPr>
              <w:pStyle w:val="303"/>
              <w:spacing w:before="81"/>
              <w:ind w:left="112"/>
              <w:rPr>
                <w:sz w:val="24"/>
              </w:rPr>
            </w:pPr>
            <w:r>
              <w:rPr>
                <w:sz w:val="24"/>
              </w:rPr>
              <w:t>报告时间</w:t>
            </w:r>
          </w:p>
        </w:tc>
        <w:tc>
          <w:tcPr>
            <w:tcW w:w="771" w:type="pct"/>
            <w:vAlign w:val="center"/>
          </w:tcPr>
          <w:p w14:paraId="12987D37">
            <w:pPr>
              <w:pStyle w:val="303"/>
              <w:rPr>
                <w:rFonts w:ascii="Times New Roman"/>
                <w:sz w:val="22"/>
              </w:rPr>
            </w:pPr>
          </w:p>
        </w:tc>
        <w:tc>
          <w:tcPr>
            <w:tcW w:w="768" w:type="pct"/>
            <w:vAlign w:val="center"/>
          </w:tcPr>
          <w:p w14:paraId="2B820E26">
            <w:pPr>
              <w:pStyle w:val="303"/>
              <w:spacing w:before="81"/>
              <w:ind w:left="111"/>
              <w:rPr>
                <w:sz w:val="24"/>
              </w:rPr>
            </w:pPr>
            <w:r>
              <w:rPr>
                <w:sz w:val="24"/>
              </w:rPr>
              <w:t>报告方式</w:t>
            </w:r>
          </w:p>
        </w:tc>
        <w:tc>
          <w:tcPr>
            <w:tcW w:w="525" w:type="pct"/>
            <w:vAlign w:val="center"/>
          </w:tcPr>
          <w:p w14:paraId="443D5BA3">
            <w:pPr>
              <w:pStyle w:val="303"/>
              <w:rPr>
                <w:rFonts w:ascii="Times New Roman"/>
                <w:sz w:val="22"/>
              </w:rPr>
            </w:pPr>
          </w:p>
        </w:tc>
      </w:tr>
      <w:tr w14:paraId="1CA3D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393" w:type="pct"/>
            <w:vAlign w:val="center"/>
          </w:tcPr>
          <w:p w14:paraId="1A97A35B">
            <w:pPr>
              <w:pStyle w:val="303"/>
              <w:spacing w:before="81"/>
              <w:ind w:left="112"/>
              <w:rPr>
                <w:sz w:val="24"/>
              </w:rPr>
            </w:pPr>
            <w:r>
              <w:rPr>
                <w:sz w:val="24"/>
              </w:rPr>
              <w:t>报告内容</w:t>
            </w:r>
          </w:p>
        </w:tc>
        <w:tc>
          <w:tcPr>
            <w:tcW w:w="768" w:type="pct"/>
            <w:vAlign w:val="center"/>
          </w:tcPr>
          <w:p w14:paraId="37E3862B">
            <w:pPr>
              <w:pStyle w:val="303"/>
              <w:rPr>
                <w:rFonts w:ascii="Times New Roman"/>
                <w:sz w:val="22"/>
              </w:rPr>
            </w:pPr>
          </w:p>
        </w:tc>
        <w:tc>
          <w:tcPr>
            <w:tcW w:w="1542" w:type="pct"/>
            <w:gridSpan w:val="2"/>
            <w:vAlign w:val="center"/>
          </w:tcPr>
          <w:p w14:paraId="57342FD9">
            <w:pPr>
              <w:pStyle w:val="303"/>
              <w:rPr>
                <w:rFonts w:ascii="Times New Roman"/>
                <w:sz w:val="22"/>
              </w:rPr>
            </w:pPr>
          </w:p>
        </w:tc>
        <w:tc>
          <w:tcPr>
            <w:tcW w:w="1294" w:type="pct"/>
            <w:gridSpan w:val="2"/>
            <w:vAlign w:val="center"/>
          </w:tcPr>
          <w:p w14:paraId="762A70BC">
            <w:pPr>
              <w:pStyle w:val="303"/>
              <w:rPr>
                <w:rFonts w:ascii="Times New Roman"/>
                <w:sz w:val="22"/>
              </w:rPr>
            </w:pPr>
          </w:p>
        </w:tc>
      </w:tr>
      <w:tr w14:paraId="339C1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393" w:type="pct"/>
            <w:vAlign w:val="center"/>
          </w:tcPr>
          <w:p w14:paraId="6D2DBC7A">
            <w:pPr>
              <w:pStyle w:val="303"/>
              <w:spacing w:before="79"/>
              <w:ind w:left="112"/>
              <w:rPr>
                <w:sz w:val="24"/>
              </w:rPr>
            </w:pPr>
            <w:r>
              <w:rPr>
                <w:sz w:val="24"/>
              </w:rPr>
              <w:t>领导指示</w:t>
            </w:r>
          </w:p>
        </w:tc>
        <w:tc>
          <w:tcPr>
            <w:tcW w:w="768" w:type="pct"/>
            <w:vAlign w:val="center"/>
          </w:tcPr>
          <w:p w14:paraId="3D9BC4B7">
            <w:pPr>
              <w:pStyle w:val="303"/>
              <w:rPr>
                <w:rFonts w:ascii="Times New Roman"/>
                <w:sz w:val="22"/>
              </w:rPr>
            </w:pPr>
          </w:p>
        </w:tc>
        <w:tc>
          <w:tcPr>
            <w:tcW w:w="1542" w:type="pct"/>
            <w:gridSpan w:val="2"/>
            <w:vAlign w:val="center"/>
          </w:tcPr>
          <w:p w14:paraId="4AA4DEDD">
            <w:pPr>
              <w:pStyle w:val="303"/>
              <w:rPr>
                <w:rFonts w:ascii="Times New Roman"/>
                <w:sz w:val="22"/>
              </w:rPr>
            </w:pPr>
          </w:p>
        </w:tc>
        <w:tc>
          <w:tcPr>
            <w:tcW w:w="1294" w:type="pct"/>
            <w:gridSpan w:val="2"/>
            <w:vAlign w:val="center"/>
          </w:tcPr>
          <w:p w14:paraId="08A86CF9">
            <w:pPr>
              <w:pStyle w:val="303"/>
              <w:rPr>
                <w:rFonts w:ascii="Times New Roman"/>
                <w:sz w:val="22"/>
              </w:rPr>
            </w:pPr>
          </w:p>
        </w:tc>
      </w:tr>
      <w:tr w14:paraId="21EBF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000" w:type="pct"/>
            <w:gridSpan w:val="6"/>
            <w:vAlign w:val="center"/>
          </w:tcPr>
          <w:p w14:paraId="4155F162">
            <w:pPr>
              <w:pStyle w:val="303"/>
              <w:spacing w:before="79"/>
              <w:ind w:right="3735" w:firstLine="3360" w:firstLineChars="1400"/>
              <w:jc w:val="both"/>
              <w:rPr>
                <w:sz w:val="24"/>
              </w:rPr>
            </w:pPr>
            <w:r>
              <w:rPr>
                <w:sz w:val="24"/>
              </w:rPr>
              <w:t>事故处理</w:t>
            </w:r>
          </w:p>
        </w:tc>
      </w:tr>
      <w:tr w14:paraId="45661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393" w:type="pct"/>
            <w:vAlign w:val="center"/>
          </w:tcPr>
          <w:p w14:paraId="42CC07C4">
            <w:pPr>
              <w:pStyle w:val="303"/>
              <w:spacing w:before="79"/>
              <w:ind w:left="112"/>
              <w:rPr>
                <w:sz w:val="24"/>
              </w:rPr>
            </w:pPr>
            <w:r>
              <w:rPr>
                <w:sz w:val="24"/>
              </w:rPr>
              <w:t>是否启动预案</w:t>
            </w:r>
          </w:p>
        </w:tc>
        <w:tc>
          <w:tcPr>
            <w:tcW w:w="768" w:type="pct"/>
            <w:vAlign w:val="center"/>
          </w:tcPr>
          <w:p w14:paraId="65E57F3B">
            <w:pPr>
              <w:pStyle w:val="303"/>
              <w:rPr>
                <w:rFonts w:ascii="Times New Roman"/>
                <w:sz w:val="22"/>
              </w:rPr>
            </w:pPr>
          </w:p>
        </w:tc>
        <w:tc>
          <w:tcPr>
            <w:tcW w:w="771" w:type="pct"/>
            <w:vAlign w:val="center"/>
          </w:tcPr>
          <w:p w14:paraId="42557BA5">
            <w:pPr>
              <w:pStyle w:val="303"/>
              <w:spacing w:before="79"/>
              <w:ind w:left="112"/>
              <w:rPr>
                <w:sz w:val="24"/>
              </w:rPr>
            </w:pPr>
            <w:r>
              <w:rPr>
                <w:sz w:val="24"/>
              </w:rPr>
              <w:t>预案响应级别</w:t>
            </w:r>
          </w:p>
        </w:tc>
        <w:tc>
          <w:tcPr>
            <w:tcW w:w="771" w:type="pct"/>
            <w:vAlign w:val="center"/>
          </w:tcPr>
          <w:p w14:paraId="60914D8C">
            <w:pPr>
              <w:pStyle w:val="303"/>
              <w:rPr>
                <w:rFonts w:ascii="Times New Roman"/>
                <w:sz w:val="22"/>
              </w:rPr>
            </w:pPr>
          </w:p>
        </w:tc>
        <w:tc>
          <w:tcPr>
            <w:tcW w:w="768" w:type="pct"/>
            <w:vAlign w:val="center"/>
          </w:tcPr>
          <w:p w14:paraId="4F0DE548">
            <w:pPr>
              <w:pStyle w:val="303"/>
              <w:spacing w:before="79"/>
              <w:ind w:left="111"/>
              <w:rPr>
                <w:sz w:val="24"/>
              </w:rPr>
            </w:pPr>
            <w:r>
              <w:rPr>
                <w:sz w:val="24"/>
              </w:rPr>
              <w:t>是否对外求援</w:t>
            </w:r>
          </w:p>
        </w:tc>
        <w:tc>
          <w:tcPr>
            <w:tcW w:w="525" w:type="pct"/>
            <w:vAlign w:val="center"/>
          </w:tcPr>
          <w:p w14:paraId="45C0E96C">
            <w:pPr>
              <w:pStyle w:val="303"/>
              <w:rPr>
                <w:rFonts w:ascii="Times New Roman"/>
                <w:sz w:val="22"/>
              </w:rPr>
            </w:pPr>
          </w:p>
        </w:tc>
      </w:tr>
      <w:tr w14:paraId="0BC76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393" w:type="pct"/>
            <w:vAlign w:val="center"/>
          </w:tcPr>
          <w:p w14:paraId="11EB4478">
            <w:pPr>
              <w:pStyle w:val="303"/>
              <w:spacing w:before="81"/>
              <w:ind w:left="112"/>
              <w:rPr>
                <w:sz w:val="24"/>
              </w:rPr>
            </w:pPr>
            <w:r>
              <w:rPr>
                <w:sz w:val="24"/>
              </w:rPr>
              <w:t>参与救援部门</w:t>
            </w:r>
          </w:p>
        </w:tc>
        <w:tc>
          <w:tcPr>
            <w:tcW w:w="3606" w:type="pct"/>
            <w:gridSpan w:val="5"/>
            <w:vAlign w:val="center"/>
          </w:tcPr>
          <w:p w14:paraId="205AE1AD">
            <w:pPr>
              <w:pStyle w:val="303"/>
              <w:rPr>
                <w:rFonts w:ascii="Times New Roman"/>
                <w:sz w:val="22"/>
              </w:rPr>
            </w:pPr>
          </w:p>
        </w:tc>
      </w:tr>
      <w:tr w14:paraId="4C46B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393" w:type="pct"/>
            <w:vAlign w:val="center"/>
          </w:tcPr>
          <w:p w14:paraId="13B3982C">
            <w:pPr>
              <w:pStyle w:val="303"/>
              <w:spacing w:before="79"/>
              <w:ind w:left="112"/>
              <w:rPr>
                <w:sz w:val="24"/>
              </w:rPr>
            </w:pPr>
            <w:r>
              <w:rPr>
                <w:sz w:val="24"/>
              </w:rPr>
              <w:t>动用应急救援物资</w:t>
            </w:r>
          </w:p>
        </w:tc>
        <w:tc>
          <w:tcPr>
            <w:tcW w:w="3606" w:type="pct"/>
            <w:gridSpan w:val="5"/>
            <w:vAlign w:val="center"/>
          </w:tcPr>
          <w:p w14:paraId="616AC77D">
            <w:pPr>
              <w:pStyle w:val="303"/>
              <w:rPr>
                <w:rFonts w:ascii="Times New Roman"/>
                <w:sz w:val="22"/>
              </w:rPr>
            </w:pPr>
          </w:p>
        </w:tc>
      </w:tr>
      <w:tr w14:paraId="3BD68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393" w:type="pct"/>
            <w:vAlign w:val="center"/>
          </w:tcPr>
          <w:p w14:paraId="539A33B2">
            <w:pPr>
              <w:pStyle w:val="303"/>
              <w:spacing w:before="81"/>
              <w:ind w:left="112"/>
              <w:rPr>
                <w:sz w:val="24"/>
              </w:rPr>
            </w:pPr>
            <w:r>
              <w:rPr>
                <w:sz w:val="24"/>
              </w:rPr>
              <w:t>主要应急措施</w:t>
            </w:r>
          </w:p>
        </w:tc>
        <w:tc>
          <w:tcPr>
            <w:tcW w:w="3606" w:type="pct"/>
            <w:gridSpan w:val="5"/>
            <w:vAlign w:val="center"/>
          </w:tcPr>
          <w:p w14:paraId="248031DE">
            <w:pPr>
              <w:pStyle w:val="303"/>
              <w:rPr>
                <w:rFonts w:ascii="Times New Roman"/>
                <w:sz w:val="22"/>
              </w:rPr>
            </w:pPr>
          </w:p>
        </w:tc>
      </w:tr>
      <w:tr w14:paraId="7754B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393" w:type="pct"/>
            <w:vAlign w:val="center"/>
          </w:tcPr>
          <w:p w14:paraId="465F18AC">
            <w:pPr>
              <w:pStyle w:val="303"/>
              <w:spacing w:before="79"/>
              <w:ind w:left="112"/>
              <w:rPr>
                <w:sz w:val="24"/>
              </w:rPr>
            </w:pPr>
            <w:r>
              <w:rPr>
                <w:sz w:val="24"/>
              </w:rPr>
              <w:t>应急结果</w:t>
            </w:r>
          </w:p>
        </w:tc>
        <w:tc>
          <w:tcPr>
            <w:tcW w:w="2311" w:type="pct"/>
            <w:gridSpan w:val="3"/>
            <w:vAlign w:val="center"/>
          </w:tcPr>
          <w:p w14:paraId="27D9C864">
            <w:pPr>
              <w:pStyle w:val="303"/>
              <w:rPr>
                <w:rFonts w:ascii="Times New Roman"/>
                <w:sz w:val="22"/>
              </w:rPr>
            </w:pPr>
          </w:p>
        </w:tc>
        <w:tc>
          <w:tcPr>
            <w:tcW w:w="768" w:type="pct"/>
            <w:vAlign w:val="center"/>
          </w:tcPr>
          <w:p w14:paraId="45DD350B">
            <w:pPr>
              <w:pStyle w:val="303"/>
              <w:spacing w:before="79"/>
              <w:ind w:left="111"/>
              <w:rPr>
                <w:sz w:val="24"/>
              </w:rPr>
            </w:pPr>
            <w:r>
              <w:rPr>
                <w:sz w:val="24"/>
              </w:rPr>
              <w:t>填表人</w:t>
            </w:r>
          </w:p>
        </w:tc>
        <w:tc>
          <w:tcPr>
            <w:tcW w:w="525" w:type="pct"/>
            <w:vAlign w:val="center"/>
          </w:tcPr>
          <w:p w14:paraId="791D8DDC">
            <w:pPr>
              <w:pStyle w:val="303"/>
              <w:rPr>
                <w:rFonts w:ascii="Times New Roman"/>
                <w:sz w:val="22"/>
              </w:rPr>
            </w:pPr>
          </w:p>
        </w:tc>
      </w:tr>
      <w:bookmarkEnd w:id="568"/>
    </w:tbl>
    <w:p w14:paraId="71BE8757">
      <w:pPr>
        <w:pStyle w:val="293"/>
        <w:bidi w:val="0"/>
      </w:pPr>
      <w:bookmarkStart w:id="573" w:name="_Toc14631"/>
      <w:bookmarkStart w:id="574" w:name="_Toc762"/>
      <w:bookmarkStart w:id="575" w:name="_Toc120110370"/>
      <w:bookmarkStart w:id="576" w:name="_Hlk23397709"/>
    </w:p>
    <w:p w14:paraId="11C201FA">
      <w:pPr>
        <w:pStyle w:val="293"/>
        <w:bidi w:val="0"/>
      </w:pPr>
    </w:p>
    <w:p w14:paraId="217A68EF">
      <w:pPr>
        <w:pStyle w:val="293"/>
        <w:bidi w:val="0"/>
      </w:pPr>
    </w:p>
    <w:p w14:paraId="7DB25512">
      <w:pPr>
        <w:pStyle w:val="293"/>
        <w:bidi w:val="0"/>
        <w:ind w:left="0" w:leftChars="0" w:firstLine="0" w:firstLineChars="0"/>
      </w:pPr>
    </w:p>
    <w:p w14:paraId="27D38A1D">
      <w:pPr>
        <w:pStyle w:val="293"/>
        <w:bidi w:val="0"/>
        <w:ind w:left="0" w:leftChars="0" w:firstLine="0" w:firstLineChars="0"/>
      </w:pPr>
    </w:p>
    <w:p w14:paraId="7FFFC0EA">
      <w:pPr>
        <w:pStyle w:val="280"/>
        <w:tabs>
          <w:tab w:val="left" w:pos="1884"/>
        </w:tabs>
        <w:spacing w:after="0"/>
        <w:jc w:val="both"/>
        <w:outlineLvl w:val="1"/>
        <w:rPr>
          <w:rFonts w:asciiTheme="minorEastAsia" w:hAnsiTheme="minorEastAsia" w:eastAsiaTheme="minorEastAsia"/>
          <w:sz w:val="28"/>
        </w:rPr>
      </w:pPr>
      <w:r>
        <w:rPr>
          <w:rFonts w:asciiTheme="minorEastAsia" w:hAnsiTheme="minorEastAsia" w:eastAsiaTheme="minorEastAsia"/>
          <w:sz w:val="28"/>
        </w:rPr>
        <w:t>附件8</w:t>
      </w:r>
      <w:r>
        <w:rPr>
          <w:rFonts w:hint="eastAsia" w:asciiTheme="minorEastAsia" w:hAnsiTheme="minorEastAsia" w:eastAsiaTheme="minorEastAsia"/>
          <w:sz w:val="28"/>
        </w:rPr>
        <w:t>：应急预案启动令</w:t>
      </w:r>
      <w:bookmarkEnd w:id="573"/>
      <w:bookmarkEnd w:id="574"/>
      <w:bookmarkEnd w:id="575"/>
    </w:p>
    <w:bookmarkEnd w:id="576"/>
    <w:p w14:paraId="3FEC0BB2">
      <w:pPr>
        <w:pStyle w:val="125"/>
        <w:spacing w:before="0" w:after="0" w:line="480" w:lineRule="exact"/>
        <w:ind w:left="560" w:hanging="560"/>
        <w:rPr>
          <w:rFonts w:asciiTheme="minorEastAsia" w:hAnsiTheme="minorEastAsia" w:eastAsiaTheme="minorEastAsia"/>
          <w:b w:val="0"/>
          <w:szCs w:val="22"/>
          <w:shd w:val="clear" w:color="auto" w:fill="auto"/>
        </w:rPr>
      </w:pPr>
      <w:r>
        <w:rPr>
          <w:rFonts w:asciiTheme="minorEastAsia" w:hAnsiTheme="minorEastAsia" w:eastAsiaTheme="minorEastAsia"/>
          <w:b w:val="0"/>
          <w:sz w:val="28"/>
          <w:szCs w:val="22"/>
          <w:shd w:val="clear" w:color="auto" w:fill="auto"/>
        </w:rPr>
        <w:t>应急预案启动令(格式)</w:t>
      </w:r>
    </w:p>
    <w:tbl>
      <w:tblPr>
        <w:tblStyle w:val="50"/>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852"/>
        <w:gridCol w:w="1296"/>
        <w:gridCol w:w="3702"/>
      </w:tblGrid>
      <w:tr w14:paraId="2362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666" w:type="dxa"/>
            <w:vAlign w:val="center"/>
          </w:tcPr>
          <w:p w14:paraId="3DCE1DD3">
            <w:pPr>
              <w:jc w:val="center"/>
              <w:rPr>
                <w:rFonts w:asciiTheme="minorEastAsia" w:hAnsiTheme="minorEastAsia" w:eastAsiaTheme="minorEastAsia"/>
                <w:szCs w:val="21"/>
              </w:rPr>
            </w:pPr>
            <w:r>
              <w:rPr>
                <w:rFonts w:asciiTheme="minorEastAsia" w:hAnsiTheme="minorEastAsia" w:eastAsiaTheme="minorEastAsia"/>
                <w:szCs w:val="21"/>
              </w:rPr>
              <w:t>签发人</w:t>
            </w:r>
          </w:p>
        </w:tc>
        <w:tc>
          <w:tcPr>
            <w:tcW w:w="1852" w:type="dxa"/>
            <w:vAlign w:val="center"/>
          </w:tcPr>
          <w:p w14:paraId="1ADA8423">
            <w:pPr>
              <w:jc w:val="center"/>
              <w:rPr>
                <w:rFonts w:asciiTheme="minorEastAsia" w:hAnsiTheme="minorEastAsia" w:eastAsiaTheme="minorEastAsia"/>
                <w:szCs w:val="21"/>
              </w:rPr>
            </w:pPr>
          </w:p>
        </w:tc>
        <w:tc>
          <w:tcPr>
            <w:tcW w:w="1296" w:type="dxa"/>
            <w:vAlign w:val="center"/>
          </w:tcPr>
          <w:p w14:paraId="09FC4F87">
            <w:pPr>
              <w:ind w:right="71" w:rightChars="34"/>
              <w:jc w:val="center"/>
              <w:rPr>
                <w:rFonts w:asciiTheme="minorEastAsia" w:hAnsiTheme="minorEastAsia" w:eastAsiaTheme="minorEastAsia"/>
                <w:szCs w:val="21"/>
              </w:rPr>
            </w:pPr>
            <w:r>
              <w:rPr>
                <w:rFonts w:asciiTheme="minorEastAsia" w:hAnsiTheme="minorEastAsia" w:eastAsiaTheme="minorEastAsia"/>
                <w:szCs w:val="21"/>
              </w:rPr>
              <w:t>签发时间</w:t>
            </w:r>
          </w:p>
        </w:tc>
        <w:tc>
          <w:tcPr>
            <w:tcW w:w="3702" w:type="dxa"/>
            <w:vAlign w:val="center"/>
          </w:tcPr>
          <w:p w14:paraId="5064B474">
            <w:pPr>
              <w:ind w:firstLine="420" w:firstLineChars="200"/>
              <w:jc w:val="center"/>
              <w:rPr>
                <w:rFonts w:asciiTheme="minorEastAsia" w:hAnsiTheme="minorEastAsia" w:eastAsiaTheme="minorEastAsia"/>
                <w:szCs w:val="21"/>
              </w:rPr>
            </w:pPr>
            <w:r>
              <w:rPr>
                <w:rFonts w:asciiTheme="minorEastAsia" w:hAnsiTheme="minorEastAsia" w:eastAsiaTheme="minorEastAsia"/>
                <w:szCs w:val="21"/>
              </w:rPr>
              <w:t>年  月   日    时    分</w:t>
            </w:r>
          </w:p>
        </w:tc>
      </w:tr>
      <w:tr w14:paraId="5A92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666" w:type="dxa"/>
            <w:vAlign w:val="center"/>
          </w:tcPr>
          <w:p w14:paraId="3BC5EB4B">
            <w:pPr>
              <w:jc w:val="center"/>
              <w:rPr>
                <w:rFonts w:asciiTheme="minorEastAsia" w:hAnsiTheme="minorEastAsia" w:eastAsiaTheme="minorEastAsia"/>
                <w:szCs w:val="21"/>
              </w:rPr>
            </w:pPr>
            <w:r>
              <w:rPr>
                <w:rFonts w:asciiTheme="minorEastAsia" w:hAnsiTheme="minorEastAsia" w:eastAsiaTheme="minorEastAsia"/>
                <w:szCs w:val="21"/>
              </w:rPr>
              <w:t>传令人</w:t>
            </w:r>
          </w:p>
        </w:tc>
        <w:tc>
          <w:tcPr>
            <w:tcW w:w="1852" w:type="dxa"/>
            <w:vAlign w:val="center"/>
          </w:tcPr>
          <w:p w14:paraId="3E35BE0C">
            <w:pPr>
              <w:jc w:val="center"/>
              <w:rPr>
                <w:rFonts w:asciiTheme="minorEastAsia" w:hAnsiTheme="minorEastAsia" w:eastAsiaTheme="minorEastAsia"/>
                <w:szCs w:val="21"/>
              </w:rPr>
            </w:pPr>
          </w:p>
        </w:tc>
        <w:tc>
          <w:tcPr>
            <w:tcW w:w="1296" w:type="dxa"/>
            <w:vAlign w:val="center"/>
          </w:tcPr>
          <w:p w14:paraId="21A6F30F">
            <w:pPr>
              <w:jc w:val="center"/>
              <w:rPr>
                <w:rFonts w:asciiTheme="minorEastAsia" w:hAnsiTheme="minorEastAsia" w:eastAsiaTheme="minorEastAsia"/>
                <w:szCs w:val="21"/>
              </w:rPr>
            </w:pPr>
            <w:r>
              <w:rPr>
                <w:rFonts w:asciiTheme="minorEastAsia" w:hAnsiTheme="minorEastAsia" w:eastAsiaTheme="minorEastAsia"/>
                <w:szCs w:val="21"/>
              </w:rPr>
              <w:t>传令时间</w:t>
            </w:r>
          </w:p>
        </w:tc>
        <w:tc>
          <w:tcPr>
            <w:tcW w:w="3702" w:type="dxa"/>
            <w:vAlign w:val="center"/>
          </w:tcPr>
          <w:p w14:paraId="0203A8CD">
            <w:pPr>
              <w:ind w:firstLine="420" w:firstLineChars="200"/>
              <w:jc w:val="center"/>
              <w:rPr>
                <w:rFonts w:asciiTheme="minorEastAsia" w:hAnsiTheme="minorEastAsia" w:eastAsiaTheme="minorEastAsia"/>
                <w:szCs w:val="21"/>
              </w:rPr>
            </w:pPr>
            <w:r>
              <w:rPr>
                <w:rFonts w:asciiTheme="minorEastAsia" w:hAnsiTheme="minorEastAsia" w:eastAsiaTheme="minorEastAsia"/>
                <w:szCs w:val="21"/>
              </w:rPr>
              <w:t>年  月   日    时    分</w:t>
            </w:r>
          </w:p>
        </w:tc>
      </w:tr>
      <w:tr w14:paraId="098C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516" w:type="dxa"/>
            <w:gridSpan w:val="4"/>
            <w:vAlign w:val="center"/>
          </w:tcPr>
          <w:p w14:paraId="3ECA8747">
            <w:pPr>
              <w:rPr>
                <w:rFonts w:asciiTheme="minorEastAsia" w:hAnsiTheme="minorEastAsia" w:eastAsiaTheme="minorEastAsia"/>
                <w:szCs w:val="21"/>
              </w:rPr>
            </w:pPr>
            <w:r>
              <w:rPr>
                <w:rFonts w:asciiTheme="minorEastAsia" w:hAnsiTheme="minorEastAsia" w:eastAsiaTheme="minorEastAsia"/>
                <w:szCs w:val="21"/>
              </w:rPr>
              <w:t>命令内容：</w:t>
            </w:r>
          </w:p>
          <w:p w14:paraId="6EA4EDC7">
            <w:pPr>
              <w:rPr>
                <w:rFonts w:asciiTheme="minorEastAsia" w:hAnsiTheme="minorEastAsia" w:eastAsiaTheme="minorEastAsia"/>
                <w:szCs w:val="21"/>
              </w:rPr>
            </w:pPr>
            <w:r>
              <w:rPr>
                <w:rFonts w:asciiTheme="minorEastAsia" w:hAnsiTheme="minorEastAsia" w:eastAsiaTheme="minorEastAsia"/>
                <w:szCs w:val="21"/>
              </w:rPr>
              <w:t>(包括信息来源、事件现状、宣布事项)</w:t>
            </w:r>
          </w:p>
          <w:p w14:paraId="3FC3E5D6">
            <w:pPr>
              <w:rPr>
                <w:rFonts w:asciiTheme="minorEastAsia" w:hAnsiTheme="minorEastAsia" w:eastAsiaTheme="minorEastAsia"/>
                <w:szCs w:val="21"/>
              </w:rPr>
            </w:pPr>
          </w:p>
          <w:p w14:paraId="2862C083">
            <w:pPr>
              <w:rPr>
                <w:rFonts w:asciiTheme="minorEastAsia" w:hAnsiTheme="minorEastAsia" w:eastAsiaTheme="minorEastAsia"/>
                <w:szCs w:val="21"/>
              </w:rPr>
            </w:pPr>
          </w:p>
          <w:p w14:paraId="14597B96">
            <w:pPr>
              <w:rPr>
                <w:rFonts w:asciiTheme="minorEastAsia" w:hAnsiTheme="minorEastAsia" w:eastAsiaTheme="minorEastAsia"/>
                <w:szCs w:val="21"/>
              </w:rPr>
            </w:pPr>
          </w:p>
          <w:p w14:paraId="009669E2">
            <w:pPr>
              <w:rPr>
                <w:rFonts w:asciiTheme="minorEastAsia" w:hAnsiTheme="minorEastAsia" w:eastAsiaTheme="minorEastAsia"/>
                <w:szCs w:val="21"/>
              </w:rPr>
            </w:pPr>
          </w:p>
        </w:tc>
      </w:tr>
      <w:tr w14:paraId="282C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516" w:type="dxa"/>
            <w:gridSpan w:val="4"/>
            <w:vAlign w:val="center"/>
          </w:tcPr>
          <w:p w14:paraId="1225400E">
            <w:pPr>
              <w:rPr>
                <w:rFonts w:asciiTheme="minorEastAsia" w:hAnsiTheme="minorEastAsia" w:eastAsiaTheme="minorEastAsia"/>
                <w:szCs w:val="21"/>
              </w:rPr>
            </w:pPr>
            <w:r>
              <w:rPr>
                <w:rFonts w:asciiTheme="minorEastAsia" w:hAnsiTheme="minorEastAsia" w:eastAsiaTheme="minorEastAsia"/>
                <w:szCs w:val="21"/>
              </w:rPr>
              <w:t>受令单位：</w:t>
            </w:r>
          </w:p>
          <w:p w14:paraId="3605F16A">
            <w:pPr>
              <w:rPr>
                <w:rFonts w:asciiTheme="minorEastAsia" w:hAnsiTheme="minorEastAsia" w:eastAsiaTheme="minorEastAsia"/>
                <w:szCs w:val="21"/>
              </w:rPr>
            </w:pPr>
          </w:p>
          <w:p w14:paraId="342E906F">
            <w:pPr>
              <w:rPr>
                <w:rFonts w:asciiTheme="minorEastAsia" w:hAnsiTheme="minorEastAsia" w:eastAsiaTheme="minorEastAsia"/>
                <w:szCs w:val="21"/>
              </w:rPr>
            </w:pPr>
          </w:p>
          <w:p w14:paraId="04E8BAEF">
            <w:pPr>
              <w:rPr>
                <w:rFonts w:asciiTheme="minorEastAsia" w:hAnsiTheme="minorEastAsia" w:eastAsiaTheme="minorEastAsia"/>
                <w:szCs w:val="21"/>
              </w:rPr>
            </w:pPr>
            <w:r>
              <w:rPr>
                <w:rFonts w:asciiTheme="minorEastAsia" w:hAnsiTheme="minorEastAsia" w:eastAsiaTheme="minorEastAsia"/>
                <w:szCs w:val="21"/>
              </w:rPr>
              <w:t>受令人：</w:t>
            </w:r>
          </w:p>
          <w:p w14:paraId="69D4FF9A">
            <w:pPr>
              <w:rPr>
                <w:rFonts w:asciiTheme="minorEastAsia" w:hAnsiTheme="minorEastAsia" w:eastAsiaTheme="minorEastAsia"/>
                <w:szCs w:val="21"/>
              </w:rPr>
            </w:pPr>
          </w:p>
          <w:p w14:paraId="4E7EE97D">
            <w:pPr>
              <w:rPr>
                <w:rFonts w:asciiTheme="minorEastAsia" w:hAnsiTheme="minorEastAsia" w:eastAsiaTheme="minorEastAsia"/>
                <w:szCs w:val="21"/>
              </w:rPr>
            </w:pPr>
          </w:p>
          <w:p w14:paraId="7A9AFFEA">
            <w:pPr>
              <w:rPr>
                <w:rFonts w:asciiTheme="minorEastAsia" w:hAnsiTheme="minorEastAsia" w:eastAsiaTheme="minorEastAsia"/>
                <w:szCs w:val="21"/>
              </w:rPr>
            </w:pPr>
            <w:r>
              <w:rPr>
                <w:rFonts w:asciiTheme="minorEastAsia" w:hAnsiTheme="minorEastAsia" w:eastAsiaTheme="minorEastAsia"/>
                <w:szCs w:val="21"/>
              </w:rPr>
              <w:t>时间：</w:t>
            </w:r>
          </w:p>
          <w:p w14:paraId="7ADC903F">
            <w:pPr>
              <w:rPr>
                <w:rFonts w:asciiTheme="minorEastAsia" w:hAnsiTheme="minorEastAsia" w:eastAsiaTheme="minorEastAsia"/>
                <w:szCs w:val="21"/>
              </w:rPr>
            </w:pPr>
          </w:p>
          <w:p w14:paraId="7142D0AE">
            <w:pPr>
              <w:rPr>
                <w:rFonts w:asciiTheme="minorEastAsia" w:hAnsiTheme="minorEastAsia" w:eastAsiaTheme="minorEastAsia"/>
                <w:szCs w:val="21"/>
              </w:rPr>
            </w:pPr>
          </w:p>
        </w:tc>
      </w:tr>
      <w:tr w14:paraId="2365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516" w:type="dxa"/>
            <w:gridSpan w:val="4"/>
            <w:vAlign w:val="center"/>
          </w:tcPr>
          <w:p w14:paraId="37D40ACA">
            <w:pPr>
              <w:rPr>
                <w:rFonts w:asciiTheme="minorEastAsia" w:hAnsiTheme="minorEastAsia" w:eastAsiaTheme="minorEastAsia"/>
                <w:szCs w:val="21"/>
              </w:rPr>
            </w:pPr>
            <w:r>
              <w:rPr>
                <w:rFonts w:asciiTheme="minorEastAsia" w:hAnsiTheme="minorEastAsia" w:eastAsiaTheme="minorEastAsia"/>
                <w:szCs w:val="21"/>
              </w:rPr>
              <w:t>备注：</w:t>
            </w:r>
          </w:p>
          <w:p w14:paraId="0B8981DB">
            <w:pPr>
              <w:rPr>
                <w:rFonts w:asciiTheme="minorEastAsia" w:hAnsiTheme="minorEastAsia" w:eastAsiaTheme="minorEastAsia"/>
                <w:szCs w:val="21"/>
              </w:rPr>
            </w:pPr>
          </w:p>
          <w:p w14:paraId="200F7617">
            <w:pPr>
              <w:rPr>
                <w:rFonts w:asciiTheme="minorEastAsia" w:hAnsiTheme="minorEastAsia" w:eastAsiaTheme="minorEastAsia"/>
                <w:szCs w:val="21"/>
              </w:rPr>
            </w:pPr>
          </w:p>
          <w:p w14:paraId="01239651">
            <w:pPr>
              <w:rPr>
                <w:rFonts w:asciiTheme="minorEastAsia" w:hAnsiTheme="minorEastAsia" w:eastAsiaTheme="minorEastAsia"/>
                <w:szCs w:val="21"/>
              </w:rPr>
            </w:pPr>
          </w:p>
          <w:p w14:paraId="082790AD">
            <w:pPr>
              <w:rPr>
                <w:rFonts w:asciiTheme="minorEastAsia" w:hAnsiTheme="minorEastAsia" w:eastAsiaTheme="minorEastAsia"/>
                <w:szCs w:val="21"/>
              </w:rPr>
            </w:pPr>
          </w:p>
          <w:p w14:paraId="66FDAD68">
            <w:pPr>
              <w:rPr>
                <w:rFonts w:asciiTheme="minorEastAsia" w:hAnsiTheme="minorEastAsia" w:eastAsiaTheme="minorEastAsia"/>
                <w:szCs w:val="21"/>
              </w:rPr>
            </w:pPr>
          </w:p>
        </w:tc>
      </w:tr>
    </w:tbl>
    <w:p w14:paraId="46BA5A5A">
      <w:pPr>
        <w:pStyle w:val="280"/>
        <w:spacing w:after="0"/>
        <w:jc w:val="both"/>
        <w:rPr>
          <w:rFonts w:asciiTheme="minorEastAsia" w:hAnsiTheme="minorEastAsia" w:eastAsiaTheme="minorEastAsia"/>
          <w:sz w:val="21"/>
          <w:szCs w:val="21"/>
        </w:rPr>
        <w:sectPr>
          <w:headerReference r:id="rId7" w:type="default"/>
          <w:footerReference r:id="rId8" w:type="default"/>
          <w:pgSz w:w="11906" w:h="16838"/>
          <w:pgMar w:top="1440" w:right="1803" w:bottom="1440" w:left="1803" w:header="1134" w:footer="992" w:gutter="0"/>
          <w:pgNumType w:fmt="decimal"/>
          <w:cols w:space="0" w:num="1"/>
          <w:docGrid w:type="lines" w:linePitch="312" w:charSpace="0"/>
        </w:sectPr>
      </w:pPr>
    </w:p>
    <w:p w14:paraId="32CE88E0">
      <w:pPr>
        <w:pStyle w:val="280"/>
        <w:tabs>
          <w:tab w:val="left" w:pos="1884"/>
        </w:tabs>
        <w:spacing w:after="0"/>
        <w:jc w:val="both"/>
        <w:outlineLvl w:val="1"/>
        <w:rPr>
          <w:rFonts w:asciiTheme="minorEastAsia" w:hAnsiTheme="minorEastAsia" w:eastAsiaTheme="minorEastAsia"/>
          <w:sz w:val="28"/>
        </w:rPr>
      </w:pPr>
      <w:bookmarkStart w:id="577" w:name="_Toc120110371"/>
      <w:bookmarkStart w:id="578" w:name="_Toc10857"/>
      <w:bookmarkStart w:id="579" w:name="_Toc31704"/>
      <w:bookmarkStart w:id="580" w:name="_Hlk23397730"/>
      <w:r>
        <w:rPr>
          <w:rFonts w:asciiTheme="minorEastAsia" w:hAnsiTheme="minorEastAsia" w:eastAsiaTheme="minorEastAsia"/>
          <w:sz w:val="28"/>
        </w:rPr>
        <w:t>附件</w:t>
      </w:r>
      <w:r>
        <w:rPr>
          <w:rFonts w:hint="eastAsia" w:asciiTheme="minorEastAsia" w:hAnsiTheme="minorEastAsia" w:eastAsiaTheme="minorEastAsia"/>
          <w:sz w:val="28"/>
        </w:rPr>
        <w:t>9：应急状态终止令</w:t>
      </w:r>
      <w:bookmarkEnd w:id="577"/>
      <w:bookmarkEnd w:id="578"/>
      <w:bookmarkEnd w:id="579"/>
    </w:p>
    <w:bookmarkEnd w:id="580"/>
    <w:p w14:paraId="6EAFA1C7">
      <w:pPr>
        <w:pStyle w:val="125"/>
        <w:spacing w:before="0" w:after="0" w:line="480" w:lineRule="exact"/>
        <w:ind w:left="560" w:hanging="560"/>
        <w:rPr>
          <w:rFonts w:asciiTheme="minorEastAsia" w:hAnsiTheme="minorEastAsia" w:eastAsiaTheme="minorEastAsia"/>
          <w:b w:val="0"/>
          <w:szCs w:val="22"/>
          <w:shd w:val="clear" w:color="auto" w:fill="auto"/>
        </w:rPr>
      </w:pPr>
      <w:r>
        <w:rPr>
          <w:rFonts w:asciiTheme="minorEastAsia" w:hAnsiTheme="minorEastAsia" w:eastAsiaTheme="minorEastAsia"/>
          <w:b w:val="0"/>
          <w:sz w:val="28"/>
          <w:szCs w:val="22"/>
          <w:shd w:val="clear" w:color="auto" w:fill="auto"/>
        </w:rPr>
        <w:t>应急状态终止令(格式)</w:t>
      </w:r>
    </w:p>
    <w:tbl>
      <w:tblPr>
        <w:tblStyle w:val="50"/>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852"/>
        <w:gridCol w:w="1296"/>
        <w:gridCol w:w="3702"/>
      </w:tblGrid>
      <w:tr w14:paraId="55DF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666" w:type="dxa"/>
            <w:vAlign w:val="center"/>
          </w:tcPr>
          <w:p w14:paraId="330DD232">
            <w:pPr>
              <w:jc w:val="center"/>
              <w:rPr>
                <w:rFonts w:asciiTheme="minorEastAsia" w:hAnsiTheme="minorEastAsia" w:eastAsiaTheme="minorEastAsia"/>
                <w:szCs w:val="21"/>
              </w:rPr>
            </w:pPr>
            <w:r>
              <w:rPr>
                <w:rFonts w:asciiTheme="minorEastAsia" w:hAnsiTheme="minorEastAsia" w:eastAsiaTheme="minorEastAsia"/>
                <w:szCs w:val="21"/>
              </w:rPr>
              <w:t>签发人</w:t>
            </w:r>
          </w:p>
        </w:tc>
        <w:tc>
          <w:tcPr>
            <w:tcW w:w="1852" w:type="dxa"/>
            <w:vAlign w:val="center"/>
          </w:tcPr>
          <w:p w14:paraId="71C85314">
            <w:pPr>
              <w:jc w:val="center"/>
              <w:rPr>
                <w:rFonts w:asciiTheme="minorEastAsia" w:hAnsiTheme="minorEastAsia" w:eastAsiaTheme="minorEastAsia"/>
                <w:szCs w:val="21"/>
              </w:rPr>
            </w:pPr>
          </w:p>
        </w:tc>
        <w:tc>
          <w:tcPr>
            <w:tcW w:w="1296" w:type="dxa"/>
            <w:vAlign w:val="center"/>
          </w:tcPr>
          <w:p w14:paraId="70BB2668">
            <w:pPr>
              <w:ind w:right="71" w:rightChars="34"/>
              <w:jc w:val="center"/>
              <w:rPr>
                <w:rFonts w:asciiTheme="minorEastAsia" w:hAnsiTheme="minorEastAsia" w:eastAsiaTheme="minorEastAsia"/>
                <w:szCs w:val="21"/>
              </w:rPr>
            </w:pPr>
            <w:r>
              <w:rPr>
                <w:rFonts w:asciiTheme="minorEastAsia" w:hAnsiTheme="minorEastAsia" w:eastAsiaTheme="minorEastAsia"/>
                <w:szCs w:val="21"/>
              </w:rPr>
              <w:t>签发时间</w:t>
            </w:r>
          </w:p>
        </w:tc>
        <w:tc>
          <w:tcPr>
            <w:tcW w:w="3702" w:type="dxa"/>
            <w:vAlign w:val="center"/>
          </w:tcPr>
          <w:p w14:paraId="31A110C2">
            <w:pPr>
              <w:ind w:firstLine="420" w:firstLineChars="200"/>
              <w:jc w:val="center"/>
              <w:rPr>
                <w:rFonts w:asciiTheme="minorEastAsia" w:hAnsiTheme="minorEastAsia" w:eastAsiaTheme="minorEastAsia"/>
                <w:szCs w:val="21"/>
              </w:rPr>
            </w:pPr>
            <w:r>
              <w:rPr>
                <w:rFonts w:asciiTheme="minorEastAsia" w:hAnsiTheme="minorEastAsia" w:eastAsiaTheme="minorEastAsia"/>
                <w:szCs w:val="21"/>
              </w:rPr>
              <w:t>年  月   日    时    分</w:t>
            </w:r>
          </w:p>
        </w:tc>
      </w:tr>
      <w:tr w14:paraId="3743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666" w:type="dxa"/>
            <w:vAlign w:val="center"/>
          </w:tcPr>
          <w:p w14:paraId="59E121B2">
            <w:pPr>
              <w:jc w:val="center"/>
              <w:rPr>
                <w:rFonts w:asciiTheme="minorEastAsia" w:hAnsiTheme="minorEastAsia" w:eastAsiaTheme="minorEastAsia"/>
                <w:szCs w:val="21"/>
              </w:rPr>
            </w:pPr>
            <w:r>
              <w:rPr>
                <w:rFonts w:asciiTheme="minorEastAsia" w:hAnsiTheme="minorEastAsia" w:eastAsiaTheme="minorEastAsia"/>
                <w:szCs w:val="21"/>
              </w:rPr>
              <w:t>传令人</w:t>
            </w:r>
          </w:p>
        </w:tc>
        <w:tc>
          <w:tcPr>
            <w:tcW w:w="1852" w:type="dxa"/>
            <w:vAlign w:val="center"/>
          </w:tcPr>
          <w:p w14:paraId="792DC472">
            <w:pPr>
              <w:jc w:val="center"/>
              <w:rPr>
                <w:rFonts w:asciiTheme="minorEastAsia" w:hAnsiTheme="minorEastAsia" w:eastAsiaTheme="minorEastAsia"/>
                <w:szCs w:val="21"/>
              </w:rPr>
            </w:pPr>
          </w:p>
        </w:tc>
        <w:tc>
          <w:tcPr>
            <w:tcW w:w="1296" w:type="dxa"/>
            <w:vAlign w:val="center"/>
          </w:tcPr>
          <w:p w14:paraId="018C9FFB">
            <w:pPr>
              <w:jc w:val="center"/>
              <w:rPr>
                <w:rFonts w:asciiTheme="minorEastAsia" w:hAnsiTheme="minorEastAsia" w:eastAsiaTheme="minorEastAsia"/>
                <w:szCs w:val="21"/>
              </w:rPr>
            </w:pPr>
            <w:r>
              <w:rPr>
                <w:rFonts w:asciiTheme="minorEastAsia" w:hAnsiTheme="minorEastAsia" w:eastAsiaTheme="minorEastAsia"/>
                <w:szCs w:val="21"/>
              </w:rPr>
              <w:t>传令时间</w:t>
            </w:r>
          </w:p>
        </w:tc>
        <w:tc>
          <w:tcPr>
            <w:tcW w:w="3702" w:type="dxa"/>
            <w:vAlign w:val="center"/>
          </w:tcPr>
          <w:p w14:paraId="070A2B30">
            <w:pPr>
              <w:ind w:firstLine="420" w:firstLineChars="200"/>
              <w:jc w:val="center"/>
              <w:rPr>
                <w:rFonts w:asciiTheme="minorEastAsia" w:hAnsiTheme="minorEastAsia" w:eastAsiaTheme="minorEastAsia"/>
                <w:szCs w:val="21"/>
              </w:rPr>
            </w:pPr>
            <w:r>
              <w:rPr>
                <w:rFonts w:asciiTheme="minorEastAsia" w:hAnsiTheme="minorEastAsia" w:eastAsiaTheme="minorEastAsia"/>
                <w:szCs w:val="21"/>
              </w:rPr>
              <w:t>年  月   日    时    分</w:t>
            </w:r>
          </w:p>
        </w:tc>
      </w:tr>
      <w:tr w14:paraId="4529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516" w:type="dxa"/>
            <w:gridSpan w:val="4"/>
          </w:tcPr>
          <w:p w14:paraId="6D71D92E">
            <w:pPr>
              <w:rPr>
                <w:rFonts w:asciiTheme="minorEastAsia" w:hAnsiTheme="minorEastAsia" w:eastAsiaTheme="minorEastAsia"/>
                <w:szCs w:val="21"/>
              </w:rPr>
            </w:pPr>
            <w:r>
              <w:rPr>
                <w:rFonts w:asciiTheme="minorEastAsia" w:hAnsiTheme="minorEastAsia" w:eastAsiaTheme="minorEastAsia"/>
                <w:szCs w:val="21"/>
              </w:rPr>
              <w:t>命令内容：</w:t>
            </w:r>
          </w:p>
          <w:p w14:paraId="60598FCE">
            <w:pPr>
              <w:rPr>
                <w:rFonts w:asciiTheme="minorEastAsia" w:hAnsiTheme="minorEastAsia" w:eastAsiaTheme="minorEastAsia"/>
                <w:szCs w:val="21"/>
              </w:rPr>
            </w:pPr>
            <w:r>
              <w:rPr>
                <w:rFonts w:asciiTheme="minorEastAsia" w:hAnsiTheme="minorEastAsia" w:eastAsiaTheme="minorEastAsia"/>
                <w:szCs w:val="21"/>
              </w:rPr>
              <w:t xml:space="preserve">(宣布事件应急救援工作基本结束，现场基本恢复，现场指挥部(小组)撤销，相关部门认真做好善后恢复工作。) </w:t>
            </w:r>
          </w:p>
          <w:p w14:paraId="42F99735">
            <w:pPr>
              <w:rPr>
                <w:rFonts w:asciiTheme="minorEastAsia" w:hAnsiTheme="minorEastAsia" w:eastAsiaTheme="minorEastAsia"/>
                <w:szCs w:val="21"/>
              </w:rPr>
            </w:pPr>
          </w:p>
          <w:p w14:paraId="35A586B0">
            <w:pPr>
              <w:rPr>
                <w:rFonts w:asciiTheme="minorEastAsia" w:hAnsiTheme="minorEastAsia" w:eastAsiaTheme="minorEastAsia"/>
                <w:szCs w:val="21"/>
              </w:rPr>
            </w:pPr>
          </w:p>
        </w:tc>
      </w:tr>
      <w:tr w14:paraId="741E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516" w:type="dxa"/>
            <w:gridSpan w:val="4"/>
          </w:tcPr>
          <w:p w14:paraId="66EE1786">
            <w:pPr>
              <w:rPr>
                <w:rFonts w:asciiTheme="minorEastAsia" w:hAnsiTheme="minorEastAsia" w:eastAsiaTheme="minorEastAsia"/>
                <w:szCs w:val="21"/>
              </w:rPr>
            </w:pPr>
            <w:r>
              <w:rPr>
                <w:rFonts w:asciiTheme="minorEastAsia" w:hAnsiTheme="minorEastAsia" w:eastAsiaTheme="minorEastAsia"/>
                <w:szCs w:val="21"/>
              </w:rPr>
              <w:t>受令单位：</w:t>
            </w:r>
          </w:p>
          <w:p w14:paraId="416AA929">
            <w:pPr>
              <w:rPr>
                <w:rFonts w:asciiTheme="minorEastAsia" w:hAnsiTheme="minorEastAsia" w:eastAsiaTheme="minorEastAsia"/>
                <w:szCs w:val="21"/>
              </w:rPr>
            </w:pPr>
          </w:p>
          <w:p w14:paraId="78F1589C">
            <w:pPr>
              <w:rPr>
                <w:rFonts w:asciiTheme="minorEastAsia" w:hAnsiTheme="minorEastAsia" w:eastAsiaTheme="minorEastAsia"/>
                <w:szCs w:val="21"/>
              </w:rPr>
            </w:pPr>
          </w:p>
          <w:p w14:paraId="569D6F74">
            <w:pPr>
              <w:rPr>
                <w:rFonts w:asciiTheme="minorEastAsia" w:hAnsiTheme="minorEastAsia" w:eastAsiaTheme="minorEastAsia"/>
                <w:szCs w:val="21"/>
              </w:rPr>
            </w:pPr>
            <w:r>
              <w:rPr>
                <w:rFonts w:asciiTheme="minorEastAsia" w:hAnsiTheme="minorEastAsia" w:eastAsiaTheme="minorEastAsia"/>
                <w:szCs w:val="21"/>
              </w:rPr>
              <w:t>受令人：</w:t>
            </w:r>
          </w:p>
          <w:p w14:paraId="1602E335">
            <w:pPr>
              <w:rPr>
                <w:rFonts w:asciiTheme="minorEastAsia" w:hAnsiTheme="minorEastAsia" w:eastAsiaTheme="minorEastAsia"/>
                <w:szCs w:val="21"/>
              </w:rPr>
            </w:pPr>
          </w:p>
          <w:p w14:paraId="6F8FE6AA">
            <w:pPr>
              <w:rPr>
                <w:rFonts w:asciiTheme="minorEastAsia" w:hAnsiTheme="minorEastAsia" w:eastAsiaTheme="minorEastAsia"/>
                <w:szCs w:val="21"/>
              </w:rPr>
            </w:pPr>
          </w:p>
          <w:p w14:paraId="42C74536">
            <w:pPr>
              <w:rPr>
                <w:rFonts w:asciiTheme="minorEastAsia" w:hAnsiTheme="minorEastAsia" w:eastAsiaTheme="minorEastAsia"/>
                <w:szCs w:val="21"/>
              </w:rPr>
            </w:pPr>
            <w:r>
              <w:rPr>
                <w:rFonts w:asciiTheme="minorEastAsia" w:hAnsiTheme="minorEastAsia" w:eastAsiaTheme="minorEastAsia"/>
                <w:szCs w:val="21"/>
              </w:rPr>
              <w:t>时间：</w:t>
            </w:r>
          </w:p>
          <w:p w14:paraId="29ABEFB2">
            <w:pPr>
              <w:rPr>
                <w:rFonts w:asciiTheme="minorEastAsia" w:hAnsiTheme="minorEastAsia" w:eastAsiaTheme="minorEastAsia"/>
                <w:szCs w:val="21"/>
              </w:rPr>
            </w:pPr>
          </w:p>
          <w:p w14:paraId="28A5227D">
            <w:pPr>
              <w:rPr>
                <w:rFonts w:asciiTheme="minorEastAsia" w:hAnsiTheme="minorEastAsia" w:eastAsiaTheme="minorEastAsia"/>
                <w:szCs w:val="21"/>
              </w:rPr>
            </w:pPr>
          </w:p>
        </w:tc>
      </w:tr>
      <w:tr w14:paraId="21E4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516" w:type="dxa"/>
            <w:gridSpan w:val="4"/>
          </w:tcPr>
          <w:p w14:paraId="61E55231">
            <w:pPr>
              <w:rPr>
                <w:rFonts w:asciiTheme="minorEastAsia" w:hAnsiTheme="minorEastAsia" w:eastAsiaTheme="minorEastAsia"/>
                <w:szCs w:val="21"/>
              </w:rPr>
            </w:pPr>
            <w:r>
              <w:rPr>
                <w:rFonts w:asciiTheme="minorEastAsia" w:hAnsiTheme="minorEastAsia" w:eastAsiaTheme="minorEastAsia"/>
                <w:szCs w:val="21"/>
              </w:rPr>
              <w:t>备注：</w:t>
            </w:r>
          </w:p>
          <w:p w14:paraId="513BB575">
            <w:pPr>
              <w:rPr>
                <w:rFonts w:asciiTheme="minorEastAsia" w:hAnsiTheme="minorEastAsia" w:eastAsiaTheme="minorEastAsia"/>
                <w:szCs w:val="21"/>
              </w:rPr>
            </w:pPr>
          </w:p>
          <w:p w14:paraId="6DAEDF24">
            <w:pPr>
              <w:rPr>
                <w:rFonts w:asciiTheme="minorEastAsia" w:hAnsiTheme="minorEastAsia" w:eastAsiaTheme="minorEastAsia"/>
                <w:szCs w:val="21"/>
              </w:rPr>
            </w:pPr>
          </w:p>
          <w:p w14:paraId="34E355E3">
            <w:pPr>
              <w:rPr>
                <w:rFonts w:asciiTheme="minorEastAsia" w:hAnsiTheme="minorEastAsia" w:eastAsiaTheme="minorEastAsia"/>
                <w:szCs w:val="21"/>
              </w:rPr>
            </w:pPr>
          </w:p>
          <w:p w14:paraId="280F8906">
            <w:pPr>
              <w:rPr>
                <w:rFonts w:asciiTheme="minorEastAsia" w:hAnsiTheme="minorEastAsia" w:eastAsiaTheme="minorEastAsia"/>
                <w:szCs w:val="21"/>
              </w:rPr>
            </w:pPr>
          </w:p>
          <w:p w14:paraId="45821CBD">
            <w:pPr>
              <w:rPr>
                <w:rFonts w:asciiTheme="minorEastAsia" w:hAnsiTheme="minorEastAsia" w:eastAsiaTheme="minorEastAsia"/>
                <w:szCs w:val="21"/>
              </w:rPr>
            </w:pPr>
          </w:p>
          <w:p w14:paraId="6C5979E8">
            <w:pPr>
              <w:rPr>
                <w:rFonts w:asciiTheme="minorEastAsia" w:hAnsiTheme="minorEastAsia" w:eastAsiaTheme="minorEastAsia"/>
                <w:szCs w:val="21"/>
              </w:rPr>
            </w:pPr>
          </w:p>
        </w:tc>
      </w:tr>
    </w:tbl>
    <w:p w14:paraId="00BB179E">
      <w:pPr>
        <w:pStyle w:val="280"/>
        <w:spacing w:after="0"/>
        <w:jc w:val="both"/>
        <w:rPr>
          <w:rFonts w:asciiTheme="minorEastAsia" w:hAnsiTheme="minorEastAsia" w:eastAsiaTheme="minorEastAsia"/>
        </w:rPr>
        <w:sectPr>
          <w:pgSz w:w="11906" w:h="16838"/>
          <w:pgMar w:top="1440" w:right="1803" w:bottom="1440" w:left="1803" w:header="1134" w:footer="992" w:gutter="0"/>
          <w:pgNumType w:fmt="decimal"/>
          <w:cols w:space="0" w:num="1"/>
          <w:docGrid w:type="lines" w:linePitch="312" w:charSpace="0"/>
        </w:sectPr>
      </w:pPr>
    </w:p>
    <w:p w14:paraId="303A0179">
      <w:pPr>
        <w:pStyle w:val="280"/>
        <w:spacing w:after="0"/>
        <w:jc w:val="both"/>
        <w:outlineLvl w:val="1"/>
        <w:rPr>
          <w:rFonts w:asciiTheme="minorEastAsia" w:hAnsiTheme="minorEastAsia" w:eastAsiaTheme="minorEastAsia"/>
          <w:sz w:val="28"/>
        </w:rPr>
      </w:pPr>
      <w:bookmarkStart w:id="581" w:name="_Toc120110372"/>
      <w:bookmarkStart w:id="582" w:name="_Toc20849"/>
      <w:bookmarkStart w:id="583" w:name="_Toc3585"/>
      <w:bookmarkStart w:id="584" w:name="_Hlk23397742"/>
      <w:r>
        <w:rPr>
          <w:rFonts w:asciiTheme="minorEastAsia" w:hAnsiTheme="minorEastAsia" w:eastAsiaTheme="minorEastAsia"/>
          <w:sz w:val="28"/>
        </w:rPr>
        <w:t>附件10</w:t>
      </w:r>
      <w:r>
        <w:rPr>
          <w:rFonts w:hint="eastAsia" w:asciiTheme="minorEastAsia" w:hAnsiTheme="minorEastAsia" w:eastAsiaTheme="minorEastAsia"/>
          <w:sz w:val="28"/>
        </w:rPr>
        <w:t>：应急预案变更记录</w:t>
      </w:r>
      <w:bookmarkEnd w:id="581"/>
      <w:bookmarkEnd w:id="582"/>
      <w:bookmarkEnd w:id="583"/>
    </w:p>
    <w:bookmarkEnd w:id="584"/>
    <w:p w14:paraId="047794A1">
      <w:pPr>
        <w:pStyle w:val="125"/>
        <w:spacing w:before="0" w:after="0" w:line="480" w:lineRule="exact"/>
        <w:ind w:left="560" w:hanging="560"/>
        <w:rPr>
          <w:rFonts w:asciiTheme="minorEastAsia" w:hAnsiTheme="minorEastAsia" w:eastAsiaTheme="minorEastAsia"/>
          <w:b w:val="0"/>
          <w:sz w:val="28"/>
          <w:szCs w:val="22"/>
          <w:shd w:val="clear" w:color="auto" w:fill="auto"/>
        </w:rPr>
      </w:pPr>
      <w:r>
        <w:rPr>
          <w:rFonts w:asciiTheme="minorEastAsia" w:hAnsiTheme="minorEastAsia" w:eastAsiaTheme="minorEastAsia"/>
          <w:b w:val="0"/>
          <w:sz w:val="28"/>
          <w:szCs w:val="22"/>
          <w:shd w:val="clear" w:color="auto" w:fill="auto"/>
        </w:rPr>
        <w:t>应急预案变更记录表</w:t>
      </w:r>
    </w:p>
    <w:tbl>
      <w:tblPr>
        <w:tblStyle w:val="50"/>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14:paraId="74E3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516" w:type="dxa"/>
          </w:tcPr>
          <w:p w14:paraId="24962220">
            <w:pPr>
              <w:rPr>
                <w:rFonts w:asciiTheme="minorEastAsia" w:hAnsiTheme="minorEastAsia" w:eastAsiaTheme="minorEastAsia"/>
                <w:szCs w:val="21"/>
              </w:rPr>
            </w:pPr>
            <w:r>
              <w:rPr>
                <w:rFonts w:asciiTheme="minorEastAsia" w:hAnsiTheme="minorEastAsia" w:eastAsiaTheme="minorEastAsia"/>
                <w:szCs w:val="21"/>
              </w:rPr>
              <w:t>变更原因、依据、时间：</w:t>
            </w:r>
          </w:p>
          <w:p w14:paraId="6E117342">
            <w:pPr>
              <w:rPr>
                <w:rFonts w:asciiTheme="minorEastAsia" w:hAnsiTheme="minorEastAsia" w:eastAsiaTheme="minorEastAsia"/>
                <w:szCs w:val="21"/>
              </w:rPr>
            </w:pPr>
          </w:p>
          <w:p w14:paraId="4C0ADBB1">
            <w:pPr>
              <w:rPr>
                <w:rFonts w:asciiTheme="minorEastAsia" w:hAnsiTheme="minorEastAsia" w:eastAsiaTheme="minorEastAsia"/>
                <w:szCs w:val="21"/>
              </w:rPr>
            </w:pPr>
          </w:p>
          <w:p w14:paraId="318CAAFA">
            <w:pPr>
              <w:rPr>
                <w:rFonts w:asciiTheme="minorEastAsia" w:hAnsiTheme="minorEastAsia" w:eastAsiaTheme="minorEastAsia"/>
                <w:szCs w:val="21"/>
              </w:rPr>
            </w:pPr>
          </w:p>
          <w:p w14:paraId="77DE0107">
            <w:pPr>
              <w:rPr>
                <w:rFonts w:asciiTheme="minorEastAsia" w:hAnsiTheme="minorEastAsia" w:eastAsiaTheme="minorEastAsia"/>
                <w:szCs w:val="21"/>
              </w:rPr>
            </w:pPr>
          </w:p>
        </w:tc>
      </w:tr>
      <w:tr w14:paraId="1892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516" w:type="dxa"/>
          </w:tcPr>
          <w:p w14:paraId="16888F3F">
            <w:pPr>
              <w:rPr>
                <w:rFonts w:asciiTheme="minorEastAsia" w:hAnsiTheme="minorEastAsia" w:eastAsiaTheme="minorEastAsia"/>
                <w:szCs w:val="21"/>
              </w:rPr>
            </w:pPr>
            <w:r>
              <w:rPr>
                <w:rFonts w:asciiTheme="minorEastAsia" w:hAnsiTheme="minorEastAsia" w:eastAsiaTheme="minorEastAsia"/>
                <w:szCs w:val="21"/>
              </w:rPr>
              <w:t>变更内容(可附页)：</w:t>
            </w:r>
          </w:p>
          <w:p w14:paraId="4D0BCC4A">
            <w:pPr>
              <w:rPr>
                <w:rFonts w:asciiTheme="minorEastAsia" w:hAnsiTheme="minorEastAsia" w:eastAsiaTheme="minorEastAsia"/>
                <w:szCs w:val="21"/>
              </w:rPr>
            </w:pPr>
          </w:p>
          <w:p w14:paraId="70587D83">
            <w:pPr>
              <w:rPr>
                <w:rFonts w:asciiTheme="minorEastAsia" w:hAnsiTheme="minorEastAsia" w:eastAsiaTheme="minorEastAsia"/>
                <w:szCs w:val="21"/>
              </w:rPr>
            </w:pPr>
          </w:p>
          <w:p w14:paraId="6CD47C54">
            <w:pPr>
              <w:rPr>
                <w:rFonts w:asciiTheme="minorEastAsia" w:hAnsiTheme="minorEastAsia" w:eastAsiaTheme="minorEastAsia"/>
                <w:szCs w:val="21"/>
              </w:rPr>
            </w:pPr>
          </w:p>
          <w:p w14:paraId="216E7B6B">
            <w:pPr>
              <w:rPr>
                <w:rFonts w:asciiTheme="minorEastAsia" w:hAnsiTheme="minorEastAsia" w:eastAsiaTheme="minorEastAsia"/>
                <w:szCs w:val="21"/>
              </w:rPr>
            </w:pPr>
          </w:p>
          <w:p w14:paraId="1FAE90C8">
            <w:pPr>
              <w:rPr>
                <w:rFonts w:asciiTheme="minorEastAsia" w:hAnsiTheme="minorEastAsia" w:eastAsiaTheme="minorEastAsia"/>
                <w:szCs w:val="21"/>
              </w:rPr>
            </w:pPr>
          </w:p>
          <w:p w14:paraId="05E21793">
            <w:pPr>
              <w:rPr>
                <w:rFonts w:asciiTheme="minorEastAsia" w:hAnsiTheme="minorEastAsia" w:eastAsiaTheme="minorEastAsia"/>
                <w:szCs w:val="21"/>
              </w:rPr>
            </w:pPr>
          </w:p>
        </w:tc>
      </w:tr>
      <w:tr w14:paraId="6C45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516" w:type="dxa"/>
          </w:tcPr>
          <w:p w14:paraId="2A997A70">
            <w:pPr>
              <w:rPr>
                <w:rFonts w:asciiTheme="minorEastAsia" w:hAnsiTheme="minorEastAsia" w:eastAsiaTheme="minorEastAsia"/>
                <w:szCs w:val="21"/>
              </w:rPr>
            </w:pPr>
            <w:r>
              <w:rPr>
                <w:rFonts w:asciiTheme="minorEastAsia" w:hAnsiTheme="minorEastAsia" w:eastAsiaTheme="minorEastAsia"/>
                <w:szCs w:val="21"/>
              </w:rPr>
              <w:t>申报单位：</w:t>
            </w:r>
          </w:p>
          <w:p w14:paraId="30A9AB3A">
            <w:pPr>
              <w:rPr>
                <w:rFonts w:asciiTheme="minorEastAsia" w:hAnsiTheme="minorEastAsia" w:eastAsiaTheme="minorEastAsia"/>
                <w:szCs w:val="21"/>
              </w:rPr>
            </w:pPr>
          </w:p>
          <w:p w14:paraId="4D1D189A">
            <w:pPr>
              <w:rPr>
                <w:rFonts w:asciiTheme="minorEastAsia" w:hAnsiTheme="minorEastAsia" w:eastAsiaTheme="minorEastAsia"/>
                <w:szCs w:val="21"/>
              </w:rPr>
            </w:pPr>
          </w:p>
          <w:p w14:paraId="1860148E">
            <w:pPr>
              <w:rPr>
                <w:rFonts w:asciiTheme="minorEastAsia" w:hAnsiTheme="minorEastAsia" w:eastAsiaTheme="minorEastAsia"/>
                <w:szCs w:val="21"/>
              </w:rPr>
            </w:pPr>
          </w:p>
          <w:p w14:paraId="7AFB08BB">
            <w:pPr>
              <w:rPr>
                <w:rFonts w:asciiTheme="minorEastAsia" w:hAnsiTheme="minorEastAsia" w:eastAsiaTheme="minorEastAsia"/>
                <w:szCs w:val="21"/>
              </w:rPr>
            </w:pPr>
          </w:p>
          <w:p w14:paraId="6EF9E3D3">
            <w:pPr>
              <w:rPr>
                <w:rFonts w:asciiTheme="minorEastAsia" w:hAnsiTheme="minorEastAsia" w:eastAsiaTheme="minorEastAsia"/>
                <w:szCs w:val="21"/>
              </w:rPr>
            </w:pPr>
          </w:p>
        </w:tc>
      </w:tr>
      <w:tr w14:paraId="1414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516" w:type="dxa"/>
          </w:tcPr>
          <w:p w14:paraId="57548733">
            <w:pPr>
              <w:rPr>
                <w:rFonts w:asciiTheme="minorEastAsia" w:hAnsiTheme="minorEastAsia" w:eastAsiaTheme="minorEastAsia"/>
                <w:szCs w:val="21"/>
              </w:rPr>
            </w:pPr>
            <w:r>
              <w:rPr>
                <w:rFonts w:asciiTheme="minorEastAsia" w:hAnsiTheme="minorEastAsia" w:eastAsiaTheme="minorEastAsia"/>
                <w:szCs w:val="21"/>
              </w:rPr>
              <w:t>相关方获知情况：</w:t>
            </w:r>
          </w:p>
          <w:p w14:paraId="5DC61B47">
            <w:pPr>
              <w:rPr>
                <w:rFonts w:asciiTheme="minorEastAsia" w:hAnsiTheme="minorEastAsia" w:eastAsiaTheme="minorEastAsia"/>
                <w:szCs w:val="21"/>
              </w:rPr>
            </w:pPr>
          </w:p>
          <w:p w14:paraId="52B55680">
            <w:pPr>
              <w:rPr>
                <w:rFonts w:asciiTheme="minorEastAsia" w:hAnsiTheme="minorEastAsia" w:eastAsiaTheme="minorEastAsia"/>
                <w:szCs w:val="21"/>
              </w:rPr>
            </w:pPr>
          </w:p>
          <w:p w14:paraId="04F108D9">
            <w:pPr>
              <w:rPr>
                <w:rFonts w:asciiTheme="minorEastAsia" w:hAnsiTheme="minorEastAsia" w:eastAsiaTheme="minorEastAsia"/>
                <w:szCs w:val="21"/>
              </w:rPr>
            </w:pPr>
          </w:p>
        </w:tc>
      </w:tr>
      <w:bookmarkEnd w:id="569"/>
      <w:bookmarkEnd w:id="570"/>
      <w:bookmarkEnd w:id="571"/>
      <w:bookmarkEnd w:id="572"/>
    </w:tbl>
    <w:p w14:paraId="610E5C11">
      <w:pPr>
        <w:pStyle w:val="273"/>
        <w:tabs>
          <w:tab w:val="left" w:pos="4242"/>
        </w:tabs>
        <w:spacing w:before="0" w:beforeAutospacing="0" w:after="0" w:afterAutospacing="0" w:line="360" w:lineRule="auto"/>
        <w:ind w:firstLine="480" w:firstLineChars="200"/>
        <w:jc w:val="both"/>
        <w:outlineLvl w:val="1"/>
        <w:rPr>
          <w:rFonts w:asciiTheme="minorEastAsia" w:hAnsiTheme="minorEastAsia" w:eastAsiaTheme="minorEastAsia"/>
          <w:bCs/>
        </w:rPr>
      </w:pPr>
    </w:p>
    <w:sectPr>
      <w:pgSz w:w="11906" w:h="16838"/>
      <w:pgMar w:top="1440" w:right="1803" w:bottom="1440" w:left="1803" w:header="1134"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Sim Sun">
    <w:altName w:val="宋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Dutch801 Rm BT">
    <w:altName w:val="Times New Roman"/>
    <w:panose1 w:val="02020603060505020304"/>
    <w:charset w:val="00"/>
    <w:family w:val="roman"/>
    <w:pitch w:val="default"/>
    <w:sig w:usb0="00000000" w:usb1="00000000" w:usb2="00000000" w:usb3="00000000" w:csb0="00000000"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960E">
    <w:pPr>
      <w:pStyle w:val="31"/>
      <w:tabs>
        <w:tab w:val="center" w:pos="4156"/>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E9B12">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EGwwyAgAAZ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8QbDDICAABlBAAADgAAAAAAAAABACAAAAAfAQAAZHJzL2Uyb0RvYy54bWxQSwUG&#10;AAAAAAYABgBZAQAAwwUAAAAA&#10;">
              <v:fill on="f" focussize="0,0"/>
              <v:stroke on="f" weight="0.5pt"/>
              <v:imagedata o:title=""/>
              <o:lock v:ext="edit" aspectratio="f"/>
              <v:textbox inset="0mm,0mm,0mm,0mm" style="mso-fit-shape-to-text:t;">
                <w:txbxContent>
                  <w:p w14:paraId="724E9B12">
                    <w:pPr>
                      <w:snapToGrid w:val="0"/>
                      <w:rPr>
                        <w:sz w:val="18"/>
                      </w:rPr>
                    </w:pP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4429E">
    <w:pPr>
      <w:pStyle w:val="31"/>
      <w:tabs>
        <w:tab w:val="center" w:pos="4156"/>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027881">
                          <w:pPr>
                            <w:pStyle w:val="31"/>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q1CDTSAQAAp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urihLLDE788uP75efv&#10;y69vZL1OAg0eGsy795gZx3duxLVZ7gEvE+9RBpO+yIhgHOU9X+UVYyQ8Paqrui4xxDG2OIhfPD73&#10;AeJ74QxJRksDzi/Lyk4fIU6pS0qqZt2d0jrPUFsyIOpN/eYmv7iGEF1bLJJYTN0mK477caa2d90Z&#10;mQ24BC21uPOU6A8WNU77shhhMfaLcfRBHfq8UKkV8G+PEdvJXaYKE+xcGKeXec6bltbjbz9nPf5d&#10;2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rUINNIBAAClAwAADgAAAAAAAAABACAAAAAi&#10;AQAAZHJzL2Uyb0RvYy54bWxQSwUGAAAAAAYABgBZAQAAZgUAAAAA&#10;">
              <v:fill on="f" focussize="0,0"/>
              <v:stroke on="f" weight="1.25pt"/>
              <v:imagedata o:title=""/>
              <o:lock v:ext="edit" aspectratio="f"/>
              <v:textbox inset="0mm,0mm,0mm,0mm" style="mso-fit-shape-to-text:t;">
                <w:txbxContent>
                  <w:p w14:paraId="24027881">
                    <w:pPr>
                      <w:pStyle w:val="31"/>
                    </w:pPr>
                    <w:r>
                      <w:fldChar w:fldCharType="begin"/>
                    </w:r>
                    <w:r>
                      <w:instrText xml:space="preserve"> PAGE  \* MERGEFORMAT </w:instrText>
                    </w:r>
                    <w:r>
                      <w:fldChar w:fldCharType="separate"/>
                    </w:r>
                    <w:r>
                      <w:t>II</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CB24F1">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GGlYzAgAAZ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GGlYzAgAAZQQAAA4AAAAAAAAAAQAgAAAAHwEAAGRycy9lMm9Eb2MueG1sUEsF&#10;BgAAAAAGAAYAWQEAAMQFAAAAAA==&#10;">
              <v:fill on="f" focussize="0,0"/>
              <v:stroke on="f" weight="0.5pt"/>
              <v:imagedata o:title=""/>
              <o:lock v:ext="edit" aspectratio="f"/>
              <v:textbox inset="0mm,0mm,0mm,0mm" style="mso-fit-shape-to-text:t;">
                <w:txbxContent>
                  <w:p w14:paraId="29CB24F1">
                    <w:pPr>
                      <w:snapToGrid w:val="0"/>
                      <w:rPr>
                        <w:sz w:val="18"/>
                      </w:rPr>
                    </w:pPr>
                  </w:p>
                </w:txbxContent>
              </v:textbox>
            </v:shape>
          </w:pict>
        </mc:Fallback>
      </mc:AlternateContent>
    </w:r>
    <w:r>
      <w:rPr>
        <w:rFonts w:hint="eastAsia"/>
        <w:lang w:val="en-US" w:eastAsia="zh-CN"/>
      </w:rP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EF83">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992E89">
                          <w:pPr>
                            <w:pStyle w:val="31"/>
                          </w:pPr>
                          <w:r>
                            <w:fldChar w:fldCharType="begin"/>
                          </w:r>
                          <w:r>
                            <w:instrText xml:space="preserve"> PAGE  \* MERGEFORMAT </w:instrText>
                          </w:r>
                          <w:r>
                            <w:fldChar w:fldCharType="separate"/>
                          </w:r>
                          <w:r>
                            <w:t>XIV</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DQMy61AEAAKUDAAAOAAAAAAAAAAEAIAAA&#10;ACIBAABkcnMvZTJvRG9jLnhtbFBLBQYAAAAABgAGAFkBAABoBQAAAAA=&#10;">
              <v:fill on="f" focussize="0,0"/>
              <v:stroke on="f" weight="1.25pt"/>
              <v:imagedata o:title=""/>
              <o:lock v:ext="edit" aspectratio="f"/>
              <v:textbox inset="0mm,0mm,0mm,0mm" style="mso-fit-shape-to-text:t;">
                <w:txbxContent>
                  <w:p w14:paraId="4F992E89">
                    <w:pPr>
                      <w:pStyle w:val="31"/>
                    </w:pPr>
                    <w:r>
                      <w:fldChar w:fldCharType="begin"/>
                    </w:r>
                    <w:r>
                      <w:instrText xml:space="preserve"> PAGE  \* MERGEFORMAT </w:instrText>
                    </w:r>
                    <w:r>
                      <w:fldChar w:fldCharType="separate"/>
                    </w:r>
                    <w:r>
                      <w:t>XIV</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4271E">
    <w:pPr>
      <w:pStyle w:val="3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27C351">
                          <w:pPr>
                            <w:pStyle w:val="31"/>
                          </w:pPr>
                          <w:r>
                            <w:fldChar w:fldCharType="begin"/>
                          </w:r>
                          <w:r>
                            <w:instrText xml:space="preserve"> PAGE  \* MERGEFORMAT </w:instrText>
                          </w:r>
                          <w:r>
                            <w:fldChar w:fldCharType="separate"/>
                          </w:r>
                          <w:r>
                            <w:t>LXII</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bfqrTAQAApQMAAA4AAABkcnMvZTJvRG9jLnhtbK1TzY7TMBC+&#10;I/EOlu80aUU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rSmxzODELz9/XH79&#10;ufz+Tpavk0C9hxrz7j1mxuGdG3Bt5nvAy8R7kMGkLzIiGEd5z1d5xRAJT4+qVVWVGOIYmx3ELx6e&#10;+wDxvXCGJKOhAeeXZWWnjxDH1DklVbPuTmmdZ6gt6RF1Xb1d5xfXEKJri0USi7HbZMVhP0zU9q49&#10;I7Mel6ChFneeEv3BosZpX2YjzMZ+No4+qEOXFyq1Av72GLGd3GWqMMJOhXF6mee0aWk9/vVz1sPf&#10;tf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SbfqrTAQAApQMAAA4AAAAAAAAAAQAgAAAA&#10;IgEAAGRycy9lMm9Eb2MueG1sUEsFBgAAAAAGAAYAWQEAAGcFAAAAAA==&#10;">
              <v:fill on="f" focussize="0,0"/>
              <v:stroke on="f" weight="1.25pt"/>
              <v:imagedata o:title=""/>
              <o:lock v:ext="edit" aspectratio="f"/>
              <v:textbox inset="0mm,0mm,0mm,0mm" style="mso-fit-shape-to-text:t;">
                <w:txbxContent>
                  <w:p w14:paraId="5727C351">
                    <w:pPr>
                      <w:pStyle w:val="31"/>
                    </w:pPr>
                    <w:r>
                      <w:fldChar w:fldCharType="begin"/>
                    </w:r>
                    <w:r>
                      <w:instrText xml:space="preserve"> PAGE  \* MERGEFORMAT </w:instrText>
                    </w:r>
                    <w:r>
                      <w:fldChar w:fldCharType="separate"/>
                    </w:r>
                    <w:r>
                      <w:t>LXII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C64A2">
    <w:pPr>
      <w:pStyle w:val="33"/>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3A81F">
    <w:pPr>
      <w:pStyle w:val="33"/>
      <w:rPr>
        <w:sz w:val="21"/>
        <w:szCs w:val="21"/>
      </w:rPr>
    </w:pPr>
    <w:r>
      <w:rPr>
        <w:rFonts w:hint="eastAsia"/>
        <w:sz w:val="21"/>
        <w:szCs w:val="21"/>
      </w:rPr>
      <w:t>重庆</w:t>
    </w:r>
    <w:r>
      <w:rPr>
        <w:rFonts w:hint="eastAsia"/>
        <w:sz w:val="21"/>
        <w:szCs w:val="21"/>
        <w:lang w:eastAsia="zh-CN"/>
      </w:rPr>
      <w:t>江口中小企业集聚区</w:t>
    </w:r>
    <w:r>
      <w:rPr>
        <w:rFonts w:hint="eastAsia"/>
        <w:sz w:val="21"/>
        <w:szCs w:val="21"/>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63"/>
      <w:lvlText w:val="%1."/>
      <w:lvlJc w:val="left"/>
      <w:pPr>
        <w:tabs>
          <w:tab w:val="left" w:pos="1484"/>
        </w:tabs>
        <w:ind w:left="1484" w:hanging="360"/>
      </w:pPr>
    </w:lvl>
  </w:abstractNum>
  <w:abstractNum w:abstractNumId="1">
    <w:nsid w:val="156D2D7F"/>
    <w:multiLevelType w:val="multilevel"/>
    <w:tmpl w:val="156D2D7F"/>
    <w:lvl w:ilvl="0" w:tentative="0">
      <w:start w:val="1"/>
      <w:numFmt w:val="decimal"/>
      <w:isLgl/>
      <w:suff w:val="nothing"/>
      <w:lvlText w:val="%1."/>
      <w:lvlJc w:val="left"/>
      <w:pPr>
        <w:ind w:left="0" w:firstLine="0"/>
      </w:pPr>
      <w:rPr>
        <w:rFonts w:hint="default" w:ascii="Times New Roman" w:hAnsi="Times New Roman" w:eastAsia="宋体"/>
        <w:b/>
        <w:i w:val="0"/>
        <w:sz w:val="32"/>
      </w:rPr>
    </w:lvl>
    <w:lvl w:ilvl="1" w:tentative="0">
      <w:start w:val="1"/>
      <w:numFmt w:val="decimal"/>
      <w:isLgl/>
      <w:suff w:val="nothing"/>
      <w:lvlText w:val="%1.%2 "/>
      <w:lvlJc w:val="left"/>
      <w:pPr>
        <w:ind w:left="0" w:firstLine="0"/>
      </w:pPr>
      <w:rPr>
        <w:rFonts w:hint="default" w:ascii="Times New Roman" w:hAnsi="Times New Roman" w:eastAsia="宋体"/>
        <w:b/>
        <w:i w:val="0"/>
        <w:sz w:val="28"/>
      </w:rPr>
    </w:lvl>
    <w:lvl w:ilvl="2" w:tentative="0">
      <w:start w:val="1"/>
      <w:numFmt w:val="decimal"/>
      <w:isLgl/>
      <w:suff w:val="nothing"/>
      <w:lvlText w:val="%1.%2.%3 "/>
      <w:lvlJc w:val="left"/>
      <w:pPr>
        <w:ind w:left="0" w:firstLine="0"/>
      </w:pPr>
      <w:rPr>
        <w:rFonts w:hint="default" w:ascii="Times New Roman" w:hAnsi="Times New Roman" w:eastAsia="宋体"/>
        <w:b/>
        <w:i w:val="0"/>
        <w:sz w:val="28"/>
      </w:rPr>
    </w:lvl>
    <w:lvl w:ilvl="3" w:tentative="0">
      <w:start w:val="1"/>
      <w:numFmt w:val="decimal"/>
      <w:isLgl/>
      <w:suff w:val="nothing"/>
      <w:lvlText w:val="(%4)"/>
      <w:lvlJc w:val="left"/>
      <w:pPr>
        <w:ind w:left="0" w:firstLine="0"/>
      </w:pPr>
      <w:rPr>
        <w:rFonts w:hint="default" w:ascii="Times New Roman" w:hAnsi="Times New Roman" w:eastAsia="宋体"/>
        <w:b/>
        <w:i w:val="0"/>
        <w:sz w:val="28"/>
      </w:rPr>
    </w:lvl>
    <w:lvl w:ilvl="4" w:tentative="0">
      <w:start w:val="1"/>
      <w:numFmt w:val="upperLetter"/>
      <w:pStyle w:val="7"/>
      <w:suff w:val="nothing"/>
      <w:lvlText w:val="%5、"/>
      <w:lvlJc w:val="left"/>
      <w:pPr>
        <w:ind w:left="0" w:firstLine="0"/>
      </w:pPr>
      <w:rPr>
        <w:rFonts w:hint="default" w:ascii="Times New Roman" w:hAnsi="Times New Roman" w:eastAsia="宋体"/>
        <w:b/>
        <w:i w:val="0"/>
        <w:sz w:val="28"/>
      </w:rPr>
    </w:lvl>
    <w:lvl w:ilvl="5" w:tentative="0">
      <w:start w:val="1"/>
      <w:numFmt w:val="none"/>
      <w:suff w:val="nothing"/>
      <w:lvlText w:val="（%5%6）"/>
      <w:lvlJc w:val="left"/>
      <w:pPr>
        <w:ind w:left="0" w:firstLine="510"/>
      </w:pPr>
      <w:rPr>
        <w:rFonts w:hint="eastAsia" w:ascii="宋体" w:eastAsia="宋体"/>
        <w:b w:val="0"/>
        <w:i w:val="0"/>
        <w:sz w:val="24"/>
      </w:rPr>
    </w:lvl>
    <w:lvl w:ilvl="6" w:tentative="0">
      <w:start w:val="1"/>
      <w:numFmt w:val="lowerLetter"/>
      <w:suff w:val="nothing"/>
      <w:lvlText w:val="%7、"/>
      <w:lvlJc w:val="left"/>
      <w:pPr>
        <w:ind w:left="0" w:firstLine="510"/>
      </w:pPr>
      <w:rPr>
        <w:rFonts w:hint="eastAsia" w:ascii="宋体" w:eastAsia="宋体"/>
        <w:b w:val="0"/>
        <w:i w:val="0"/>
        <w:sz w:val="24"/>
      </w:rPr>
    </w:lvl>
    <w:lvl w:ilvl="7" w:tentative="0">
      <w:start w:val="1"/>
      <w:numFmt w:val="decimal"/>
      <w:suff w:val="nothing"/>
      <w:lvlText w:val="（%7%8）"/>
      <w:lvlJc w:val="left"/>
      <w:pPr>
        <w:ind w:left="0" w:firstLine="510"/>
      </w:pPr>
      <w:rPr>
        <w:rFonts w:hint="eastAsia" w:ascii="宋体" w:eastAsia="宋体"/>
        <w:b w:val="0"/>
        <w:i w:val="0"/>
        <w:sz w:val="24"/>
      </w:rPr>
    </w:lvl>
    <w:lvl w:ilvl="8" w:tentative="0">
      <w:start w:val="1"/>
      <w:numFmt w:val="upperRoman"/>
      <w:suff w:val="nothing"/>
      <w:lvlText w:val="%9、"/>
      <w:lvlJc w:val="left"/>
      <w:pPr>
        <w:ind w:left="0" w:firstLine="510"/>
      </w:pPr>
      <w:rPr>
        <w:rFonts w:hint="eastAsia" w:ascii="宋体" w:eastAsia="宋体"/>
        <w:b w:val="0"/>
        <w:i w:val="0"/>
        <w:sz w:val="24"/>
      </w:rPr>
    </w:lvl>
  </w:abstractNum>
  <w:abstractNum w:abstractNumId="2">
    <w:nsid w:val="479B57DF"/>
    <w:multiLevelType w:val="multilevel"/>
    <w:tmpl w:val="479B57DF"/>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ZjA3ZTEyMGU1YmUxNTY5N2JhN2E3YThlNDYzNDQifQ=="/>
  </w:docVars>
  <w:rsids>
    <w:rsidRoot w:val="004A7272"/>
    <w:rsid w:val="00000669"/>
    <w:rsid w:val="000009A9"/>
    <w:rsid w:val="00000B22"/>
    <w:rsid w:val="00000E55"/>
    <w:rsid w:val="00001244"/>
    <w:rsid w:val="0000375E"/>
    <w:rsid w:val="00006E5D"/>
    <w:rsid w:val="00007679"/>
    <w:rsid w:val="00007AEE"/>
    <w:rsid w:val="00007E0E"/>
    <w:rsid w:val="00010357"/>
    <w:rsid w:val="00010B9E"/>
    <w:rsid w:val="00012867"/>
    <w:rsid w:val="00014864"/>
    <w:rsid w:val="000177FB"/>
    <w:rsid w:val="0002196B"/>
    <w:rsid w:val="0002403A"/>
    <w:rsid w:val="00025CC6"/>
    <w:rsid w:val="000275E3"/>
    <w:rsid w:val="000317A9"/>
    <w:rsid w:val="00032FBF"/>
    <w:rsid w:val="00037818"/>
    <w:rsid w:val="00037C0E"/>
    <w:rsid w:val="00040094"/>
    <w:rsid w:val="0004054E"/>
    <w:rsid w:val="00040F51"/>
    <w:rsid w:val="000412CC"/>
    <w:rsid w:val="000414B3"/>
    <w:rsid w:val="00041D13"/>
    <w:rsid w:val="00042E45"/>
    <w:rsid w:val="0004346C"/>
    <w:rsid w:val="00045D0E"/>
    <w:rsid w:val="00046332"/>
    <w:rsid w:val="0004681B"/>
    <w:rsid w:val="0005123C"/>
    <w:rsid w:val="0005210F"/>
    <w:rsid w:val="000524F0"/>
    <w:rsid w:val="00053270"/>
    <w:rsid w:val="00054911"/>
    <w:rsid w:val="00054E44"/>
    <w:rsid w:val="000558B9"/>
    <w:rsid w:val="00056128"/>
    <w:rsid w:val="00056247"/>
    <w:rsid w:val="000602AB"/>
    <w:rsid w:val="000605F5"/>
    <w:rsid w:val="00060717"/>
    <w:rsid w:val="0006145B"/>
    <w:rsid w:val="000619CE"/>
    <w:rsid w:val="00062AEF"/>
    <w:rsid w:val="00063C4D"/>
    <w:rsid w:val="00064043"/>
    <w:rsid w:val="00064107"/>
    <w:rsid w:val="0006426A"/>
    <w:rsid w:val="00064E34"/>
    <w:rsid w:val="00065B70"/>
    <w:rsid w:val="0007003C"/>
    <w:rsid w:val="00071E79"/>
    <w:rsid w:val="000738E6"/>
    <w:rsid w:val="00073F1B"/>
    <w:rsid w:val="00074DE7"/>
    <w:rsid w:val="000757C6"/>
    <w:rsid w:val="00076E2A"/>
    <w:rsid w:val="00076EFF"/>
    <w:rsid w:val="00080531"/>
    <w:rsid w:val="00081A71"/>
    <w:rsid w:val="00084ABE"/>
    <w:rsid w:val="00085521"/>
    <w:rsid w:val="00085928"/>
    <w:rsid w:val="00085C47"/>
    <w:rsid w:val="0008674A"/>
    <w:rsid w:val="00090824"/>
    <w:rsid w:val="00090CAE"/>
    <w:rsid w:val="00091118"/>
    <w:rsid w:val="00091A37"/>
    <w:rsid w:val="0009344A"/>
    <w:rsid w:val="00093C1D"/>
    <w:rsid w:val="00093E93"/>
    <w:rsid w:val="000946E2"/>
    <w:rsid w:val="00094E66"/>
    <w:rsid w:val="000955CC"/>
    <w:rsid w:val="00095636"/>
    <w:rsid w:val="00096420"/>
    <w:rsid w:val="000A0DD5"/>
    <w:rsid w:val="000A1847"/>
    <w:rsid w:val="000A5527"/>
    <w:rsid w:val="000A5900"/>
    <w:rsid w:val="000A60BD"/>
    <w:rsid w:val="000A6F9D"/>
    <w:rsid w:val="000B326C"/>
    <w:rsid w:val="000B5FBE"/>
    <w:rsid w:val="000B65FD"/>
    <w:rsid w:val="000B7F31"/>
    <w:rsid w:val="000C0E48"/>
    <w:rsid w:val="000C1686"/>
    <w:rsid w:val="000C1998"/>
    <w:rsid w:val="000C1C3B"/>
    <w:rsid w:val="000C1CC3"/>
    <w:rsid w:val="000C275E"/>
    <w:rsid w:val="000C3FF4"/>
    <w:rsid w:val="000C40FB"/>
    <w:rsid w:val="000C54BD"/>
    <w:rsid w:val="000C67BF"/>
    <w:rsid w:val="000C6F23"/>
    <w:rsid w:val="000C7154"/>
    <w:rsid w:val="000C7AA4"/>
    <w:rsid w:val="000D0238"/>
    <w:rsid w:val="000D0B39"/>
    <w:rsid w:val="000D1274"/>
    <w:rsid w:val="000D288F"/>
    <w:rsid w:val="000D4371"/>
    <w:rsid w:val="000D60D9"/>
    <w:rsid w:val="000E458E"/>
    <w:rsid w:val="000E6764"/>
    <w:rsid w:val="000E7FA3"/>
    <w:rsid w:val="000F79AA"/>
    <w:rsid w:val="00100612"/>
    <w:rsid w:val="00102247"/>
    <w:rsid w:val="001024CA"/>
    <w:rsid w:val="00103BFE"/>
    <w:rsid w:val="0010762B"/>
    <w:rsid w:val="00111924"/>
    <w:rsid w:val="00113D21"/>
    <w:rsid w:val="00114CA2"/>
    <w:rsid w:val="00114DE3"/>
    <w:rsid w:val="00114F96"/>
    <w:rsid w:val="00115B79"/>
    <w:rsid w:val="00116397"/>
    <w:rsid w:val="001170D3"/>
    <w:rsid w:val="00117794"/>
    <w:rsid w:val="00125A36"/>
    <w:rsid w:val="00126499"/>
    <w:rsid w:val="00126EB7"/>
    <w:rsid w:val="00127719"/>
    <w:rsid w:val="00130C83"/>
    <w:rsid w:val="00132598"/>
    <w:rsid w:val="00134356"/>
    <w:rsid w:val="0013452B"/>
    <w:rsid w:val="0013500D"/>
    <w:rsid w:val="0013533A"/>
    <w:rsid w:val="00136832"/>
    <w:rsid w:val="001411C9"/>
    <w:rsid w:val="00142823"/>
    <w:rsid w:val="001434B5"/>
    <w:rsid w:val="00146B2F"/>
    <w:rsid w:val="0014733F"/>
    <w:rsid w:val="001514C1"/>
    <w:rsid w:val="0015247A"/>
    <w:rsid w:val="001529C6"/>
    <w:rsid w:val="0015405A"/>
    <w:rsid w:val="001551CD"/>
    <w:rsid w:val="00161778"/>
    <w:rsid w:val="00162235"/>
    <w:rsid w:val="001626AF"/>
    <w:rsid w:val="00162EE0"/>
    <w:rsid w:val="00163ACE"/>
    <w:rsid w:val="00163E67"/>
    <w:rsid w:val="00164493"/>
    <w:rsid w:val="001652B3"/>
    <w:rsid w:val="00172C33"/>
    <w:rsid w:val="001752AE"/>
    <w:rsid w:val="0017564F"/>
    <w:rsid w:val="00176155"/>
    <w:rsid w:val="0017662C"/>
    <w:rsid w:val="00177FC4"/>
    <w:rsid w:val="00180210"/>
    <w:rsid w:val="0018070C"/>
    <w:rsid w:val="0018073A"/>
    <w:rsid w:val="001813E9"/>
    <w:rsid w:val="00181A36"/>
    <w:rsid w:val="001865B8"/>
    <w:rsid w:val="00190ED3"/>
    <w:rsid w:val="00191C4A"/>
    <w:rsid w:val="001964BB"/>
    <w:rsid w:val="001A0AAD"/>
    <w:rsid w:val="001A3182"/>
    <w:rsid w:val="001A372C"/>
    <w:rsid w:val="001A4BDD"/>
    <w:rsid w:val="001A4C7C"/>
    <w:rsid w:val="001A4E21"/>
    <w:rsid w:val="001A6FC9"/>
    <w:rsid w:val="001A7771"/>
    <w:rsid w:val="001A7EBA"/>
    <w:rsid w:val="001B0FCB"/>
    <w:rsid w:val="001B12CF"/>
    <w:rsid w:val="001B192A"/>
    <w:rsid w:val="001B2355"/>
    <w:rsid w:val="001B2EA4"/>
    <w:rsid w:val="001B4A6D"/>
    <w:rsid w:val="001C0EFC"/>
    <w:rsid w:val="001C1113"/>
    <w:rsid w:val="001C1FA6"/>
    <w:rsid w:val="001C2517"/>
    <w:rsid w:val="001C2554"/>
    <w:rsid w:val="001C2CC3"/>
    <w:rsid w:val="001C3D75"/>
    <w:rsid w:val="001C4B93"/>
    <w:rsid w:val="001C7483"/>
    <w:rsid w:val="001D090A"/>
    <w:rsid w:val="001D19F1"/>
    <w:rsid w:val="001D2C66"/>
    <w:rsid w:val="001D4BFB"/>
    <w:rsid w:val="001D4EEF"/>
    <w:rsid w:val="001D5515"/>
    <w:rsid w:val="001E166C"/>
    <w:rsid w:val="001E1FAB"/>
    <w:rsid w:val="001E26D3"/>
    <w:rsid w:val="001E392D"/>
    <w:rsid w:val="001E3CF7"/>
    <w:rsid w:val="001E4E0E"/>
    <w:rsid w:val="001E6608"/>
    <w:rsid w:val="001F0538"/>
    <w:rsid w:val="001F0E99"/>
    <w:rsid w:val="001F1586"/>
    <w:rsid w:val="001F2D3A"/>
    <w:rsid w:val="001F3115"/>
    <w:rsid w:val="001F3351"/>
    <w:rsid w:val="001F48CA"/>
    <w:rsid w:val="001F5E30"/>
    <w:rsid w:val="0020169F"/>
    <w:rsid w:val="002027EF"/>
    <w:rsid w:val="00202D5B"/>
    <w:rsid w:val="002102EE"/>
    <w:rsid w:val="0021087A"/>
    <w:rsid w:val="002109D6"/>
    <w:rsid w:val="0021455A"/>
    <w:rsid w:val="00214702"/>
    <w:rsid w:val="002164B4"/>
    <w:rsid w:val="002166FF"/>
    <w:rsid w:val="00220230"/>
    <w:rsid w:val="002208D9"/>
    <w:rsid w:val="0022391D"/>
    <w:rsid w:val="002271A6"/>
    <w:rsid w:val="002308D9"/>
    <w:rsid w:val="00232678"/>
    <w:rsid w:val="00232ED9"/>
    <w:rsid w:val="00234A01"/>
    <w:rsid w:val="00235320"/>
    <w:rsid w:val="00235840"/>
    <w:rsid w:val="0024058E"/>
    <w:rsid w:val="002408C1"/>
    <w:rsid w:val="00244007"/>
    <w:rsid w:val="0024543C"/>
    <w:rsid w:val="0025008E"/>
    <w:rsid w:val="0025297F"/>
    <w:rsid w:val="00253918"/>
    <w:rsid w:val="00254337"/>
    <w:rsid w:val="002557C1"/>
    <w:rsid w:val="0025623C"/>
    <w:rsid w:val="00256689"/>
    <w:rsid w:val="00256D54"/>
    <w:rsid w:val="00256E6D"/>
    <w:rsid w:val="0026002C"/>
    <w:rsid w:val="0026125E"/>
    <w:rsid w:val="002622A5"/>
    <w:rsid w:val="00264F5A"/>
    <w:rsid w:val="00265322"/>
    <w:rsid w:val="00267824"/>
    <w:rsid w:val="002702C5"/>
    <w:rsid w:val="00271146"/>
    <w:rsid w:val="00271876"/>
    <w:rsid w:val="00272B96"/>
    <w:rsid w:val="00280438"/>
    <w:rsid w:val="0028395A"/>
    <w:rsid w:val="00285871"/>
    <w:rsid w:val="00285D3A"/>
    <w:rsid w:val="00292581"/>
    <w:rsid w:val="00292C1A"/>
    <w:rsid w:val="0029317F"/>
    <w:rsid w:val="00294C5E"/>
    <w:rsid w:val="00294ECC"/>
    <w:rsid w:val="002A05A7"/>
    <w:rsid w:val="002A51C6"/>
    <w:rsid w:val="002A7287"/>
    <w:rsid w:val="002B0575"/>
    <w:rsid w:val="002B0904"/>
    <w:rsid w:val="002B1616"/>
    <w:rsid w:val="002B21F9"/>
    <w:rsid w:val="002B3292"/>
    <w:rsid w:val="002B3C5D"/>
    <w:rsid w:val="002B5171"/>
    <w:rsid w:val="002C316B"/>
    <w:rsid w:val="002C4A48"/>
    <w:rsid w:val="002C4EDA"/>
    <w:rsid w:val="002C7384"/>
    <w:rsid w:val="002D43E5"/>
    <w:rsid w:val="002D4768"/>
    <w:rsid w:val="002D5C58"/>
    <w:rsid w:val="002D6DEC"/>
    <w:rsid w:val="002E086E"/>
    <w:rsid w:val="002E25D9"/>
    <w:rsid w:val="002E4AC8"/>
    <w:rsid w:val="002E564D"/>
    <w:rsid w:val="002E5AC5"/>
    <w:rsid w:val="002E66BD"/>
    <w:rsid w:val="002E67CB"/>
    <w:rsid w:val="002E6E5E"/>
    <w:rsid w:val="002E7034"/>
    <w:rsid w:val="002E7F06"/>
    <w:rsid w:val="002F1237"/>
    <w:rsid w:val="002F29E2"/>
    <w:rsid w:val="002F2B5D"/>
    <w:rsid w:val="002F3FF5"/>
    <w:rsid w:val="002F431A"/>
    <w:rsid w:val="002F4A30"/>
    <w:rsid w:val="002F5323"/>
    <w:rsid w:val="002F575E"/>
    <w:rsid w:val="002F7824"/>
    <w:rsid w:val="002F794D"/>
    <w:rsid w:val="00301757"/>
    <w:rsid w:val="00303AFA"/>
    <w:rsid w:val="003041E3"/>
    <w:rsid w:val="00310710"/>
    <w:rsid w:val="00310DFA"/>
    <w:rsid w:val="00311C6C"/>
    <w:rsid w:val="00311E91"/>
    <w:rsid w:val="003139F4"/>
    <w:rsid w:val="00313E4A"/>
    <w:rsid w:val="0031460C"/>
    <w:rsid w:val="00314EB0"/>
    <w:rsid w:val="00314F3B"/>
    <w:rsid w:val="00316F72"/>
    <w:rsid w:val="00320DF5"/>
    <w:rsid w:val="00322C9B"/>
    <w:rsid w:val="00324FF9"/>
    <w:rsid w:val="003317B2"/>
    <w:rsid w:val="00332314"/>
    <w:rsid w:val="00333C33"/>
    <w:rsid w:val="00333EE4"/>
    <w:rsid w:val="0033422B"/>
    <w:rsid w:val="003344BC"/>
    <w:rsid w:val="00340B31"/>
    <w:rsid w:val="00340C06"/>
    <w:rsid w:val="00342824"/>
    <w:rsid w:val="00345387"/>
    <w:rsid w:val="0034551D"/>
    <w:rsid w:val="0034574B"/>
    <w:rsid w:val="00347117"/>
    <w:rsid w:val="00347889"/>
    <w:rsid w:val="00347D70"/>
    <w:rsid w:val="003520EE"/>
    <w:rsid w:val="0035462E"/>
    <w:rsid w:val="003555BE"/>
    <w:rsid w:val="00356D1C"/>
    <w:rsid w:val="0036092A"/>
    <w:rsid w:val="00364442"/>
    <w:rsid w:val="00365115"/>
    <w:rsid w:val="00365CB3"/>
    <w:rsid w:val="003663EE"/>
    <w:rsid w:val="00366748"/>
    <w:rsid w:val="003702C8"/>
    <w:rsid w:val="00371076"/>
    <w:rsid w:val="003746B7"/>
    <w:rsid w:val="00375297"/>
    <w:rsid w:val="003756CF"/>
    <w:rsid w:val="00375786"/>
    <w:rsid w:val="00375BBE"/>
    <w:rsid w:val="00375CCB"/>
    <w:rsid w:val="003776F0"/>
    <w:rsid w:val="00381E6D"/>
    <w:rsid w:val="00382611"/>
    <w:rsid w:val="00382DC7"/>
    <w:rsid w:val="00382F08"/>
    <w:rsid w:val="00384294"/>
    <w:rsid w:val="00385687"/>
    <w:rsid w:val="00386121"/>
    <w:rsid w:val="0038674D"/>
    <w:rsid w:val="003901BA"/>
    <w:rsid w:val="00390C0F"/>
    <w:rsid w:val="0039226A"/>
    <w:rsid w:val="00392DDA"/>
    <w:rsid w:val="00393A19"/>
    <w:rsid w:val="003947B4"/>
    <w:rsid w:val="003964B6"/>
    <w:rsid w:val="003972A0"/>
    <w:rsid w:val="003A1AB3"/>
    <w:rsid w:val="003A1EB4"/>
    <w:rsid w:val="003A30D3"/>
    <w:rsid w:val="003A4D22"/>
    <w:rsid w:val="003A5CA9"/>
    <w:rsid w:val="003A769D"/>
    <w:rsid w:val="003A7916"/>
    <w:rsid w:val="003B1B90"/>
    <w:rsid w:val="003B2737"/>
    <w:rsid w:val="003B27A3"/>
    <w:rsid w:val="003B2BFB"/>
    <w:rsid w:val="003B3FCA"/>
    <w:rsid w:val="003B505E"/>
    <w:rsid w:val="003B5523"/>
    <w:rsid w:val="003B6DDD"/>
    <w:rsid w:val="003B758F"/>
    <w:rsid w:val="003B7C0C"/>
    <w:rsid w:val="003B7FD6"/>
    <w:rsid w:val="003C0581"/>
    <w:rsid w:val="003C306C"/>
    <w:rsid w:val="003C508F"/>
    <w:rsid w:val="003C758D"/>
    <w:rsid w:val="003C7B6F"/>
    <w:rsid w:val="003D0F83"/>
    <w:rsid w:val="003D1BFD"/>
    <w:rsid w:val="003D1D0D"/>
    <w:rsid w:val="003D3BED"/>
    <w:rsid w:val="003D40D0"/>
    <w:rsid w:val="003D45B5"/>
    <w:rsid w:val="003D63C0"/>
    <w:rsid w:val="003D75BE"/>
    <w:rsid w:val="003E20E2"/>
    <w:rsid w:val="003E274F"/>
    <w:rsid w:val="003E280F"/>
    <w:rsid w:val="003E340F"/>
    <w:rsid w:val="003E459C"/>
    <w:rsid w:val="003E47AC"/>
    <w:rsid w:val="003E52A1"/>
    <w:rsid w:val="003E5FE4"/>
    <w:rsid w:val="003E76E6"/>
    <w:rsid w:val="003E7843"/>
    <w:rsid w:val="003F26E5"/>
    <w:rsid w:val="003F3237"/>
    <w:rsid w:val="003F3BDC"/>
    <w:rsid w:val="00403045"/>
    <w:rsid w:val="00404695"/>
    <w:rsid w:val="00406BDB"/>
    <w:rsid w:val="00406F5B"/>
    <w:rsid w:val="004102FC"/>
    <w:rsid w:val="004104E5"/>
    <w:rsid w:val="00411A87"/>
    <w:rsid w:val="00411CBE"/>
    <w:rsid w:val="00412886"/>
    <w:rsid w:val="00413C48"/>
    <w:rsid w:val="00413C84"/>
    <w:rsid w:val="00417DE7"/>
    <w:rsid w:val="00417E25"/>
    <w:rsid w:val="00417FEB"/>
    <w:rsid w:val="004207B6"/>
    <w:rsid w:val="00420DB4"/>
    <w:rsid w:val="00421A18"/>
    <w:rsid w:val="00422154"/>
    <w:rsid w:val="004230BF"/>
    <w:rsid w:val="00424076"/>
    <w:rsid w:val="00424DE9"/>
    <w:rsid w:val="00424EE8"/>
    <w:rsid w:val="00426A54"/>
    <w:rsid w:val="00427543"/>
    <w:rsid w:val="004275E4"/>
    <w:rsid w:val="00430171"/>
    <w:rsid w:val="00432A22"/>
    <w:rsid w:val="00432C06"/>
    <w:rsid w:val="00435D65"/>
    <w:rsid w:val="0044218C"/>
    <w:rsid w:val="00442EBB"/>
    <w:rsid w:val="0044335F"/>
    <w:rsid w:val="004433E3"/>
    <w:rsid w:val="00443BDF"/>
    <w:rsid w:val="004444A0"/>
    <w:rsid w:val="0044592F"/>
    <w:rsid w:val="00447578"/>
    <w:rsid w:val="0045002E"/>
    <w:rsid w:val="00450299"/>
    <w:rsid w:val="004525E5"/>
    <w:rsid w:val="00453E6A"/>
    <w:rsid w:val="004555E9"/>
    <w:rsid w:val="00456566"/>
    <w:rsid w:val="00461052"/>
    <w:rsid w:val="00461825"/>
    <w:rsid w:val="00461BD6"/>
    <w:rsid w:val="00461F55"/>
    <w:rsid w:val="00461F63"/>
    <w:rsid w:val="00462EFF"/>
    <w:rsid w:val="004671A8"/>
    <w:rsid w:val="004713A6"/>
    <w:rsid w:val="00472F05"/>
    <w:rsid w:val="00480E01"/>
    <w:rsid w:val="00480E14"/>
    <w:rsid w:val="00481F5E"/>
    <w:rsid w:val="0048229F"/>
    <w:rsid w:val="00482456"/>
    <w:rsid w:val="00482468"/>
    <w:rsid w:val="004827E7"/>
    <w:rsid w:val="00484826"/>
    <w:rsid w:val="00484F27"/>
    <w:rsid w:val="004852F8"/>
    <w:rsid w:val="00485560"/>
    <w:rsid w:val="004874DE"/>
    <w:rsid w:val="00490E15"/>
    <w:rsid w:val="00493B5F"/>
    <w:rsid w:val="00493E7F"/>
    <w:rsid w:val="004956CB"/>
    <w:rsid w:val="004961BB"/>
    <w:rsid w:val="00497886"/>
    <w:rsid w:val="00497E05"/>
    <w:rsid w:val="004A083A"/>
    <w:rsid w:val="004A13D7"/>
    <w:rsid w:val="004A3161"/>
    <w:rsid w:val="004A35F8"/>
    <w:rsid w:val="004A4551"/>
    <w:rsid w:val="004A4A2D"/>
    <w:rsid w:val="004A5650"/>
    <w:rsid w:val="004A5888"/>
    <w:rsid w:val="004A6F4B"/>
    <w:rsid w:val="004A7272"/>
    <w:rsid w:val="004B0E8A"/>
    <w:rsid w:val="004B1059"/>
    <w:rsid w:val="004B3384"/>
    <w:rsid w:val="004B37E6"/>
    <w:rsid w:val="004B60C5"/>
    <w:rsid w:val="004B7D2A"/>
    <w:rsid w:val="004B7DA8"/>
    <w:rsid w:val="004C0F8C"/>
    <w:rsid w:val="004C1639"/>
    <w:rsid w:val="004C1A82"/>
    <w:rsid w:val="004C1E70"/>
    <w:rsid w:val="004C2E49"/>
    <w:rsid w:val="004C36D1"/>
    <w:rsid w:val="004C40C7"/>
    <w:rsid w:val="004C484D"/>
    <w:rsid w:val="004C705C"/>
    <w:rsid w:val="004D056B"/>
    <w:rsid w:val="004D234F"/>
    <w:rsid w:val="004D247E"/>
    <w:rsid w:val="004D4982"/>
    <w:rsid w:val="004D4E44"/>
    <w:rsid w:val="004E5788"/>
    <w:rsid w:val="004F0759"/>
    <w:rsid w:val="004F161D"/>
    <w:rsid w:val="004F2D97"/>
    <w:rsid w:val="004F2FD6"/>
    <w:rsid w:val="004F39FE"/>
    <w:rsid w:val="004F6B26"/>
    <w:rsid w:val="004F6B76"/>
    <w:rsid w:val="00500086"/>
    <w:rsid w:val="005003A2"/>
    <w:rsid w:val="00500A88"/>
    <w:rsid w:val="0050240D"/>
    <w:rsid w:val="0050344F"/>
    <w:rsid w:val="005043EE"/>
    <w:rsid w:val="00504ABC"/>
    <w:rsid w:val="00504B5C"/>
    <w:rsid w:val="005070CE"/>
    <w:rsid w:val="005109C2"/>
    <w:rsid w:val="005117ED"/>
    <w:rsid w:val="0051283A"/>
    <w:rsid w:val="00513175"/>
    <w:rsid w:val="005150A9"/>
    <w:rsid w:val="00515E7E"/>
    <w:rsid w:val="00515FA4"/>
    <w:rsid w:val="0051768B"/>
    <w:rsid w:val="0052036E"/>
    <w:rsid w:val="00521048"/>
    <w:rsid w:val="00521C70"/>
    <w:rsid w:val="0052255C"/>
    <w:rsid w:val="0052319F"/>
    <w:rsid w:val="00524260"/>
    <w:rsid w:val="00525831"/>
    <w:rsid w:val="00525F28"/>
    <w:rsid w:val="005260CC"/>
    <w:rsid w:val="0052797C"/>
    <w:rsid w:val="00527A7C"/>
    <w:rsid w:val="005304D3"/>
    <w:rsid w:val="00530F9C"/>
    <w:rsid w:val="00532821"/>
    <w:rsid w:val="00532FA6"/>
    <w:rsid w:val="00535DFB"/>
    <w:rsid w:val="00536226"/>
    <w:rsid w:val="00536CF8"/>
    <w:rsid w:val="00536D60"/>
    <w:rsid w:val="00536F5B"/>
    <w:rsid w:val="0053769A"/>
    <w:rsid w:val="00537F65"/>
    <w:rsid w:val="00540E6D"/>
    <w:rsid w:val="005415B4"/>
    <w:rsid w:val="0054187B"/>
    <w:rsid w:val="00543B48"/>
    <w:rsid w:val="00544C29"/>
    <w:rsid w:val="005458CB"/>
    <w:rsid w:val="00545AF5"/>
    <w:rsid w:val="00550DDE"/>
    <w:rsid w:val="00552010"/>
    <w:rsid w:val="00553AD2"/>
    <w:rsid w:val="0055530C"/>
    <w:rsid w:val="00555BEA"/>
    <w:rsid w:val="00557247"/>
    <w:rsid w:val="00561AE7"/>
    <w:rsid w:val="005630AC"/>
    <w:rsid w:val="005635DF"/>
    <w:rsid w:val="00567304"/>
    <w:rsid w:val="00571436"/>
    <w:rsid w:val="00573AD9"/>
    <w:rsid w:val="0057453C"/>
    <w:rsid w:val="00574CC8"/>
    <w:rsid w:val="00575AE6"/>
    <w:rsid w:val="005767BA"/>
    <w:rsid w:val="0057680C"/>
    <w:rsid w:val="00576E88"/>
    <w:rsid w:val="005807DE"/>
    <w:rsid w:val="005838F8"/>
    <w:rsid w:val="00583F23"/>
    <w:rsid w:val="0058537C"/>
    <w:rsid w:val="0059165C"/>
    <w:rsid w:val="0059242B"/>
    <w:rsid w:val="00592F80"/>
    <w:rsid w:val="00593365"/>
    <w:rsid w:val="00593798"/>
    <w:rsid w:val="00594436"/>
    <w:rsid w:val="0059475E"/>
    <w:rsid w:val="005A1C85"/>
    <w:rsid w:val="005A2961"/>
    <w:rsid w:val="005A4013"/>
    <w:rsid w:val="005A4305"/>
    <w:rsid w:val="005A5580"/>
    <w:rsid w:val="005A6BA9"/>
    <w:rsid w:val="005A7A07"/>
    <w:rsid w:val="005A7EDF"/>
    <w:rsid w:val="005B08B9"/>
    <w:rsid w:val="005B0901"/>
    <w:rsid w:val="005B0C3B"/>
    <w:rsid w:val="005B1AA0"/>
    <w:rsid w:val="005B3732"/>
    <w:rsid w:val="005B7544"/>
    <w:rsid w:val="005B77F6"/>
    <w:rsid w:val="005C20A5"/>
    <w:rsid w:val="005C2B9E"/>
    <w:rsid w:val="005C2C5F"/>
    <w:rsid w:val="005C3271"/>
    <w:rsid w:val="005C342B"/>
    <w:rsid w:val="005C3BBB"/>
    <w:rsid w:val="005C53A0"/>
    <w:rsid w:val="005C5A53"/>
    <w:rsid w:val="005D1C65"/>
    <w:rsid w:val="005D3035"/>
    <w:rsid w:val="005D4557"/>
    <w:rsid w:val="005D6619"/>
    <w:rsid w:val="005E0A54"/>
    <w:rsid w:val="005E2EC7"/>
    <w:rsid w:val="005E5BB6"/>
    <w:rsid w:val="005E6FE6"/>
    <w:rsid w:val="005F11D3"/>
    <w:rsid w:val="005F19E3"/>
    <w:rsid w:val="005F4DDC"/>
    <w:rsid w:val="005F512E"/>
    <w:rsid w:val="005F6448"/>
    <w:rsid w:val="005F6F25"/>
    <w:rsid w:val="00601547"/>
    <w:rsid w:val="006015D0"/>
    <w:rsid w:val="00601E30"/>
    <w:rsid w:val="00602BB8"/>
    <w:rsid w:val="00602E6C"/>
    <w:rsid w:val="006040AD"/>
    <w:rsid w:val="00605EEE"/>
    <w:rsid w:val="0060635D"/>
    <w:rsid w:val="00610371"/>
    <w:rsid w:val="00610CCB"/>
    <w:rsid w:val="00613889"/>
    <w:rsid w:val="00613C2E"/>
    <w:rsid w:val="00614FFF"/>
    <w:rsid w:val="00615050"/>
    <w:rsid w:val="0061555C"/>
    <w:rsid w:val="00616D92"/>
    <w:rsid w:val="00617064"/>
    <w:rsid w:val="00617B69"/>
    <w:rsid w:val="006211A9"/>
    <w:rsid w:val="00621946"/>
    <w:rsid w:val="00624A46"/>
    <w:rsid w:val="006267CC"/>
    <w:rsid w:val="00626A67"/>
    <w:rsid w:val="00627DEF"/>
    <w:rsid w:val="006301EF"/>
    <w:rsid w:val="00630244"/>
    <w:rsid w:val="00631528"/>
    <w:rsid w:val="0063193B"/>
    <w:rsid w:val="006326A2"/>
    <w:rsid w:val="006348A2"/>
    <w:rsid w:val="00634B52"/>
    <w:rsid w:val="00637DC7"/>
    <w:rsid w:val="00637E49"/>
    <w:rsid w:val="0064000F"/>
    <w:rsid w:val="00640074"/>
    <w:rsid w:val="00642E9A"/>
    <w:rsid w:val="00644227"/>
    <w:rsid w:val="00644342"/>
    <w:rsid w:val="006450E8"/>
    <w:rsid w:val="00645A2D"/>
    <w:rsid w:val="00646EC7"/>
    <w:rsid w:val="00650F6C"/>
    <w:rsid w:val="00653F1D"/>
    <w:rsid w:val="0065546C"/>
    <w:rsid w:val="00656BBE"/>
    <w:rsid w:val="00661CC1"/>
    <w:rsid w:val="00662817"/>
    <w:rsid w:val="006638AB"/>
    <w:rsid w:val="006655A5"/>
    <w:rsid w:val="006672CB"/>
    <w:rsid w:val="0066794D"/>
    <w:rsid w:val="00667E17"/>
    <w:rsid w:val="00667F1D"/>
    <w:rsid w:val="00670287"/>
    <w:rsid w:val="00671E2E"/>
    <w:rsid w:val="00671EAC"/>
    <w:rsid w:val="006725D6"/>
    <w:rsid w:val="006740D8"/>
    <w:rsid w:val="00674237"/>
    <w:rsid w:val="00675C8A"/>
    <w:rsid w:val="006773C4"/>
    <w:rsid w:val="00680F40"/>
    <w:rsid w:val="00684A65"/>
    <w:rsid w:val="006852C8"/>
    <w:rsid w:val="006907C7"/>
    <w:rsid w:val="0069198E"/>
    <w:rsid w:val="00691A2E"/>
    <w:rsid w:val="00691E6B"/>
    <w:rsid w:val="00692D4B"/>
    <w:rsid w:val="00693533"/>
    <w:rsid w:val="00694483"/>
    <w:rsid w:val="006964F0"/>
    <w:rsid w:val="0069741F"/>
    <w:rsid w:val="006976B8"/>
    <w:rsid w:val="006979D3"/>
    <w:rsid w:val="006A0FFA"/>
    <w:rsid w:val="006A22A5"/>
    <w:rsid w:val="006A4F03"/>
    <w:rsid w:val="006A5026"/>
    <w:rsid w:val="006A5DC9"/>
    <w:rsid w:val="006A6006"/>
    <w:rsid w:val="006A70E8"/>
    <w:rsid w:val="006A736D"/>
    <w:rsid w:val="006A73CE"/>
    <w:rsid w:val="006B055B"/>
    <w:rsid w:val="006B0DDE"/>
    <w:rsid w:val="006B350E"/>
    <w:rsid w:val="006B5F5D"/>
    <w:rsid w:val="006B6E73"/>
    <w:rsid w:val="006B77E9"/>
    <w:rsid w:val="006C04BB"/>
    <w:rsid w:val="006C1C0E"/>
    <w:rsid w:val="006C3279"/>
    <w:rsid w:val="006C4000"/>
    <w:rsid w:val="006C63D4"/>
    <w:rsid w:val="006D1BF8"/>
    <w:rsid w:val="006D1F34"/>
    <w:rsid w:val="006D2D63"/>
    <w:rsid w:val="006D34AE"/>
    <w:rsid w:val="006D3B36"/>
    <w:rsid w:val="006D4CDB"/>
    <w:rsid w:val="006D6950"/>
    <w:rsid w:val="006D7AF7"/>
    <w:rsid w:val="006E2B14"/>
    <w:rsid w:val="006E35FB"/>
    <w:rsid w:val="006E4BCC"/>
    <w:rsid w:val="006E67AC"/>
    <w:rsid w:val="006F4C48"/>
    <w:rsid w:val="006F603D"/>
    <w:rsid w:val="006F6C1C"/>
    <w:rsid w:val="007000D3"/>
    <w:rsid w:val="00701813"/>
    <w:rsid w:val="007024CC"/>
    <w:rsid w:val="00703AA9"/>
    <w:rsid w:val="00705C64"/>
    <w:rsid w:val="00712619"/>
    <w:rsid w:val="007139BE"/>
    <w:rsid w:val="00715028"/>
    <w:rsid w:val="0071785E"/>
    <w:rsid w:val="00722592"/>
    <w:rsid w:val="0072436D"/>
    <w:rsid w:val="00727F32"/>
    <w:rsid w:val="007331EF"/>
    <w:rsid w:val="00735D02"/>
    <w:rsid w:val="00736481"/>
    <w:rsid w:val="007365C9"/>
    <w:rsid w:val="00736A4A"/>
    <w:rsid w:val="00737542"/>
    <w:rsid w:val="0074046B"/>
    <w:rsid w:val="00740800"/>
    <w:rsid w:val="00742792"/>
    <w:rsid w:val="00744682"/>
    <w:rsid w:val="00745DEB"/>
    <w:rsid w:val="00747373"/>
    <w:rsid w:val="007500FB"/>
    <w:rsid w:val="0075291D"/>
    <w:rsid w:val="00753066"/>
    <w:rsid w:val="00753358"/>
    <w:rsid w:val="0075467C"/>
    <w:rsid w:val="007547D2"/>
    <w:rsid w:val="00754E93"/>
    <w:rsid w:val="00756952"/>
    <w:rsid w:val="00756ED1"/>
    <w:rsid w:val="00760ACB"/>
    <w:rsid w:val="00761640"/>
    <w:rsid w:val="0076299C"/>
    <w:rsid w:val="00763E1F"/>
    <w:rsid w:val="007663C0"/>
    <w:rsid w:val="0077195D"/>
    <w:rsid w:val="00771F9B"/>
    <w:rsid w:val="00777179"/>
    <w:rsid w:val="00781402"/>
    <w:rsid w:val="00782B33"/>
    <w:rsid w:val="00783FEE"/>
    <w:rsid w:val="00784240"/>
    <w:rsid w:val="00786F6D"/>
    <w:rsid w:val="0078751C"/>
    <w:rsid w:val="00787D84"/>
    <w:rsid w:val="0079028C"/>
    <w:rsid w:val="00790C98"/>
    <w:rsid w:val="00792AB1"/>
    <w:rsid w:val="0079455C"/>
    <w:rsid w:val="007945FD"/>
    <w:rsid w:val="00796010"/>
    <w:rsid w:val="007A14C8"/>
    <w:rsid w:val="007A23E0"/>
    <w:rsid w:val="007A2DD1"/>
    <w:rsid w:val="007A3024"/>
    <w:rsid w:val="007A68CD"/>
    <w:rsid w:val="007A6B9A"/>
    <w:rsid w:val="007A71AE"/>
    <w:rsid w:val="007A79EA"/>
    <w:rsid w:val="007B0E3A"/>
    <w:rsid w:val="007B1B34"/>
    <w:rsid w:val="007B28BB"/>
    <w:rsid w:val="007B2D51"/>
    <w:rsid w:val="007B2EB6"/>
    <w:rsid w:val="007B422E"/>
    <w:rsid w:val="007B4C52"/>
    <w:rsid w:val="007B5B10"/>
    <w:rsid w:val="007B7792"/>
    <w:rsid w:val="007B7A98"/>
    <w:rsid w:val="007C0268"/>
    <w:rsid w:val="007C07BE"/>
    <w:rsid w:val="007C1105"/>
    <w:rsid w:val="007C1214"/>
    <w:rsid w:val="007C1E8B"/>
    <w:rsid w:val="007C27D6"/>
    <w:rsid w:val="007C3D06"/>
    <w:rsid w:val="007C6128"/>
    <w:rsid w:val="007C6A63"/>
    <w:rsid w:val="007C6C66"/>
    <w:rsid w:val="007C70A4"/>
    <w:rsid w:val="007C7117"/>
    <w:rsid w:val="007C76D5"/>
    <w:rsid w:val="007D03B7"/>
    <w:rsid w:val="007D0933"/>
    <w:rsid w:val="007D29C5"/>
    <w:rsid w:val="007D5FCD"/>
    <w:rsid w:val="007D6326"/>
    <w:rsid w:val="007D660F"/>
    <w:rsid w:val="007E048C"/>
    <w:rsid w:val="007E0C4F"/>
    <w:rsid w:val="007E17BE"/>
    <w:rsid w:val="007E30E4"/>
    <w:rsid w:val="007E3BF3"/>
    <w:rsid w:val="007E4AF1"/>
    <w:rsid w:val="007F03BA"/>
    <w:rsid w:val="007F0EB7"/>
    <w:rsid w:val="007F16E9"/>
    <w:rsid w:val="007F1953"/>
    <w:rsid w:val="007F1E17"/>
    <w:rsid w:val="007F2D6E"/>
    <w:rsid w:val="007F376F"/>
    <w:rsid w:val="007F640F"/>
    <w:rsid w:val="007F6E00"/>
    <w:rsid w:val="007F7AE3"/>
    <w:rsid w:val="007F7AE8"/>
    <w:rsid w:val="00801C21"/>
    <w:rsid w:val="0080221A"/>
    <w:rsid w:val="0080404B"/>
    <w:rsid w:val="008062BD"/>
    <w:rsid w:val="00806F59"/>
    <w:rsid w:val="0081077F"/>
    <w:rsid w:val="008128A5"/>
    <w:rsid w:val="008139CF"/>
    <w:rsid w:val="00815916"/>
    <w:rsid w:val="00816854"/>
    <w:rsid w:val="00817202"/>
    <w:rsid w:val="00820400"/>
    <w:rsid w:val="00820BD9"/>
    <w:rsid w:val="00820EC5"/>
    <w:rsid w:val="00822621"/>
    <w:rsid w:val="00822D86"/>
    <w:rsid w:val="008233FE"/>
    <w:rsid w:val="00825C1B"/>
    <w:rsid w:val="008271FB"/>
    <w:rsid w:val="00830BC4"/>
    <w:rsid w:val="00834C34"/>
    <w:rsid w:val="0083640A"/>
    <w:rsid w:val="00840DFE"/>
    <w:rsid w:val="00840F33"/>
    <w:rsid w:val="008419A5"/>
    <w:rsid w:val="00842FC7"/>
    <w:rsid w:val="008453CC"/>
    <w:rsid w:val="00845E70"/>
    <w:rsid w:val="00847869"/>
    <w:rsid w:val="00851713"/>
    <w:rsid w:val="008548EF"/>
    <w:rsid w:val="008565A2"/>
    <w:rsid w:val="0085739C"/>
    <w:rsid w:val="00860892"/>
    <w:rsid w:val="00860FC3"/>
    <w:rsid w:val="0086105D"/>
    <w:rsid w:val="0086186B"/>
    <w:rsid w:val="00861E1C"/>
    <w:rsid w:val="008626E1"/>
    <w:rsid w:val="00863496"/>
    <w:rsid w:val="008647DF"/>
    <w:rsid w:val="00866F21"/>
    <w:rsid w:val="008676C5"/>
    <w:rsid w:val="008716BB"/>
    <w:rsid w:val="00871C1B"/>
    <w:rsid w:val="00871ED7"/>
    <w:rsid w:val="00872411"/>
    <w:rsid w:val="00872593"/>
    <w:rsid w:val="00874611"/>
    <w:rsid w:val="008746F8"/>
    <w:rsid w:val="00874B76"/>
    <w:rsid w:val="00874B84"/>
    <w:rsid w:val="00876945"/>
    <w:rsid w:val="00880461"/>
    <w:rsid w:val="008813DD"/>
    <w:rsid w:val="008814E7"/>
    <w:rsid w:val="00886AFD"/>
    <w:rsid w:val="00886BF5"/>
    <w:rsid w:val="008870B8"/>
    <w:rsid w:val="00887CF1"/>
    <w:rsid w:val="008904F5"/>
    <w:rsid w:val="008922F2"/>
    <w:rsid w:val="00892F12"/>
    <w:rsid w:val="00893E11"/>
    <w:rsid w:val="00895F58"/>
    <w:rsid w:val="008A2DB5"/>
    <w:rsid w:val="008A58A7"/>
    <w:rsid w:val="008A621D"/>
    <w:rsid w:val="008A6C52"/>
    <w:rsid w:val="008A740C"/>
    <w:rsid w:val="008A7D19"/>
    <w:rsid w:val="008B01E4"/>
    <w:rsid w:val="008B381D"/>
    <w:rsid w:val="008B47F7"/>
    <w:rsid w:val="008B61E6"/>
    <w:rsid w:val="008B637D"/>
    <w:rsid w:val="008B779F"/>
    <w:rsid w:val="008B7A7D"/>
    <w:rsid w:val="008C1971"/>
    <w:rsid w:val="008C1BFE"/>
    <w:rsid w:val="008C4E83"/>
    <w:rsid w:val="008C5118"/>
    <w:rsid w:val="008C5FA6"/>
    <w:rsid w:val="008C6476"/>
    <w:rsid w:val="008C74D4"/>
    <w:rsid w:val="008D0640"/>
    <w:rsid w:val="008D083F"/>
    <w:rsid w:val="008D1288"/>
    <w:rsid w:val="008D1892"/>
    <w:rsid w:val="008D1B74"/>
    <w:rsid w:val="008D261E"/>
    <w:rsid w:val="008D2FC1"/>
    <w:rsid w:val="008D30B4"/>
    <w:rsid w:val="008D700A"/>
    <w:rsid w:val="008E0B78"/>
    <w:rsid w:val="008E14FC"/>
    <w:rsid w:val="008E1731"/>
    <w:rsid w:val="008E2351"/>
    <w:rsid w:val="008E455E"/>
    <w:rsid w:val="008E472B"/>
    <w:rsid w:val="008E5933"/>
    <w:rsid w:val="008E6B6F"/>
    <w:rsid w:val="008F2D58"/>
    <w:rsid w:val="008F2FF4"/>
    <w:rsid w:val="008F36BB"/>
    <w:rsid w:val="008F57BB"/>
    <w:rsid w:val="008F785F"/>
    <w:rsid w:val="00901CB8"/>
    <w:rsid w:val="009027F3"/>
    <w:rsid w:val="00904806"/>
    <w:rsid w:val="00904EB8"/>
    <w:rsid w:val="00907F91"/>
    <w:rsid w:val="00910504"/>
    <w:rsid w:val="00911F61"/>
    <w:rsid w:val="00914E8F"/>
    <w:rsid w:val="009156F5"/>
    <w:rsid w:val="00916497"/>
    <w:rsid w:val="00916582"/>
    <w:rsid w:val="00921636"/>
    <w:rsid w:val="009227F4"/>
    <w:rsid w:val="00922F0C"/>
    <w:rsid w:val="00924B16"/>
    <w:rsid w:val="0092563E"/>
    <w:rsid w:val="009258CA"/>
    <w:rsid w:val="00926124"/>
    <w:rsid w:val="00927409"/>
    <w:rsid w:val="00927AE1"/>
    <w:rsid w:val="00930346"/>
    <w:rsid w:val="00930B94"/>
    <w:rsid w:val="009310CB"/>
    <w:rsid w:val="00931647"/>
    <w:rsid w:val="00931FD0"/>
    <w:rsid w:val="00932A86"/>
    <w:rsid w:val="0093356C"/>
    <w:rsid w:val="00933AB1"/>
    <w:rsid w:val="00940422"/>
    <w:rsid w:val="00941F99"/>
    <w:rsid w:val="009433EC"/>
    <w:rsid w:val="0094475E"/>
    <w:rsid w:val="009459E4"/>
    <w:rsid w:val="009461DD"/>
    <w:rsid w:val="0095136B"/>
    <w:rsid w:val="00953C8B"/>
    <w:rsid w:val="00955563"/>
    <w:rsid w:val="00961075"/>
    <w:rsid w:val="00961144"/>
    <w:rsid w:val="00962D08"/>
    <w:rsid w:val="00963266"/>
    <w:rsid w:val="00963E65"/>
    <w:rsid w:val="00965095"/>
    <w:rsid w:val="009660B4"/>
    <w:rsid w:val="00966227"/>
    <w:rsid w:val="009676F0"/>
    <w:rsid w:val="0097037E"/>
    <w:rsid w:val="009728FC"/>
    <w:rsid w:val="00972ED5"/>
    <w:rsid w:val="00974289"/>
    <w:rsid w:val="00974380"/>
    <w:rsid w:val="00974BEF"/>
    <w:rsid w:val="009801A8"/>
    <w:rsid w:val="00981320"/>
    <w:rsid w:val="009818AE"/>
    <w:rsid w:val="00981D25"/>
    <w:rsid w:val="00982D1B"/>
    <w:rsid w:val="00983444"/>
    <w:rsid w:val="00983A95"/>
    <w:rsid w:val="009842FA"/>
    <w:rsid w:val="0099134F"/>
    <w:rsid w:val="00991956"/>
    <w:rsid w:val="00993B65"/>
    <w:rsid w:val="009946C0"/>
    <w:rsid w:val="009952F9"/>
    <w:rsid w:val="00997046"/>
    <w:rsid w:val="00997FD3"/>
    <w:rsid w:val="009A0D05"/>
    <w:rsid w:val="009A1612"/>
    <w:rsid w:val="009A1791"/>
    <w:rsid w:val="009A2CCC"/>
    <w:rsid w:val="009A507E"/>
    <w:rsid w:val="009A5E3F"/>
    <w:rsid w:val="009A73A2"/>
    <w:rsid w:val="009A7A3E"/>
    <w:rsid w:val="009B1B53"/>
    <w:rsid w:val="009B2985"/>
    <w:rsid w:val="009B360A"/>
    <w:rsid w:val="009B3846"/>
    <w:rsid w:val="009B3A09"/>
    <w:rsid w:val="009B43A1"/>
    <w:rsid w:val="009B5A8B"/>
    <w:rsid w:val="009B6734"/>
    <w:rsid w:val="009C10AE"/>
    <w:rsid w:val="009C20B9"/>
    <w:rsid w:val="009C29B5"/>
    <w:rsid w:val="009C306B"/>
    <w:rsid w:val="009C39AD"/>
    <w:rsid w:val="009C4DBA"/>
    <w:rsid w:val="009C6634"/>
    <w:rsid w:val="009C7710"/>
    <w:rsid w:val="009D1178"/>
    <w:rsid w:val="009D1CED"/>
    <w:rsid w:val="009D33AF"/>
    <w:rsid w:val="009D386E"/>
    <w:rsid w:val="009D4A2F"/>
    <w:rsid w:val="009D644A"/>
    <w:rsid w:val="009D6E27"/>
    <w:rsid w:val="009E00D0"/>
    <w:rsid w:val="009E25F2"/>
    <w:rsid w:val="009E47E5"/>
    <w:rsid w:val="009F0930"/>
    <w:rsid w:val="009F2331"/>
    <w:rsid w:val="009F2682"/>
    <w:rsid w:val="009F2825"/>
    <w:rsid w:val="009F4424"/>
    <w:rsid w:val="009F48BA"/>
    <w:rsid w:val="00A002EF"/>
    <w:rsid w:val="00A01813"/>
    <w:rsid w:val="00A01E47"/>
    <w:rsid w:val="00A0364A"/>
    <w:rsid w:val="00A036CD"/>
    <w:rsid w:val="00A0591E"/>
    <w:rsid w:val="00A068DE"/>
    <w:rsid w:val="00A07E46"/>
    <w:rsid w:val="00A10257"/>
    <w:rsid w:val="00A126BF"/>
    <w:rsid w:val="00A12BC1"/>
    <w:rsid w:val="00A157C7"/>
    <w:rsid w:val="00A15CC3"/>
    <w:rsid w:val="00A16D01"/>
    <w:rsid w:val="00A225B4"/>
    <w:rsid w:val="00A23EAB"/>
    <w:rsid w:val="00A2561E"/>
    <w:rsid w:val="00A25F35"/>
    <w:rsid w:val="00A27C28"/>
    <w:rsid w:val="00A30A23"/>
    <w:rsid w:val="00A30A7C"/>
    <w:rsid w:val="00A34570"/>
    <w:rsid w:val="00A35AE5"/>
    <w:rsid w:val="00A413CC"/>
    <w:rsid w:val="00A41E1B"/>
    <w:rsid w:val="00A423D0"/>
    <w:rsid w:val="00A463B6"/>
    <w:rsid w:val="00A50D5E"/>
    <w:rsid w:val="00A53B71"/>
    <w:rsid w:val="00A5402A"/>
    <w:rsid w:val="00A54BED"/>
    <w:rsid w:val="00A56973"/>
    <w:rsid w:val="00A57AC6"/>
    <w:rsid w:val="00A60ACA"/>
    <w:rsid w:val="00A60D2E"/>
    <w:rsid w:val="00A614D3"/>
    <w:rsid w:val="00A616B1"/>
    <w:rsid w:val="00A6231F"/>
    <w:rsid w:val="00A62DFE"/>
    <w:rsid w:val="00A6313D"/>
    <w:rsid w:val="00A6320A"/>
    <w:rsid w:val="00A633F3"/>
    <w:rsid w:val="00A674AD"/>
    <w:rsid w:val="00A67842"/>
    <w:rsid w:val="00A67EAB"/>
    <w:rsid w:val="00A70763"/>
    <w:rsid w:val="00A70BCD"/>
    <w:rsid w:val="00A74DD3"/>
    <w:rsid w:val="00A75F8A"/>
    <w:rsid w:val="00A76061"/>
    <w:rsid w:val="00A77204"/>
    <w:rsid w:val="00A77CDD"/>
    <w:rsid w:val="00A80813"/>
    <w:rsid w:val="00A80E1D"/>
    <w:rsid w:val="00A81B2F"/>
    <w:rsid w:val="00A81C11"/>
    <w:rsid w:val="00A82288"/>
    <w:rsid w:val="00A82D93"/>
    <w:rsid w:val="00A83070"/>
    <w:rsid w:val="00A85C39"/>
    <w:rsid w:val="00A87283"/>
    <w:rsid w:val="00A877B1"/>
    <w:rsid w:val="00A920AF"/>
    <w:rsid w:val="00A94818"/>
    <w:rsid w:val="00A96B66"/>
    <w:rsid w:val="00AA2A30"/>
    <w:rsid w:val="00AA3119"/>
    <w:rsid w:val="00AA4CEE"/>
    <w:rsid w:val="00AA525E"/>
    <w:rsid w:val="00AA7E31"/>
    <w:rsid w:val="00AA7E3A"/>
    <w:rsid w:val="00AB0CC1"/>
    <w:rsid w:val="00AB33F0"/>
    <w:rsid w:val="00AB3792"/>
    <w:rsid w:val="00AB4007"/>
    <w:rsid w:val="00AB4259"/>
    <w:rsid w:val="00AB5C29"/>
    <w:rsid w:val="00AC22BE"/>
    <w:rsid w:val="00AC3F08"/>
    <w:rsid w:val="00AC6EF9"/>
    <w:rsid w:val="00AC7BF3"/>
    <w:rsid w:val="00AD1891"/>
    <w:rsid w:val="00AD1D81"/>
    <w:rsid w:val="00AD2EEC"/>
    <w:rsid w:val="00AD39E8"/>
    <w:rsid w:val="00AD3E27"/>
    <w:rsid w:val="00AD436A"/>
    <w:rsid w:val="00AD4833"/>
    <w:rsid w:val="00AD53B5"/>
    <w:rsid w:val="00AD568E"/>
    <w:rsid w:val="00AE0ECA"/>
    <w:rsid w:val="00AE2B5D"/>
    <w:rsid w:val="00AE35A1"/>
    <w:rsid w:val="00AE4228"/>
    <w:rsid w:val="00AE43CE"/>
    <w:rsid w:val="00AE4B70"/>
    <w:rsid w:val="00AE50A1"/>
    <w:rsid w:val="00AE5250"/>
    <w:rsid w:val="00AE573B"/>
    <w:rsid w:val="00AE5B2F"/>
    <w:rsid w:val="00AE6043"/>
    <w:rsid w:val="00AE6E61"/>
    <w:rsid w:val="00AF1485"/>
    <w:rsid w:val="00AF2320"/>
    <w:rsid w:val="00AF46E3"/>
    <w:rsid w:val="00AF65FF"/>
    <w:rsid w:val="00AF6C52"/>
    <w:rsid w:val="00AF7A12"/>
    <w:rsid w:val="00B000D0"/>
    <w:rsid w:val="00B0413E"/>
    <w:rsid w:val="00B04463"/>
    <w:rsid w:val="00B07604"/>
    <w:rsid w:val="00B078B2"/>
    <w:rsid w:val="00B11073"/>
    <w:rsid w:val="00B112FE"/>
    <w:rsid w:val="00B120AF"/>
    <w:rsid w:val="00B136FC"/>
    <w:rsid w:val="00B15F6A"/>
    <w:rsid w:val="00B17924"/>
    <w:rsid w:val="00B17CD2"/>
    <w:rsid w:val="00B2158D"/>
    <w:rsid w:val="00B215FC"/>
    <w:rsid w:val="00B2258A"/>
    <w:rsid w:val="00B22EE7"/>
    <w:rsid w:val="00B24258"/>
    <w:rsid w:val="00B2435C"/>
    <w:rsid w:val="00B25982"/>
    <w:rsid w:val="00B272D9"/>
    <w:rsid w:val="00B31B9D"/>
    <w:rsid w:val="00B31C6B"/>
    <w:rsid w:val="00B3408A"/>
    <w:rsid w:val="00B3473B"/>
    <w:rsid w:val="00B34841"/>
    <w:rsid w:val="00B34CE6"/>
    <w:rsid w:val="00B36441"/>
    <w:rsid w:val="00B36780"/>
    <w:rsid w:val="00B401A1"/>
    <w:rsid w:val="00B461A6"/>
    <w:rsid w:val="00B469C8"/>
    <w:rsid w:val="00B50607"/>
    <w:rsid w:val="00B53CF2"/>
    <w:rsid w:val="00B54D2F"/>
    <w:rsid w:val="00B563A9"/>
    <w:rsid w:val="00B56ABB"/>
    <w:rsid w:val="00B57D50"/>
    <w:rsid w:val="00B6028B"/>
    <w:rsid w:val="00B60662"/>
    <w:rsid w:val="00B60F57"/>
    <w:rsid w:val="00B6406D"/>
    <w:rsid w:val="00B6458F"/>
    <w:rsid w:val="00B64A86"/>
    <w:rsid w:val="00B65C7F"/>
    <w:rsid w:val="00B65CB8"/>
    <w:rsid w:val="00B66BB9"/>
    <w:rsid w:val="00B67A15"/>
    <w:rsid w:val="00B70382"/>
    <w:rsid w:val="00B71ED4"/>
    <w:rsid w:val="00B72636"/>
    <w:rsid w:val="00B73D08"/>
    <w:rsid w:val="00B74AEB"/>
    <w:rsid w:val="00B8083E"/>
    <w:rsid w:val="00B80AA2"/>
    <w:rsid w:val="00B831EB"/>
    <w:rsid w:val="00B8461A"/>
    <w:rsid w:val="00B84FD4"/>
    <w:rsid w:val="00B90ECD"/>
    <w:rsid w:val="00B92065"/>
    <w:rsid w:val="00B92F70"/>
    <w:rsid w:val="00B939C2"/>
    <w:rsid w:val="00B9537E"/>
    <w:rsid w:val="00BA2CA3"/>
    <w:rsid w:val="00BA3A1E"/>
    <w:rsid w:val="00BA3E7D"/>
    <w:rsid w:val="00BA4CCA"/>
    <w:rsid w:val="00BA6EDA"/>
    <w:rsid w:val="00BA7C34"/>
    <w:rsid w:val="00BB160A"/>
    <w:rsid w:val="00BB163F"/>
    <w:rsid w:val="00BB23DA"/>
    <w:rsid w:val="00BB42F5"/>
    <w:rsid w:val="00BB523F"/>
    <w:rsid w:val="00BB545D"/>
    <w:rsid w:val="00BB6748"/>
    <w:rsid w:val="00BB6758"/>
    <w:rsid w:val="00BB73B0"/>
    <w:rsid w:val="00BC0899"/>
    <w:rsid w:val="00BC2A2C"/>
    <w:rsid w:val="00BC4538"/>
    <w:rsid w:val="00BC48A2"/>
    <w:rsid w:val="00BC56DA"/>
    <w:rsid w:val="00BC5AF8"/>
    <w:rsid w:val="00BC6888"/>
    <w:rsid w:val="00BD0237"/>
    <w:rsid w:val="00BD22CA"/>
    <w:rsid w:val="00BD3682"/>
    <w:rsid w:val="00BD43FA"/>
    <w:rsid w:val="00BE01B5"/>
    <w:rsid w:val="00BE070E"/>
    <w:rsid w:val="00BE0AB5"/>
    <w:rsid w:val="00BE17FB"/>
    <w:rsid w:val="00BE19D2"/>
    <w:rsid w:val="00BE1DFB"/>
    <w:rsid w:val="00BE286F"/>
    <w:rsid w:val="00BE33AC"/>
    <w:rsid w:val="00BE58C2"/>
    <w:rsid w:val="00BE7D10"/>
    <w:rsid w:val="00BF05BF"/>
    <w:rsid w:val="00BF149A"/>
    <w:rsid w:val="00BF2040"/>
    <w:rsid w:val="00BF20BB"/>
    <w:rsid w:val="00BF3932"/>
    <w:rsid w:val="00BF516E"/>
    <w:rsid w:val="00BF5370"/>
    <w:rsid w:val="00C00147"/>
    <w:rsid w:val="00C00858"/>
    <w:rsid w:val="00C0136D"/>
    <w:rsid w:val="00C03480"/>
    <w:rsid w:val="00C04143"/>
    <w:rsid w:val="00C043D4"/>
    <w:rsid w:val="00C05324"/>
    <w:rsid w:val="00C06ED3"/>
    <w:rsid w:val="00C06F47"/>
    <w:rsid w:val="00C13F66"/>
    <w:rsid w:val="00C140FE"/>
    <w:rsid w:val="00C16D73"/>
    <w:rsid w:val="00C177E0"/>
    <w:rsid w:val="00C17FEA"/>
    <w:rsid w:val="00C215A6"/>
    <w:rsid w:val="00C21625"/>
    <w:rsid w:val="00C21BF0"/>
    <w:rsid w:val="00C226F8"/>
    <w:rsid w:val="00C22EBC"/>
    <w:rsid w:val="00C24D65"/>
    <w:rsid w:val="00C25575"/>
    <w:rsid w:val="00C267B5"/>
    <w:rsid w:val="00C271B5"/>
    <w:rsid w:val="00C30EBD"/>
    <w:rsid w:val="00C317BA"/>
    <w:rsid w:val="00C31A8F"/>
    <w:rsid w:val="00C36F6D"/>
    <w:rsid w:val="00C37B3F"/>
    <w:rsid w:val="00C405B7"/>
    <w:rsid w:val="00C4115C"/>
    <w:rsid w:val="00C425C0"/>
    <w:rsid w:val="00C42F80"/>
    <w:rsid w:val="00C4325D"/>
    <w:rsid w:val="00C45170"/>
    <w:rsid w:val="00C45233"/>
    <w:rsid w:val="00C459EC"/>
    <w:rsid w:val="00C479FF"/>
    <w:rsid w:val="00C510CF"/>
    <w:rsid w:val="00C51CBE"/>
    <w:rsid w:val="00C52138"/>
    <w:rsid w:val="00C534B8"/>
    <w:rsid w:val="00C53EAD"/>
    <w:rsid w:val="00C5457B"/>
    <w:rsid w:val="00C55349"/>
    <w:rsid w:val="00C56E54"/>
    <w:rsid w:val="00C5714E"/>
    <w:rsid w:val="00C60182"/>
    <w:rsid w:val="00C6161E"/>
    <w:rsid w:val="00C6207A"/>
    <w:rsid w:val="00C6249E"/>
    <w:rsid w:val="00C64909"/>
    <w:rsid w:val="00C71614"/>
    <w:rsid w:val="00C74EFF"/>
    <w:rsid w:val="00C774C5"/>
    <w:rsid w:val="00C775EF"/>
    <w:rsid w:val="00C81864"/>
    <w:rsid w:val="00C81E3F"/>
    <w:rsid w:val="00C82AEA"/>
    <w:rsid w:val="00C82B0A"/>
    <w:rsid w:val="00C82CE6"/>
    <w:rsid w:val="00C847AF"/>
    <w:rsid w:val="00C903F1"/>
    <w:rsid w:val="00C90722"/>
    <w:rsid w:val="00C9083C"/>
    <w:rsid w:val="00C912CD"/>
    <w:rsid w:val="00C91358"/>
    <w:rsid w:val="00C93A65"/>
    <w:rsid w:val="00C94FC4"/>
    <w:rsid w:val="00C96111"/>
    <w:rsid w:val="00C96390"/>
    <w:rsid w:val="00C964C7"/>
    <w:rsid w:val="00C97E80"/>
    <w:rsid w:val="00CA0A91"/>
    <w:rsid w:val="00CA20E7"/>
    <w:rsid w:val="00CA433A"/>
    <w:rsid w:val="00CA447A"/>
    <w:rsid w:val="00CA57A7"/>
    <w:rsid w:val="00CA72E9"/>
    <w:rsid w:val="00CA7321"/>
    <w:rsid w:val="00CB05AB"/>
    <w:rsid w:val="00CB0D98"/>
    <w:rsid w:val="00CB131B"/>
    <w:rsid w:val="00CB2023"/>
    <w:rsid w:val="00CB5897"/>
    <w:rsid w:val="00CC0FC9"/>
    <w:rsid w:val="00CC1A36"/>
    <w:rsid w:val="00CC240D"/>
    <w:rsid w:val="00CC41C1"/>
    <w:rsid w:val="00CC4BC2"/>
    <w:rsid w:val="00CC54E8"/>
    <w:rsid w:val="00CC7A13"/>
    <w:rsid w:val="00CD0332"/>
    <w:rsid w:val="00CD3E45"/>
    <w:rsid w:val="00CD4115"/>
    <w:rsid w:val="00CD62F2"/>
    <w:rsid w:val="00CD6341"/>
    <w:rsid w:val="00CD6E7E"/>
    <w:rsid w:val="00CD7D0C"/>
    <w:rsid w:val="00CE0179"/>
    <w:rsid w:val="00CE165C"/>
    <w:rsid w:val="00CE66D4"/>
    <w:rsid w:val="00CE76CF"/>
    <w:rsid w:val="00CF0518"/>
    <w:rsid w:val="00CF0DCE"/>
    <w:rsid w:val="00CF1A8D"/>
    <w:rsid w:val="00CF2624"/>
    <w:rsid w:val="00CF2FA6"/>
    <w:rsid w:val="00CF33E2"/>
    <w:rsid w:val="00CF3D65"/>
    <w:rsid w:val="00CF54A0"/>
    <w:rsid w:val="00CF62E0"/>
    <w:rsid w:val="00D0045D"/>
    <w:rsid w:val="00D00A48"/>
    <w:rsid w:val="00D013F8"/>
    <w:rsid w:val="00D01772"/>
    <w:rsid w:val="00D0180C"/>
    <w:rsid w:val="00D0306F"/>
    <w:rsid w:val="00D042C4"/>
    <w:rsid w:val="00D04E06"/>
    <w:rsid w:val="00D04FAC"/>
    <w:rsid w:val="00D05BA6"/>
    <w:rsid w:val="00D06637"/>
    <w:rsid w:val="00D06CDC"/>
    <w:rsid w:val="00D07E1C"/>
    <w:rsid w:val="00D1053F"/>
    <w:rsid w:val="00D140A5"/>
    <w:rsid w:val="00D1438C"/>
    <w:rsid w:val="00D150E5"/>
    <w:rsid w:val="00D156CB"/>
    <w:rsid w:val="00D163E2"/>
    <w:rsid w:val="00D16783"/>
    <w:rsid w:val="00D17C92"/>
    <w:rsid w:val="00D17DF9"/>
    <w:rsid w:val="00D220F0"/>
    <w:rsid w:val="00D2373C"/>
    <w:rsid w:val="00D2377C"/>
    <w:rsid w:val="00D25EF5"/>
    <w:rsid w:val="00D263FD"/>
    <w:rsid w:val="00D2779F"/>
    <w:rsid w:val="00D33DDA"/>
    <w:rsid w:val="00D345C0"/>
    <w:rsid w:val="00D352CD"/>
    <w:rsid w:val="00D353E5"/>
    <w:rsid w:val="00D356A7"/>
    <w:rsid w:val="00D3577B"/>
    <w:rsid w:val="00D3675D"/>
    <w:rsid w:val="00D36E2E"/>
    <w:rsid w:val="00D408DA"/>
    <w:rsid w:val="00D502BC"/>
    <w:rsid w:val="00D516FB"/>
    <w:rsid w:val="00D51F19"/>
    <w:rsid w:val="00D54651"/>
    <w:rsid w:val="00D55810"/>
    <w:rsid w:val="00D5592A"/>
    <w:rsid w:val="00D56598"/>
    <w:rsid w:val="00D56676"/>
    <w:rsid w:val="00D56941"/>
    <w:rsid w:val="00D603F9"/>
    <w:rsid w:val="00D60CBF"/>
    <w:rsid w:val="00D62920"/>
    <w:rsid w:val="00D6420A"/>
    <w:rsid w:val="00D645F2"/>
    <w:rsid w:val="00D675AE"/>
    <w:rsid w:val="00D67AB9"/>
    <w:rsid w:val="00D709E0"/>
    <w:rsid w:val="00D7187D"/>
    <w:rsid w:val="00D71C52"/>
    <w:rsid w:val="00D75D7B"/>
    <w:rsid w:val="00D76382"/>
    <w:rsid w:val="00D829F4"/>
    <w:rsid w:val="00D82DDE"/>
    <w:rsid w:val="00D84184"/>
    <w:rsid w:val="00D86169"/>
    <w:rsid w:val="00D86F71"/>
    <w:rsid w:val="00D9018D"/>
    <w:rsid w:val="00D91002"/>
    <w:rsid w:val="00D915EA"/>
    <w:rsid w:val="00D91716"/>
    <w:rsid w:val="00D91A18"/>
    <w:rsid w:val="00D924DF"/>
    <w:rsid w:val="00D92A7A"/>
    <w:rsid w:val="00D93C45"/>
    <w:rsid w:val="00D952C2"/>
    <w:rsid w:val="00DA18DB"/>
    <w:rsid w:val="00DA1A24"/>
    <w:rsid w:val="00DA20E1"/>
    <w:rsid w:val="00DA461F"/>
    <w:rsid w:val="00DA4D4A"/>
    <w:rsid w:val="00DA68BA"/>
    <w:rsid w:val="00DA7962"/>
    <w:rsid w:val="00DB452C"/>
    <w:rsid w:val="00DC2A94"/>
    <w:rsid w:val="00DC3CC7"/>
    <w:rsid w:val="00DC4E8B"/>
    <w:rsid w:val="00DC4F17"/>
    <w:rsid w:val="00DC534A"/>
    <w:rsid w:val="00DC599A"/>
    <w:rsid w:val="00DD0CCD"/>
    <w:rsid w:val="00DD1198"/>
    <w:rsid w:val="00DD195C"/>
    <w:rsid w:val="00DD1E69"/>
    <w:rsid w:val="00DD222B"/>
    <w:rsid w:val="00DD2559"/>
    <w:rsid w:val="00DD2A5B"/>
    <w:rsid w:val="00DD2C5D"/>
    <w:rsid w:val="00DD5416"/>
    <w:rsid w:val="00DD6BF4"/>
    <w:rsid w:val="00DD6C78"/>
    <w:rsid w:val="00DD6C89"/>
    <w:rsid w:val="00DD6E5C"/>
    <w:rsid w:val="00DE1049"/>
    <w:rsid w:val="00DE2336"/>
    <w:rsid w:val="00DE2490"/>
    <w:rsid w:val="00DE4357"/>
    <w:rsid w:val="00DE557A"/>
    <w:rsid w:val="00DE59BF"/>
    <w:rsid w:val="00DE6847"/>
    <w:rsid w:val="00DE6F7B"/>
    <w:rsid w:val="00DE7A52"/>
    <w:rsid w:val="00DF0C0B"/>
    <w:rsid w:val="00DF1CF9"/>
    <w:rsid w:val="00DF51C6"/>
    <w:rsid w:val="00DF5789"/>
    <w:rsid w:val="00DF5A8C"/>
    <w:rsid w:val="00DF5B56"/>
    <w:rsid w:val="00DF71AC"/>
    <w:rsid w:val="00E049B3"/>
    <w:rsid w:val="00E06789"/>
    <w:rsid w:val="00E077C7"/>
    <w:rsid w:val="00E10606"/>
    <w:rsid w:val="00E10ED5"/>
    <w:rsid w:val="00E1341C"/>
    <w:rsid w:val="00E16056"/>
    <w:rsid w:val="00E167EB"/>
    <w:rsid w:val="00E17770"/>
    <w:rsid w:val="00E21FB5"/>
    <w:rsid w:val="00E314A0"/>
    <w:rsid w:val="00E3603A"/>
    <w:rsid w:val="00E36FE3"/>
    <w:rsid w:val="00E37209"/>
    <w:rsid w:val="00E37C70"/>
    <w:rsid w:val="00E401B8"/>
    <w:rsid w:val="00E41F2D"/>
    <w:rsid w:val="00E457A1"/>
    <w:rsid w:val="00E50B2A"/>
    <w:rsid w:val="00E515B6"/>
    <w:rsid w:val="00E52283"/>
    <w:rsid w:val="00E53367"/>
    <w:rsid w:val="00E533D7"/>
    <w:rsid w:val="00E60A83"/>
    <w:rsid w:val="00E60B68"/>
    <w:rsid w:val="00E60E86"/>
    <w:rsid w:val="00E63185"/>
    <w:rsid w:val="00E63B5B"/>
    <w:rsid w:val="00E642E1"/>
    <w:rsid w:val="00E67257"/>
    <w:rsid w:val="00E711ED"/>
    <w:rsid w:val="00E7469D"/>
    <w:rsid w:val="00E75024"/>
    <w:rsid w:val="00E76541"/>
    <w:rsid w:val="00E76B11"/>
    <w:rsid w:val="00E81F62"/>
    <w:rsid w:val="00E83D85"/>
    <w:rsid w:val="00E83F57"/>
    <w:rsid w:val="00E84EAA"/>
    <w:rsid w:val="00E86CD3"/>
    <w:rsid w:val="00E871D8"/>
    <w:rsid w:val="00E87246"/>
    <w:rsid w:val="00E8758B"/>
    <w:rsid w:val="00E939D9"/>
    <w:rsid w:val="00E95E9E"/>
    <w:rsid w:val="00E96E48"/>
    <w:rsid w:val="00E97BBF"/>
    <w:rsid w:val="00EA12D3"/>
    <w:rsid w:val="00EA1671"/>
    <w:rsid w:val="00EA26F3"/>
    <w:rsid w:val="00EA3332"/>
    <w:rsid w:val="00EA4597"/>
    <w:rsid w:val="00EA54D4"/>
    <w:rsid w:val="00EA5A41"/>
    <w:rsid w:val="00EA6975"/>
    <w:rsid w:val="00EA77B1"/>
    <w:rsid w:val="00EB110C"/>
    <w:rsid w:val="00EB2D4F"/>
    <w:rsid w:val="00EB4D51"/>
    <w:rsid w:val="00EB521F"/>
    <w:rsid w:val="00EB6BED"/>
    <w:rsid w:val="00EC0632"/>
    <w:rsid w:val="00EC0EB8"/>
    <w:rsid w:val="00EC10D4"/>
    <w:rsid w:val="00EC1320"/>
    <w:rsid w:val="00EC2CB2"/>
    <w:rsid w:val="00EC7142"/>
    <w:rsid w:val="00ED0120"/>
    <w:rsid w:val="00ED1A39"/>
    <w:rsid w:val="00ED2347"/>
    <w:rsid w:val="00ED234F"/>
    <w:rsid w:val="00ED2399"/>
    <w:rsid w:val="00ED3155"/>
    <w:rsid w:val="00ED3945"/>
    <w:rsid w:val="00ED3A01"/>
    <w:rsid w:val="00ED3B52"/>
    <w:rsid w:val="00ED50C1"/>
    <w:rsid w:val="00ED52A4"/>
    <w:rsid w:val="00ED5C0F"/>
    <w:rsid w:val="00ED5DA0"/>
    <w:rsid w:val="00ED603D"/>
    <w:rsid w:val="00ED66EB"/>
    <w:rsid w:val="00ED7FFC"/>
    <w:rsid w:val="00EE2798"/>
    <w:rsid w:val="00EE4050"/>
    <w:rsid w:val="00EF3856"/>
    <w:rsid w:val="00EF6717"/>
    <w:rsid w:val="00EF6A15"/>
    <w:rsid w:val="00EF6FBB"/>
    <w:rsid w:val="00EF7217"/>
    <w:rsid w:val="00EF74A0"/>
    <w:rsid w:val="00F00F72"/>
    <w:rsid w:val="00F017BE"/>
    <w:rsid w:val="00F0260C"/>
    <w:rsid w:val="00F02FBF"/>
    <w:rsid w:val="00F0633A"/>
    <w:rsid w:val="00F10AD9"/>
    <w:rsid w:val="00F14D44"/>
    <w:rsid w:val="00F15D41"/>
    <w:rsid w:val="00F2018C"/>
    <w:rsid w:val="00F2025E"/>
    <w:rsid w:val="00F202F3"/>
    <w:rsid w:val="00F2161A"/>
    <w:rsid w:val="00F218A2"/>
    <w:rsid w:val="00F253E6"/>
    <w:rsid w:val="00F262C1"/>
    <w:rsid w:val="00F26560"/>
    <w:rsid w:val="00F306E0"/>
    <w:rsid w:val="00F3112A"/>
    <w:rsid w:val="00F31EC0"/>
    <w:rsid w:val="00F328F3"/>
    <w:rsid w:val="00F32937"/>
    <w:rsid w:val="00F32F98"/>
    <w:rsid w:val="00F33492"/>
    <w:rsid w:val="00F34D6E"/>
    <w:rsid w:val="00F36157"/>
    <w:rsid w:val="00F36302"/>
    <w:rsid w:val="00F365D8"/>
    <w:rsid w:val="00F43E0B"/>
    <w:rsid w:val="00F4470C"/>
    <w:rsid w:val="00F44D0E"/>
    <w:rsid w:val="00F458AE"/>
    <w:rsid w:val="00F45B26"/>
    <w:rsid w:val="00F45B7C"/>
    <w:rsid w:val="00F478CA"/>
    <w:rsid w:val="00F505DB"/>
    <w:rsid w:val="00F51C03"/>
    <w:rsid w:val="00F52967"/>
    <w:rsid w:val="00F60564"/>
    <w:rsid w:val="00F61D98"/>
    <w:rsid w:val="00F62EC2"/>
    <w:rsid w:val="00F64144"/>
    <w:rsid w:val="00F64A7B"/>
    <w:rsid w:val="00F65A3B"/>
    <w:rsid w:val="00F67024"/>
    <w:rsid w:val="00F70275"/>
    <w:rsid w:val="00F7220F"/>
    <w:rsid w:val="00F724B0"/>
    <w:rsid w:val="00F73B57"/>
    <w:rsid w:val="00F745EE"/>
    <w:rsid w:val="00F74969"/>
    <w:rsid w:val="00F7744A"/>
    <w:rsid w:val="00F81A94"/>
    <w:rsid w:val="00F82422"/>
    <w:rsid w:val="00F832E1"/>
    <w:rsid w:val="00F834C0"/>
    <w:rsid w:val="00F844D5"/>
    <w:rsid w:val="00F8694F"/>
    <w:rsid w:val="00F91D20"/>
    <w:rsid w:val="00F9311B"/>
    <w:rsid w:val="00F9398A"/>
    <w:rsid w:val="00F9407F"/>
    <w:rsid w:val="00F94AF9"/>
    <w:rsid w:val="00F96EBD"/>
    <w:rsid w:val="00F97362"/>
    <w:rsid w:val="00FA13A8"/>
    <w:rsid w:val="00FA142E"/>
    <w:rsid w:val="00FA3F45"/>
    <w:rsid w:val="00FA716F"/>
    <w:rsid w:val="00FB0E27"/>
    <w:rsid w:val="00FB121B"/>
    <w:rsid w:val="00FB3DD4"/>
    <w:rsid w:val="00FB4A12"/>
    <w:rsid w:val="00FB4C33"/>
    <w:rsid w:val="00FB5056"/>
    <w:rsid w:val="00FB5D31"/>
    <w:rsid w:val="00FB61B4"/>
    <w:rsid w:val="00FB71E4"/>
    <w:rsid w:val="00FB791D"/>
    <w:rsid w:val="00FC0A8B"/>
    <w:rsid w:val="00FC6325"/>
    <w:rsid w:val="00FC6DB5"/>
    <w:rsid w:val="00FD183E"/>
    <w:rsid w:val="00FD1876"/>
    <w:rsid w:val="00FD3220"/>
    <w:rsid w:val="00FD4CFB"/>
    <w:rsid w:val="00FD6D5A"/>
    <w:rsid w:val="00FD70A2"/>
    <w:rsid w:val="00FD7CF8"/>
    <w:rsid w:val="00FE030A"/>
    <w:rsid w:val="00FE2D13"/>
    <w:rsid w:val="00FE3899"/>
    <w:rsid w:val="00FE39C7"/>
    <w:rsid w:val="00FE49D1"/>
    <w:rsid w:val="00FE50E6"/>
    <w:rsid w:val="00FE5B66"/>
    <w:rsid w:val="00FE601C"/>
    <w:rsid w:val="00FE673C"/>
    <w:rsid w:val="00FE7FCA"/>
    <w:rsid w:val="00FF099F"/>
    <w:rsid w:val="00FF12B8"/>
    <w:rsid w:val="00FF1711"/>
    <w:rsid w:val="00FF2553"/>
    <w:rsid w:val="00FF2954"/>
    <w:rsid w:val="00FF47CF"/>
    <w:rsid w:val="00FF4AFC"/>
    <w:rsid w:val="00FF4C6C"/>
    <w:rsid w:val="01045B13"/>
    <w:rsid w:val="01163575"/>
    <w:rsid w:val="01182CFE"/>
    <w:rsid w:val="011C6BFB"/>
    <w:rsid w:val="011D157E"/>
    <w:rsid w:val="01232409"/>
    <w:rsid w:val="0123643C"/>
    <w:rsid w:val="01276AD5"/>
    <w:rsid w:val="012C5145"/>
    <w:rsid w:val="012C6BD0"/>
    <w:rsid w:val="012D3214"/>
    <w:rsid w:val="012F4E66"/>
    <w:rsid w:val="01302C07"/>
    <w:rsid w:val="01333005"/>
    <w:rsid w:val="01366115"/>
    <w:rsid w:val="013C67C4"/>
    <w:rsid w:val="013F6BD1"/>
    <w:rsid w:val="014154D7"/>
    <w:rsid w:val="01462743"/>
    <w:rsid w:val="01493A13"/>
    <w:rsid w:val="01530BAA"/>
    <w:rsid w:val="0156291B"/>
    <w:rsid w:val="01581240"/>
    <w:rsid w:val="01591799"/>
    <w:rsid w:val="015C6EA8"/>
    <w:rsid w:val="01621AD8"/>
    <w:rsid w:val="0162742C"/>
    <w:rsid w:val="016607B9"/>
    <w:rsid w:val="016729EB"/>
    <w:rsid w:val="017D5375"/>
    <w:rsid w:val="01891A8C"/>
    <w:rsid w:val="018E5FA6"/>
    <w:rsid w:val="0191252F"/>
    <w:rsid w:val="019152B0"/>
    <w:rsid w:val="019E2790"/>
    <w:rsid w:val="01A76481"/>
    <w:rsid w:val="01AD72A2"/>
    <w:rsid w:val="01B90688"/>
    <w:rsid w:val="01BC5282"/>
    <w:rsid w:val="01C07D60"/>
    <w:rsid w:val="01CF2CD0"/>
    <w:rsid w:val="01E871D4"/>
    <w:rsid w:val="01E92A93"/>
    <w:rsid w:val="01F1086C"/>
    <w:rsid w:val="01F53519"/>
    <w:rsid w:val="01F64ECF"/>
    <w:rsid w:val="01F7067A"/>
    <w:rsid w:val="01F805C2"/>
    <w:rsid w:val="02042A28"/>
    <w:rsid w:val="020C04E3"/>
    <w:rsid w:val="020C0901"/>
    <w:rsid w:val="020F3673"/>
    <w:rsid w:val="021B4163"/>
    <w:rsid w:val="02280CC7"/>
    <w:rsid w:val="02282C69"/>
    <w:rsid w:val="02345669"/>
    <w:rsid w:val="02436CEB"/>
    <w:rsid w:val="02485F53"/>
    <w:rsid w:val="024A6501"/>
    <w:rsid w:val="024D7C0E"/>
    <w:rsid w:val="024E2863"/>
    <w:rsid w:val="024E70C9"/>
    <w:rsid w:val="02515480"/>
    <w:rsid w:val="025976A4"/>
    <w:rsid w:val="025E0F1D"/>
    <w:rsid w:val="025F1590"/>
    <w:rsid w:val="025F3FAB"/>
    <w:rsid w:val="02646758"/>
    <w:rsid w:val="026E0A96"/>
    <w:rsid w:val="026F1A3B"/>
    <w:rsid w:val="026F6A02"/>
    <w:rsid w:val="027530B4"/>
    <w:rsid w:val="0276372F"/>
    <w:rsid w:val="027B4DB7"/>
    <w:rsid w:val="027C4231"/>
    <w:rsid w:val="027F4295"/>
    <w:rsid w:val="02817A8C"/>
    <w:rsid w:val="028B12C5"/>
    <w:rsid w:val="02967847"/>
    <w:rsid w:val="029C0B26"/>
    <w:rsid w:val="02A0519C"/>
    <w:rsid w:val="02A16715"/>
    <w:rsid w:val="02A84568"/>
    <w:rsid w:val="02A93508"/>
    <w:rsid w:val="02B507BC"/>
    <w:rsid w:val="02BE72FF"/>
    <w:rsid w:val="02C07076"/>
    <w:rsid w:val="02CC7619"/>
    <w:rsid w:val="02D16AC7"/>
    <w:rsid w:val="02D309CD"/>
    <w:rsid w:val="02D81731"/>
    <w:rsid w:val="02D83B58"/>
    <w:rsid w:val="02DE02D4"/>
    <w:rsid w:val="02E1518E"/>
    <w:rsid w:val="02E42130"/>
    <w:rsid w:val="02E67BD2"/>
    <w:rsid w:val="02EA27AB"/>
    <w:rsid w:val="02F16921"/>
    <w:rsid w:val="03025375"/>
    <w:rsid w:val="0302607F"/>
    <w:rsid w:val="0308445D"/>
    <w:rsid w:val="030A31E7"/>
    <w:rsid w:val="030D10EB"/>
    <w:rsid w:val="03112BC7"/>
    <w:rsid w:val="0311466E"/>
    <w:rsid w:val="03136F07"/>
    <w:rsid w:val="031A4685"/>
    <w:rsid w:val="031C4381"/>
    <w:rsid w:val="032B5722"/>
    <w:rsid w:val="032E2A9A"/>
    <w:rsid w:val="032E3889"/>
    <w:rsid w:val="033729DD"/>
    <w:rsid w:val="03430D5E"/>
    <w:rsid w:val="03482D4A"/>
    <w:rsid w:val="034D1C01"/>
    <w:rsid w:val="035579A7"/>
    <w:rsid w:val="035B4769"/>
    <w:rsid w:val="035D3E06"/>
    <w:rsid w:val="03606620"/>
    <w:rsid w:val="0373457C"/>
    <w:rsid w:val="03786D41"/>
    <w:rsid w:val="03796B36"/>
    <w:rsid w:val="038421D4"/>
    <w:rsid w:val="038421F8"/>
    <w:rsid w:val="0385367D"/>
    <w:rsid w:val="038A27C5"/>
    <w:rsid w:val="038B209F"/>
    <w:rsid w:val="039206B5"/>
    <w:rsid w:val="03983AD5"/>
    <w:rsid w:val="03AD4297"/>
    <w:rsid w:val="03AE09C8"/>
    <w:rsid w:val="03B638A0"/>
    <w:rsid w:val="03BC6B75"/>
    <w:rsid w:val="03BD1920"/>
    <w:rsid w:val="03BD2568"/>
    <w:rsid w:val="03C33FF1"/>
    <w:rsid w:val="03C53571"/>
    <w:rsid w:val="03C82630"/>
    <w:rsid w:val="03CE5EBA"/>
    <w:rsid w:val="03D05871"/>
    <w:rsid w:val="03D410CE"/>
    <w:rsid w:val="03D8310A"/>
    <w:rsid w:val="03D8325F"/>
    <w:rsid w:val="03DA48E8"/>
    <w:rsid w:val="03DF2C44"/>
    <w:rsid w:val="03E13D86"/>
    <w:rsid w:val="03E23B21"/>
    <w:rsid w:val="03E379AB"/>
    <w:rsid w:val="03EB24BE"/>
    <w:rsid w:val="03EB2DDE"/>
    <w:rsid w:val="03F7741C"/>
    <w:rsid w:val="03F92956"/>
    <w:rsid w:val="040533F4"/>
    <w:rsid w:val="04053945"/>
    <w:rsid w:val="04067678"/>
    <w:rsid w:val="04086753"/>
    <w:rsid w:val="04105ACC"/>
    <w:rsid w:val="041103ED"/>
    <w:rsid w:val="041767E0"/>
    <w:rsid w:val="042545B0"/>
    <w:rsid w:val="042951F3"/>
    <w:rsid w:val="04320528"/>
    <w:rsid w:val="04380385"/>
    <w:rsid w:val="04397980"/>
    <w:rsid w:val="044D32D5"/>
    <w:rsid w:val="045441F9"/>
    <w:rsid w:val="0459692D"/>
    <w:rsid w:val="045B6E8D"/>
    <w:rsid w:val="045E1EF4"/>
    <w:rsid w:val="045E5436"/>
    <w:rsid w:val="045F0CCF"/>
    <w:rsid w:val="04607BCD"/>
    <w:rsid w:val="046652BD"/>
    <w:rsid w:val="046E714C"/>
    <w:rsid w:val="04730E71"/>
    <w:rsid w:val="04770DC1"/>
    <w:rsid w:val="047A3E0B"/>
    <w:rsid w:val="047D57A5"/>
    <w:rsid w:val="0481158B"/>
    <w:rsid w:val="04875052"/>
    <w:rsid w:val="048E50B2"/>
    <w:rsid w:val="049E5B91"/>
    <w:rsid w:val="04A46B22"/>
    <w:rsid w:val="04B23222"/>
    <w:rsid w:val="04B642D1"/>
    <w:rsid w:val="04B82DA6"/>
    <w:rsid w:val="04B92DF1"/>
    <w:rsid w:val="04C03F5C"/>
    <w:rsid w:val="04C462E9"/>
    <w:rsid w:val="04C4797F"/>
    <w:rsid w:val="04DA344A"/>
    <w:rsid w:val="04DF0954"/>
    <w:rsid w:val="04E62642"/>
    <w:rsid w:val="04E776F5"/>
    <w:rsid w:val="04E83FD5"/>
    <w:rsid w:val="04E86883"/>
    <w:rsid w:val="04EA595A"/>
    <w:rsid w:val="04F2690A"/>
    <w:rsid w:val="04F360A0"/>
    <w:rsid w:val="0500065E"/>
    <w:rsid w:val="05045852"/>
    <w:rsid w:val="051060C1"/>
    <w:rsid w:val="051A7451"/>
    <w:rsid w:val="051B4DAF"/>
    <w:rsid w:val="051D6460"/>
    <w:rsid w:val="051F3601"/>
    <w:rsid w:val="051F5E1C"/>
    <w:rsid w:val="052104F3"/>
    <w:rsid w:val="05213893"/>
    <w:rsid w:val="05276B7F"/>
    <w:rsid w:val="05286B0F"/>
    <w:rsid w:val="052F3D35"/>
    <w:rsid w:val="053076C0"/>
    <w:rsid w:val="05335FE7"/>
    <w:rsid w:val="0536469C"/>
    <w:rsid w:val="054107CE"/>
    <w:rsid w:val="05427211"/>
    <w:rsid w:val="054A784B"/>
    <w:rsid w:val="05545BD0"/>
    <w:rsid w:val="05584992"/>
    <w:rsid w:val="05587C54"/>
    <w:rsid w:val="05590C6B"/>
    <w:rsid w:val="05666E42"/>
    <w:rsid w:val="056A6968"/>
    <w:rsid w:val="056C6273"/>
    <w:rsid w:val="056D52E4"/>
    <w:rsid w:val="056F0F65"/>
    <w:rsid w:val="05722BD3"/>
    <w:rsid w:val="05776238"/>
    <w:rsid w:val="05776643"/>
    <w:rsid w:val="05863D34"/>
    <w:rsid w:val="058A3495"/>
    <w:rsid w:val="058E3A32"/>
    <w:rsid w:val="05995624"/>
    <w:rsid w:val="059B6C0C"/>
    <w:rsid w:val="059E6DDA"/>
    <w:rsid w:val="05A93C2B"/>
    <w:rsid w:val="05AB7408"/>
    <w:rsid w:val="05AC6A9A"/>
    <w:rsid w:val="05B358EE"/>
    <w:rsid w:val="05B47EFF"/>
    <w:rsid w:val="05B5647B"/>
    <w:rsid w:val="05B77910"/>
    <w:rsid w:val="05BD6E2A"/>
    <w:rsid w:val="05C16259"/>
    <w:rsid w:val="05C50363"/>
    <w:rsid w:val="05C55543"/>
    <w:rsid w:val="05C72C96"/>
    <w:rsid w:val="05D00FD2"/>
    <w:rsid w:val="05D25C13"/>
    <w:rsid w:val="05D42076"/>
    <w:rsid w:val="05D42D49"/>
    <w:rsid w:val="05D5780B"/>
    <w:rsid w:val="05D74A0B"/>
    <w:rsid w:val="05D83C0D"/>
    <w:rsid w:val="05D93E9A"/>
    <w:rsid w:val="05DB71A8"/>
    <w:rsid w:val="05E3124B"/>
    <w:rsid w:val="05F87E9E"/>
    <w:rsid w:val="06063F0F"/>
    <w:rsid w:val="06064C99"/>
    <w:rsid w:val="06081811"/>
    <w:rsid w:val="06147F92"/>
    <w:rsid w:val="061543EA"/>
    <w:rsid w:val="06157976"/>
    <w:rsid w:val="0618495F"/>
    <w:rsid w:val="061A212C"/>
    <w:rsid w:val="0626634C"/>
    <w:rsid w:val="062D512C"/>
    <w:rsid w:val="063B530E"/>
    <w:rsid w:val="063F6188"/>
    <w:rsid w:val="06404ACD"/>
    <w:rsid w:val="06422AEB"/>
    <w:rsid w:val="06522B97"/>
    <w:rsid w:val="0656565E"/>
    <w:rsid w:val="06576460"/>
    <w:rsid w:val="065F15E4"/>
    <w:rsid w:val="06606E97"/>
    <w:rsid w:val="066C1725"/>
    <w:rsid w:val="067B5355"/>
    <w:rsid w:val="06846B70"/>
    <w:rsid w:val="0686587D"/>
    <w:rsid w:val="0690539C"/>
    <w:rsid w:val="06910D29"/>
    <w:rsid w:val="06990ED4"/>
    <w:rsid w:val="069A070B"/>
    <w:rsid w:val="069C5360"/>
    <w:rsid w:val="069D4286"/>
    <w:rsid w:val="069F7125"/>
    <w:rsid w:val="06A03430"/>
    <w:rsid w:val="06A3083C"/>
    <w:rsid w:val="06A43245"/>
    <w:rsid w:val="06AB23A3"/>
    <w:rsid w:val="06AC2287"/>
    <w:rsid w:val="06C0713A"/>
    <w:rsid w:val="06CC1D8C"/>
    <w:rsid w:val="06D257BD"/>
    <w:rsid w:val="06D62F8B"/>
    <w:rsid w:val="06D74444"/>
    <w:rsid w:val="06D81315"/>
    <w:rsid w:val="06E27B88"/>
    <w:rsid w:val="06E50C93"/>
    <w:rsid w:val="06E71495"/>
    <w:rsid w:val="06EE48F3"/>
    <w:rsid w:val="06EF553C"/>
    <w:rsid w:val="06F73D1D"/>
    <w:rsid w:val="06FA3590"/>
    <w:rsid w:val="06FD2685"/>
    <w:rsid w:val="06FE063A"/>
    <w:rsid w:val="06FE481D"/>
    <w:rsid w:val="06FF1620"/>
    <w:rsid w:val="07081598"/>
    <w:rsid w:val="071108D4"/>
    <w:rsid w:val="071802F5"/>
    <w:rsid w:val="071B69AF"/>
    <w:rsid w:val="071B78B3"/>
    <w:rsid w:val="07251A11"/>
    <w:rsid w:val="072A7D21"/>
    <w:rsid w:val="07356ACD"/>
    <w:rsid w:val="07380E2A"/>
    <w:rsid w:val="07383447"/>
    <w:rsid w:val="073D7AC7"/>
    <w:rsid w:val="073E28F4"/>
    <w:rsid w:val="07435081"/>
    <w:rsid w:val="07442759"/>
    <w:rsid w:val="074D078C"/>
    <w:rsid w:val="074E540A"/>
    <w:rsid w:val="07685B1F"/>
    <w:rsid w:val="076B182A"/>
    <w:rsid w:val="07782CAA"/>
    <w:rsid w:val="077C3C23"/>
    <w:rsid w:val="07801D01"/>
    <w:rsid w:val="07817EC3"/>
    <w:rsid w:val="07845735"/>
    <w:rsid w:val="07857178"/>
    <w:rsid w:val="078653C1"/>
    <w:rsid w:val="07902F70"/>
    <w:rsid w:val="079A5FD1"/>
    <w:rsid w:val="079B072B"/>
    <w:rsid w:val="079D62CB"/>
    <w:rsid w:val="079E2DB2"/>
    <w:rsid w:val="07AB6AB9"/>
    <w:rsid w:val="07B03BEE"/>
    <w:rsid w:val="07B52510"/>
    <w:rsid w:val="07BE5353"/>
    <w:rsid w:val="07C03140"/>
    <w:rsid w:val="07C40489"/>
    <w:rsid w:val="07C51E15"/>
    <w:rsid w:val="07CE0B7B"/>
    <w:rsid w:val="07D42C7C"/>
    <w:rsid w:val="07D70013"/>
    <w:rsid w:val="07D929D3"/>
    <w:rsid w:val="07D97EE8"/>
    <w:rsid w:val="07DC53B6"/>
    <w:rsid w:val="07DF00F7"/>
    <w:rsid w:val="07E84060"/>
    <w:rsid w:val="07ED73C7"/>
    <w:rsid w:val="07F37443"/>
    <w:rsid w:val="07F71BED"/>
    <w:rsid w:val="080A5927"/>
    <w:rsid w:val="080F7701"/>
    <w:rsid w:val="08175FC9"/>
    <w:rsid w:val="081942AA"/>
    <w:rsid w:val="081D4F34"/>
    <w:rsid w:val="08275E33"/>
    <w:rsid w:val="082A4281"/>
    <w:rsid w:val="082C7219"/>
    <w:rsid w:val="082D38EF"/>
    <w:rsid w:val="08323CAA"/>
    <w:rsid w:val="0834497D"/>
    <w:rsid w:val="083C4996"/>
    <w:rsid w:val="084A14CE"/>
    <w:rsid w:val="084B30EE"/>
    <w:rsid w:val="084F7E95"/>
    <w:rsid w:val="085D4154"/>
    <w:rsid w:val="08646373"/>
    <w:rsid w:val="086B00D3"/>
    <w:rsid w:val="086E3A51"/>
    <w:rsid w:val="086E7F93"/>
    <w:rsid w:val="08735B35"/>
    <w:rsid w:val="08746ADF"/>
    <w:rsid w:val="08756846"/>
    <w:rsid w:val="087620F0"/>
    <w:rsid w:val="08763B3A"/>
    <w:rsid w:val="087A4A0A"/>
    <w:rsid w:val="087B5405"/>
    <w:rsid w:val="08882D43"/>
    <w:rsid w:val="089C6198"/>
    <w:rsid w:val="089F1C5C"/>
    <w:rsid w:val="08A02812"/>
    <w:rsid w:val="08A67FF4"/>
    <w:rsid w:val="08A8407B"/>
    <w:rsid w:val="08A960F1"/>
    <w:rsid w:val="08B65B76"/>
    <w:rsid w:val="08B80433"/>
    <w:rsid w:val="08B97F29"/>
    <w:rsid w:val="08BE08AD"/>
    <w:rsid w:val="08BF1E65"/>
    <w:rsid w:val="08BF2EF2"/>
    <w:rsid w:val="08C20D5F"/>
    <w:rsid w:val="08D13F8D"/>
    <w:rsid w:val="08D2058E"/>
    <w:rsid w:val="08D254EF"/>
    <w:rsid w:val="08DC6A8C"/>
    <w:rsid w:val="08E248A4"/>
    <w:rsid w:val="08EC4ABE"/>
    <w:rsid w:val="08ED6198"/>
    <w:rsid w:val="08F37B5C"/>
    <w:rsid w:val="08F46875"/>
    <w:rsid w:val="08F76326"/>
    <w:rsid w:val="08FC2427"/>
    <w:rsid w:val="08FC6D94"/>
    <w:rsid w:val="08FE29AC"/>
    <w:rsid w:val="09017D7F"/>
    <w:rsid w:val="09063EAE"/>
    <w:rsid w:val="09102C66"/>
    <w:rsid w:val="091772D1"/>
    <w:rsid w:val="092154D4"/>
    <w:rsid w:val="09245984"/>
    <w:rsid w:val="092737E6"/>
    <w:rsid w:val="092C2B1F"/>
    <w:rsid w:val="092D6473"/>
    <w:rsid w:val="09324F1E"/>
    <w:rsid w:val="0936235D"/>
    <w:rsid w:val="0939220B"/>
    <w:rsid w:val="093A69A3"/>
    <w:rsid w:val="093C0C9C"/>
    <w:rsid w:val="09414E82"/>
    <w:rsid w:val="09437A2B"/>
    <w:rsid w:val="0945780C"/>
    <w:rsid w:val="09474201"/>
    <w:rsid w:val="094A2621"/>
    <w:rsid w:val="094A2B4E"/>
    <w:rsid w:val="094B19FC"/>
    <w:rsid w:val="094D22DD"/>
    <w:rsid w:val="09565818"/>
    <w:rsid w:val="09656CA9"/>
    <w:rsid w:val="096E116E"/>
    <w:rsid w:val="0974442C"/>
    <w:rsid w:val="097A3375"/>
    <w:rsid w:val="097A7E16"/>
    <w:rsid w:val="097D599D"/>
    <w:rsid w:val="097E51A1"/>
    <w:rsid w:val="097F2515"/>
    <w:rsid w:val="097F7A7F"/>
    <w:rsid w:val="098B37E3"/>
    <w:rsid w:val="098B5F22"/>
    <w:rsid w:val="098D21C2"/>
    <w:rsid w:val="099050BB"/>
    <w:rsid w:val="09922E59"/>
    <w:rsid w:val="099401A9"/>
    <w:rsid w:val="09941CE3"/>
    <w:rsid w:val="099A489D"/>
    <w:rsid w:val="099C3987"/>
    <w:rsid w:val="09A1279D"/>
    <w:rsid w:val="09A447BD"/>
    <w:rsid w:val="09AA03BB"/>
    <w:rsid w:val="09B50DDD"/>
    <w:rsid w:val="09BA2627"/>
    <w:rsid w:val="09BA5FBF"/>
    <w:rsid w:val="09BC733C"/>
    <w:rsid w:val="09C07683"/>
    <w:rsid w:val="09C125A9"/>
    <w:rsid w:val="09C41480"/>
    <w:rsid w:val="09C76ACA"/>
    <w:rsid w:val="09CD1DE1"/>
    <w:rsid w:val="09D37AAE"/>
    <w:rsid w:val="09D95A45"/>
    <w:rsid w:val="09DF00AB"/>
    <w:rsid w:val="09E638DE"/>
    <w:rsid w:val="09EB4C71"/>
    <w:rsid w:val="09F77C1E"/>
    <w:rsid w:val="09FB5FED"/>
    <w:rsid w:val="09FB7872"/>
    <w:rsid w:val="09FC5162"/>
    <w:rsid w:val="0A02107E"/>
    <w:rsid w:val="0A0222EC"/>
    <w:rsid w:val="0A0962F3"/>
    <w:rsid w:val="0A0C775D"/>
    <w:rsid w:val="0A0F7184"/>
    <w:rsid w:val="0A13277D"/>
    <w:rsid w:val="0A162925"/>
    <w:rsid w:val="0A1A7791"/>
    <w:rsid w:val="0A271B8A"/>
    <w:rsid w:val="0A2D7DB2"/>
    <w:rsid w:val="0A2E7503"/>
    <w:rsid w:val="0A3B69AA"/>
    <w:rsid w:val="0A3E6A24"/>
    <w:rsid w:val="0A4F0D4F"/>
    <w:rsid w:val="0A4F23F5"/>
    <w:rsid w:val="0A50017A"/>
    <w:rsid w:val="0A5629C3"/>
    <w:rsid w:val="0A596AA4"/>
    <w:rsid w:val="0A605A00"/>
    <w:rsid w:val="0A6601FD"/>
    <w:rsid w:val="0A67197F"/>
    <w:rsid w:val="0A7B7EA3"/>
    <w:rsid w:val="0A834594"/>
    <w:rsid w:val="0A835581"/>
    <w:rsid w:val="0A8A1264"/>
    <w:rsid w:val="0A8B3664"/>
    <w:rsid w:val="0A8C25B9"/>
    <w:rsid w:val="0A921C81"/>
    <w:rsid w:val="0AA54A6F"/>
    <w:rsid w:val="0AA73817"/>
    <w:rsid w:val="0AA773DA"/>
    <w:rsid w:val="0AB1373C"/>
    <w:rsid w:val="0AB8143B"/>
    <w:rsid w:val="0ABA4658"/>
    <w:rsid w:val="0AC426EC"/>
    <w:rsid w:val="0AC455C9"/>
    <w:rsid w:val="0ACA34B7"/>
    <w:rsid w:val="0ACE7E5B"/>
    <w:rsid w:val="0AD25C0A"/>
    <w:rsid w:val="0ADB6C97"/>
    <w:rsid w:val="0AE1184D"/>
    <w:rsid w:val="0AE627C3"/>
    <w:rsid w:val="0AEA16A1"/>
    <w:rsid w:val="0AEA7803"/>
    <w:rsid w:val="0AEC0663"/>
    <w:rsid w:val="0AEF12A0"/>
    <w:rsid w:val="0AF53D07"/>
    <w:rsid w:val="0AF84CBC"/>
    <w:rsid w:val="0AFF5F51"/>
    <w:rsid w:val="0B02711D"/>
    <w:rsid w:val="0B04410B"/>
    <w:rsid w:val="0B05527A"/>
    <w:rsid w:val="0B06421A"/>
    <w:rsid w:val="0B075E55"/>
    <w:rsid w:val="0B0A68E4"/>
    <w:rsid w:val="0B0B72F5"/>
    <w:rsid w:val="0B0E4495"/>
    <w:rsid w:val="0B107304"/>
    <w:rsid w:val="0B15257D"/>
    <w:rsid w:val="0B18623F"/>
    <w:rsid w:val="0B1A1532"/>
    <w:rsid w:val="0B1D1122"/>
    <w:rsid w:val="0B204ED0"/>
    <w:rsid w:val="0B261F12"/>
    <w:rsid w:val="0B3467EE"/>
    <w:rsid w:val="0B36582B"/>
    <w:rsid w:val="0B3947A1"/>
    <w:rsid w:val="0B3F285A"/>
    <w:rsid w:val="0B413FA8"/>
    <w:rsid w:val="0B4727E6"/>
    <w:rsid w:val="0B48306D"/>
    <w:rsid w:val="0B4E47E4"/>
    <w:rsid w:val="0B507316"/>
    <w:rsid w:val="0B535B15"/>
    <w:rsid w:val="0B53712E"/>
    <w:rsid w:val="0B6A0605"/>
    <w:rsid w:val="0B7A4FEC"/>
    <w:rsid w:val="0B7F24A8"/>
    <w:rsid w:val="0B85789A"/>
    <w:rsid w:val="0B8A0FD1"/>
    <w:rsid w:val="0B8A7844"/>
    <w:rsid w:val="0B8C0D6E"/>
    <w:rsid w:val="0B946436"/>
    <w:rsid w:val="0B9477F2"/>
    <w:rsid w:val="0B9F389C"/>
    <w:rsid w:val="0BA36D04"/>
    <w:rsid w:val="0BA552CD"/>
    <w:rsid w:val="0BA7071A"/>
    <w:rsid w:val="0BA872EB"/>
    <w:rsid w:val="0BAA023B"/>
    <w:rsid w:val="0BAB59AB"/>
    <w:rsid w:val="0BAC6769"/>
    <w:rsid w:val="0BAE586D"/>
    <w:rsid w:val="0BAF1018"/>
    <w:rsid w:val="0BAF12E7"/>
    <w:rsid w:val="0BB03D01"/>
    <w:rsid w:val="0BBD4F58"/>
    <w:rsid w:val="0BC473AC"/>
    <w:rsid w:val="0BC55FAD"/>
    <w:rsid w:val="0BD33B31"/>
    <w:rsid w:val="0BE13F3D"/>
    <w:rsid w:val="0BE2113B"/>
    <w:rsid w:val="0BE85499"/>
    <w:rsid w:val="0BE874BC"/>
    <w:rsid w:val="0BEA6BFF"/>
    <w:rsid w:val="0BED2CDE"/>
    <w:rsid w:val="0BEF7936"/>
    <w:rsid w:val="0BF25CC0"/>
    <w:rsid w:val="0BF346E8"/>
    <w:rsid w:val="0BF64AA8"/>
    <w:rsid w:val="0BF977BE"/>
    <w:rsid w:val="0C0508B9"/>
    <w:rsid w:val="0C0D67C1"/>
    <w:rsid w:val="0C106DB9"/>
    <w:rsid w:val="0C1279A5"/>
    <w:rsid w:val="0C137578"/>
    <w:rsid w:val="0C1468DF"/>
    <w:rsid w:val="0C181ABE"/>
    <w:rsid w:val="0C1827B6"/>
    <w:rsid w:val="0C193FD4"/>
    <w:rsid w:val="0C1F3057"/>
    <w:rsid w:val="0C2D3C09"/>
    <w:rsid w:val="0C320608"/>
    <w:rsid w:val="0C366E63"/>
    <w:rsid w:val="0C3A05B4"/>
    <w:rsid w:val="0C3A3863"/>
    <w:rsid w:val="0C3C76D4"/>
    <w:rsid w:val="0C43691A"/>
    <w:rsid w:val="0C4A602D"/>
    <w:rsid w:val="0C4E1F05"/>
    <w:rsid w:val="0C5231A7"/>
    <w:rsid w:val="0C531AEC"/>
    <w:rsid w:val="0C566FAF"/>
    <w:rsid w:val="0C5705B8"/>
    <w:rsid w:val="0C67564C"/>
    <w:rsid w:val="0C733ACB"/>
    <w:rsid w:val="0C75271C"/>
    <w:rsid w:val="0C7C0A3D"/>
    <w:rsid w:val="0C7F7970"/>
    <w:rsid w:val="0C8078C3"/>
    <w:rsid w:val="0C8B2153"/>
    <w:rsid w:val="0C9C36FE"/>
    <w:rsid w:val="0C9E7F9C"/>
    <w:rsid w:val="0CA15E5B"/>
    <w:rsid w:val="0CA31CEB"/>
    <w:rsid w:val="0CA817CD"/>
    <w:rsid w:val="0CA81F94"/>
    <w:rsid w:val="0CAA24D8"/>
    <w:rsid w:val="0CAA31EF"/>
    <w:rsid w:val="0CB06E93"/>
    <w:rsid w:val="0CB65688"/>
    <w:rsid w:val="0CB6737F"/>
    <w:rsid w:val="0CBA1A5D"/>
    <w:rsid w:val="0CBF46F4"/>
    <w:rsid w:val="0CC137CE"/>
    <w:rsid w:val="0CCD0F98"/>
    <w:rsid w:val="0CD25536"/>
    <w:rsid w:val="0CD6355B"/>
    <w:rsid w:val="0CEA5B78"/>
    <w:rsid w:val="0CED543E"/>
    <w:rsid w:val="0CEE0630"/>
    <w:rsid w:val="0CEF2BBE"/>
    <w:rsid w:val="0CF22097"/>
    <w:rsid w:val="0CF46955"/>
    <w:rsid w:val="0CF66867"/>
    <w:rsid w:val="0CFA569A"/>
    <w:rsid w:val="0CFB0761"/>
    <w:rsid w:val="0CFC128C"/>
    <w:rsid w:val="0D022324"/>
    <w:rsid w:val="0D091C92"/>
    <w:rsid w:val="0D136129"/>
    <w:rsid w:val="0D1D62D1"/>
    <w:rsid w:val="0D251A25"/>
    <w:rsid w:val="0D252107"/>
    <w:rsid w:val="0D367736"/>
    <w:rsid w:val="0D3F2056"/>
    <w:rsid w:val="0D431AE3"/>
    <w:rsid w:val="0D457DF7"/>
    <w:rsid w:val="0D47392F"/>
    <w:rsid w:val="0D4C33DE"/>
    <w:rsid w:val="0D566F8D"/>
    <w:rsid w:val="0D6C4F2F"/>
    <w:rsid w:val="0D711208"/>
    <w:rsid w:val="0D712629"/>
    <w:rsid w:val="0D733DB1"/>
    <w:rsid w:val="0D787F01"/>
    <w:rsid w:val="0D8A6D2E"/>
    <w:rsid w:val="0D8D63D2"/>
    <w:rsid w:val="0D8E14E7"/>
    <w:rsid w:val="0D9D7ACD"/>
    <w:rsid w:val="0DAA252C"/>
    <w:rsid w:val="0DAF41E4"/>
    <w:rsid w:val="0DB5223D"/>
    <w:rsid w:val="0DB878CC"/>
    <w:rsid w:val="0DC20C51"/>
    <w:rsid w:val="0DC94E7F"/>
    <w:rsid w:val="0DCC0BDB"/>
    <w:rsid w:val="0DCD4734"/>
    <w:rsid w:val="0DCD753B"/>
    <w:rsid w:val="0DD21055"/>
    <w:rsid w:val="0DD5496D"/>
    <w:rsid w:val="0DD73937"/>
    <w:rsid w:val="0DDA5C62"/>
    <w:rsid w:val="0DDE11EC"/>
    <w:rsid w:val="0DE30B08"/>
    <w:rsid w:val="0DEB7D11"/>
    <w:rsid w:val="0DEE1583"/>
    <w:rsid w:val="0DF54D6C"/>
    <w:rsid w:val="0DFB47A9"/>
    <w:rsid w:val="0DFD58DE"/>
    <w:rsid w:val="0DFE5F0B"/>
    <w:rsid w:val="0E1251C9"/>
    <w:rsid w:val="0E1927B3"/>
    <w:rsid w:val="0E2046B5"/>
    <w:rsid w:val="0E23449C"/>
    <w:rsid w:val="0E2733A0"/>
    <w:rsid w:val="0E2846C1"/>
    <w:rsid w:val="0E2E2D4D"/>
    <w:rsid w:val="0E2E4AD3"/>
    <w:rsid w:val="0E2F1253"/>
    <w:rsid w:val="0E2F5F24"/>
    <w:rsid w:val="0E350B7D"/>
    <w:rsid w:val="0E353ECA"/>
    <w:rsid w:val="0E3A586A"/>
    <w:rsid w:val="0E3B3FB7"/>
    <w:rsid w:val="0E4E5ECF"/>
    <w:rsid w:val="0E516C67"/>
    <w:rsid w:val="0E543721"/>
    <w:rsid w:val="0E572484"/>
    <w:rsid w:val="0E576D6B"/>
    <w:rsid w:val="0E620D9C"/>
    <w:rsid w:val="0E64646F"/>
    <w:rsid w:val="0E664373"/>
    <w:rsid w:val="0E6C5C05"/>
    <w:rsid w:val="0E6C7E86"/>
    <w:rsid w:val="0E784F8F"/>
    <w:rsid w:val="0E787B19"/>
    <w:rsid w:val="0E7B46D9"/>
    <w:rsid w:val="0E7C3AC5"/>
    <w:rsid w:val="0E800001"/>
    <w:rsid w:val="0E811CAC"/>
    <w:rsid w:val="0E8437E1"/>
    <w:rsid w:val="0E8445F3"/>
    <w:rsid w:val="0E9328EF"/>
    <w:rsid w:val="0E974207"/>
    <w:rsid w:val="0E9905F6"/>
    <w:rsid w:val="0E993184"/>
    <w:rsid w:val="0E9A7CD0"/>
    <w:rsid w:val="0E9B3ED0"/>
    <w:rsid w:val="0E9D5244"/>
    <w:rsid w:val="0E9F67CF"/>
    <w:rsid w:val="0EA10B81"/>
    <w:rsid w:val="0EB11A2C"/>
    <w:rsid w:val="0EB41D6A"/>
    <w:rsid w:val="0EBD3BCF"/>
    <w:rsid w:val="0EBE30DB"/>
    <w:rsid w:val="0EC26E97"/>
    <w:rsid w:val="0ECC4E9D"/>
    <w:rsid w:val="0ED6453E"/>
    <w:rsid w:val="0EDD45FC"/>
    <w:rsid w:val="0EDE26E2"/>
    <w:rsid w:val="0EE135CA"/>
    <w:rsid w:val="0EEB3C38"/>
    <w:rsid w:val="0EED2753"/>
    <w:rsid w:val="0EF644C7"/>
    <w:rsid w:val="0EF8034E"/>
    <w:rsid w:val="0F0145B7"/>
    <w:rsid w:val="0F193106"/>
    <w:rsid w:val="0F197D3E"/>
    <w:rsid w:val="0F1E6EEA"/>
    <w:rsid w:val="0F2148E3"/>
    <w:rsid w:val="0F243EBC"/>
    <w:rsid w:val="0F267241"/>
    <w:rsid w:val="0F357F8A"/>
    <w:rsid w:val="0F3C01BC"/>
    <w:rsid w:val="0F3E2E6A"/>
    <w:rsid w:val="0F403381"/>
    <w:rsid w:val="0F422FD9"/>
    <w:rsid w:val="0F441AF2"/>
    <w:rsid w:val="0F464221"/>
    <w:rsid w:val="0F53054E"/>
    <w:rsid w:val="0F546610"/>
    <w:rsid w:val="0F55359B"/>
    <w:rsid w:val="0F5E297B"/>
    <w:rsid w:val="0F5F4906"/>
    <w:rsid w:val="0F6368D7"/>
    <w:rsid w:val="0F69056F"/>
    <w:rsid w:val="0F6E36C7"/>
    <w:rsid w:val="0F6E71A4"/>
    <w:rsid w:val="0F770F14"/>
    <w:rsid w:val="0F7D01D4"/>
    <w:rsid w:val="0F7E12AE"/>
    <w:rsid w:val="0F8636AD"/>
    <w:rsid w:val="0F8839B4"/>
    <w:rsid w:val="0F8A2939"/>
    <w:rsid w:val="0F8F5FBD"/>
    <w:rsid w:val="0F937B71"/>
    <w:rsid w:val="0F952ED3"/>
    <w:rsid w:val="0F9C3345"/>
    <w:rsid w:val="0FA043DA"/>
    <w:rsid w:val="0FA6664A"/>
    <w:rsid w:val="0FA87B8E"/>
    <w:rsid w:val="0FAF73F2"/>
    <w:rsid w:val="0FB04A6E"/>
    <w:rsid w:val="0FB505C3"/>
    <w:rsid w:val="0FBA1F35"/>
    <w:rsid w:val="0FC97239"/>
    <w:rsid w:val="0FC97C2E"/>
    <w:rsid w:val="0FD061A1"/>
    <w:rsid w:val="0FD1450A"/>
    <w:rsid w:val="0FD4337F"/>
    <w:rsid w:val="0FDC2161"/>
    <w:rsid w:val="0FDC4346"/>
    <w:rsid w:val="0FDE3DF0"/>
    <w:rsid w:val="0FDF6823"/>
    <w:rsid w:val="0FE00F36"/>
    <w:rsid w:val="0FE442FA"/>
    <w:rsid w:val="0FE64B87"/>
    <w:rsid w:val="0FEC42B1"/>
    <w:rsid w:val="0FEE1A3F"/>
    <w:rsid w:val="0FF462AF"/>
    <w:rsid w:val="0FFE4FB7"/>
    <w:rsid w:val="100358E2"/>
    <w:rsid w:val="1007487A"/>
    <w:rsid w:val="10106339"/>
    <w:rsid w:val="10193715"/>
    <w:rsid w:val="10194F87"/>
    <w:rsid w:val="10226C10"/>
    <w:rsid w:val="102868CD"/>
    <w:rsid w:val="10292161"/>
    <w:rsid w:val="102C1B96"/>
    <w:rsid w:val="102C7C65"/>
    <w:rsid w:val="102D6312"/>
    <w:rsid w:val="103B0D06"/>
    <w:rsid w:val="104133EA"/>
    <w:rsid w:val="104E74CB"/>
    <w:rsid w:val="10550801"/>
    <w:rsid w:val="10572CBB"/>
    <w:rsid w:val="105B1570"/>
    <w:rsid w:val="105C6595"/>
    <w:rsid w:val="106244B7"/>
    <w:rsid w:val="106266AB"/>
    <w:rsid w:val="10654711"/>
    <w:rsid w:val="10670A49"/>
    <w:rsid w:val="10680385"/>
    <w:rsid w:val="106E0138"/>
    <w:rsid w:val="10702038"/>
    <w:rsid w:val="10717FB0"/>
    <w:rsid w:val="1079778E"/>
    <w:rsid w:val="107C0BD6"/>
    <w:rsid w:val="107D0A32"/>
    <w:rsid w:val="107D6C12"/>
    <w:rsid w:val="108A0248"/>
    <w:rsid w:val="108A47D4"/>
    <w:rsid w:val="10B34EC5"/>
    <w:rsid w:val="10B941CE"/>
    <w:rsid w:val="10BC207F"/>
    <w:rsid w:val="10C141FB"/>
    <w:rsid w:val="10C83F60"/>
    <w:rsid w:val="10CA027B"/>
    <w:rsid w:val="10CB45C3"/>
    <w:rsid w:val="10D70A99"/>
    <w:rsid w:val="10E45B2F"/>
    <w:rsid w:val="10F156AF"/>
    <w:rsid w:val="10F56C18"/>
    <w:rsid w:val="10F60013"/>
    <w:rsid w:val="10F64A76"/>
    <w:rsid w:val="10F833B8"/>
    <w:rsid w:val="10FA00BE"/>
    <w:rsid w:val="10FE3594"/>
    <w:rsid w:val="1107000D"/>
    <w:rsid w:val="11141363"/>
    <w:rsid w:val="1114722C"/>
    <w:rsid w:val="11223FE3"/>
    <w:rsid w:val="11224FBD"/>
    <w:rsid w:val="112B66FB"/>
    <w:rsid w:val="11317BE4"/>
    <w:rsid w:val="113947D9"/>
    <w:rsid w:val="11395FBD"/>
    <w:rsid w:val="113D187C"/>
    <w:rsid w:val="113E5A9A"/>
    <w:rsid w:val="1143710D"/>
    <w:rsid w:val="114C6505"/>
    <w:rsid w:val="115235F9"/>
    <w:rsid w:val="11550571"/>
    <w:rsid w:val="1156374D"/>
    <w:rsid w:val="115A202C"/>
    <w:rsid w:val="115A24C6"/>
    <w:rsid w:val="115B0ED9"/>
    <w:rsid w:val="11624760"/>
    <w:rsid w:val="116A4E13"/>
    <w:rsid w:val="11732EB8"/>
    <w:rsid w:val="11791BB3"/>
    <w:rsid w:val="117966EB"/>
    <w:rsid w:val="117F74E2"/>
    <w:rsid w:val="117F7FD7"/>
    <w:rsid w:val="11812624"/>
    <w:rsid w:val="11832181"/>
    <w:rsid w:val="11866D41"/>
    <w:rsid w:val="118A1141"/>
    <w:rsid w:val="118C0D4B"/>
    <w:rsid w:val="11924BF8"/>
    <w:rsid w:val="11970239"/>
    <w:rsid w:val="119C7AF7"/>
    <w:rsid w:val="11A0581B"/>
    <w:rsid w:val="11A27D53"/>
    <w:rsid w:val="11A61F86"/>
    <w:rsid w:val="11BA52D5"/>
    <w:rsid w:val="11BA7B07"/>
    <w:rsid w:val="11C236BB"/>
    <w:rsid w:val="11C527B9"/>
    <w:rsid w:val="11CC282D"/>
    <w:rsid w:val="11D05FDA"/>
    <w:rsid w:val="11DA5DA0"/>
    <w:rsid w:val="11DB1040"/>
    <w:rsid w:val="11DE3414"/>
    <w:rsid w:val="11E92386"/>
    <w:rsid w:val="11EC2048"/>
    <w:rsid w:val="11F01682"/>
    <w:rsid w:val="11F05B4F"/>
    <w:rsid w:val="11F10E73"/>
    <w:rsid w:val="11F6124C"/>
    <w:rsid w:val="11FD0410"/>
    <w:rsid w:val="11FD0FA2"/>
    <w:rsid w:val="1208450E"/>
    <w:rsid w:val="12093325"/>
    <w:rsid w:val="120B3118"/>
    <w:rsid w:val="12102349"/>
    <w:rsid w:val="12140AC7"/>
    <w:rsid w:val="12184BFE"/>
    <w:rsid w:val="121C747D"/>
    <w:rsid w:val="12202475"/>
    <w:rsid w:val="12284149"/>
    <w:rsid w:val="12320991"/>
    <w:rsid w:val="12323F6E"/>
    <w:rsid w:val="1233690E"/>
    <w:rsid w:val="12364A2A"/>
    <w:rsid w:val="12384DD0"/>
    <w:rsid w:val="12386D95"/>
    <w:rsid w:val="123B5D95"/>
    <w:rsid w:val="124004D8"/>
    <w:rsid w:val="124E2B49"/>
    <w:rsid w:val="1250611B"/>
    <w:rsid w:val="125C33C0"/>
    <w:rsid w:val="126033FF"/>
    <w:rsid w:val="12615788"/>
    <w:rsid w:val="1262056D"/>
    <w:rsid w:val="12682BB6"/>
    <w:rsid w:val="126B0706"/>
    <w:rsid w:val="126E7AD5"/>
    <w:rsid w:val="12745E07"/>
    <w:rsid w:val="127C1315"/>
    <w:rsid w:val="127C41D5"/>
    <w:rsid w:val="12846098"/>
    <w:rsid w:val="128E0103"/>
    <w:rsid w:val="1295006D"/>
    <w:rsid w:val="129614DF"/>
    <w:rsid w:val="12982F44"/>
    <w:rsid w:val="129F2F62"/>
    <w:rsid w:val="12A23164"/>
    <w:rsid w:val="12AA078E"/>
    <w:rsid w:val="12AA1EAF"/>
    <w:rsid w:val="12AA52B7"/>
    <w:rsid w:val="12AB54D1"/>
    <w:rsid w:val="12AD5FF8"/>
    <w:rsid w:val="12B1461B"/>
    <w:rsid w:val="12B649E8"/>
    <w:rsid w:val="12B81E79"/>
    <w:rsid w:val="12B840E3"/>
    <w:rsid w:val="12B93FDB"/>
    <w:rsid w:val="12BA1C0A"/>
    <w:rsid w:val="12C47B5E"/>
    <w:rsid w:val="12C60DCF"/>
    <w:rsid w:val="12C85249"/>
    <w:rsid w:val="12C94E5A"/>
    <w:rsid w:val="12C96FFC"/>
    <w:rsid w:val="12D90C90"/>
    <w:rsid w:val="12D941F7"/>
    <w:rsid w:val="12EC2054"/>
    <w:rsid w:val="12ED1C96"/>
    <w:rsid w:val="12F330B6"/>
    <w:rsid w:val="12FB2596"/>
    <w:rsid w:val="12FF79CA"/>
    <w:rsid w:val="130B5E69"/>
    <w:rsid w:val="130D149C"/>
    <w:rsid w:val="13125CB7"/>
    <w:rsid w:val="131719FF"/>
    <w:rsid w:val="131B4EB9"/>
    <w:rsid w:val="132417C8"/>
    <w:rsid w:val="13302BAB"/>
    <w:rsid w:val="134137C1"/>
    <w:rsid w:val="13461EC7"/>
    <w:rsid w:val="134723E5"/>
    <w:rsid w:val="134B696C"/>
    <w:rsid w:val="134F31EC"/>
    <w:rsid w:val="13532951"/>
    <w:rsid w:val="13555215"/>
    <w:rsid w:val="136906D4"/>
    <w:rsid w:val="13690C4C"/>
    <w:rsid w:val="136A6A5B"/>
    <w:rsid w:val="136B7E9C"/>
    <w:rsid w:val="136D7188"/>
    <w:rsid w:val="137266EA"/>
    <w:rsid w:val="13756F63"/>
    <w:rsid w:val="137B3BB4"/>
    <w:rsid w:val="13857853"/>
    <w:rsid w:val="13871764"/>
    <w:rsid w:val="138A3A8C"/>
    <w:rsid w:val="138B2828"/>
    <w:rsid w:val="139042C0"/>
    <w:rsid w:val="13935574"/>
    <w:rsid w:val="13A4211E"/>
    <w:rsid w:val="13B62652"/>
    <w:rsid w:val="13B90D3A"/>
    <w:rsid w:val="13BD7FF6"/>
    <w:rsid w:val="13C95C36"/>
    <w:rsid w:val="13CC424E"/>
    <w:rsid w:val="13CC6AEA"/>
    <w:rsid w:val="13DF1009"/>
    <w:rsid w:val="13E24DFF"/>
    <w:rsid w:val="13E26B72"/>
    <w:rsid w:val="13E7054B"/>
    <w:rsid w:val="13E841E9"/>
    <w:rsid w:val="13EA314D"/>
    <w:rsid w:val="13FD47F8"/>
    <w:rsid w:val="140127FF"/>
    <w:rsid w:val="140206C7"/>
    <w:rsid w:val="140543BB"/>
    <w:rsid w:val="14055367"/>
    <w:rsid w:val="140F4F8F"/>
    <w:rsid w:val="14122072"/>
    <w:rsid w:val="14261304"/>
    <w:rsid w:val="1429547A"/>
    <w:rsid w:val="142B52FE"/>
    <w:rsid w:val="142B6BEB"/>
    <w:rsid w:val="142E3747"/>
    <w:rsid w:val="143E5314"/>
    <w:rsid w:val="14531C50"/>
    <w:rsid w:val="14534C64"/>
    <w:rsid w:val="14593E4C"/>
    <w:rsid w:val="145B26E3"/>
    <w:rsid w:val="145D626A"/>
    <w:rsid w:val="14661412"/>
    <w:rsid w:val="14662897"/>
    <w:rsid w:val="14665762"/>
    <w:rsid w:val="14676E76"/>
    <w:rsid w:val="146E79B0"/>
    <w:rsid w:val="14797D31"/>
    <w:rsid w:val="147A254D"/>
    <w:rsid w:val="147F5C57"/>
    <w:rsid w:val="14807796"/>
    <w:rsid w:val="14850B46"/>
    <w:rsid w:val="148B30CF"/>
    <w:rsid w:val="148B4B55"/>
    <w:rsid w:val="149441E5"/>
    <w:rsid w:val="149D2DBA"/>
    <w:rsid w:val="149F0C84"/>
    <w:rsid w:val="14A13460"/>
    <w:rsid w:val="14AC4257"/>
    <w:rsid w:val="14B20CC2"/>
    <w:rsid w:val="14B3585F"/>
    <w:rsid w:val="14CB5338"/>
    <w:rsid w:val="14CE3230"/>
    <w:rsid w:val="14D55F8C"/>
    <w:rsid w:val="14D81B73"/>
    <w:rsid w:val="14D87A6F"/>
    <w:rsid w:val="14DD43CB"/>
    <w:rsid w:val="14DD44EB"/>
    <w:rsid w:val="14E07F92"/>
    <w:rsid w:val="14E63457"/>
    <w:rsid w:val="14EA5B3F"/>
    <w:rsid w:val="14F06611"/>
    <w:rsid w:val="14F10D63"/>
    <w:rsid w:val="14FA1DBD"/>
    <w:rsid w:val="150910CC"/>
    <w:rsid w:val="15094CF3"/>
    <w:rsid w:val="150C5039"/>
    <w:rsid w:val="15144087"/>
    <w:rsid w:val="151F25AC"/>
    <w:rsid w:val="151F7402"/>
    <w:rsid w:val="1524728A"/>
    <w:rsid w:val="15297F3B"/>
    <w:rsid w:val="153B313A"/>
    <w:rsid w:val="153B74C8"/>
    <w:rsid w:val="153E5A75"/>
    <w:rsid w:val="154A3035"/>
    <w:rsid w:val="155664AE"/>
    <w:rsid w:val="155B515D"/>
    <w:rsid w:val="15642E30"/>
    <w:rsid w:val="15644649"/>
    <w:rsid w:val="15670FA2"/>
    <w:rsid w:val="15680951"/>
    <w:rsid w:val="156E3664"/>
    <w:rsid w:val="157527C2"/>
    <w:rsid w:val="15760D15"/>
    <w:rsid w:val="1576323B"/>
    <w:rsid w:val="15841523"/>
    <w:rsid w:val="15844E5E"/>
    <w:rsid w:val="158550BA"/>
    <w:rsid w:val="159911DC"/>
    <w:rsid w:val="159B255B"/>
    <w:rsid w:val="159B60DB"/>
    <w:rsid w:val="159E0C5B"/>
    <w:rsid w:val="159F4643"/>
    <w:rsid w:val="15A70E6B"/>
    <w:rsid w:val="15AB1BAA"/>
    <w:rsid w:val="15B046EA"/>
    <w:rsid w:val="15BC0C92"/>
    <w:rsid w:val="15BD7819"/>
    <w:rsid w:val="15C116F2"/>
    <w:rsid w:val="15C539CC"/>
    <w:rsid w:val="15CC7E09"/>
    <w:rsid w:val="15D56276"/>
    <w:rsid w:val="15D70F86"/>
    <w:rsid w:val="15D73C14"/>
    <w:rsid w:val="15D95FDF"/>
    <w:rsid w:val="15D97BB0"/>
    <w:rsid w:val="15DD29E7"/>
    <w:rsid w:val="15E437AA"/>
    <w:rsid w:val="15EF2BF7"/>
    <w:rsid w:val="15F13710"/>
    <w:rsid w:val="15F775DE"/>
    <w:rsid w:val="16044B97"/>
    <w:rsid w:val="1610774B"/>
    <w:rsid w:val="161C4BB8"/>
    <w:rsid w:val="1624127A"/>
    <w:rsid w:val="162511CB"/>
    <w:rsid w:val="16275508"/>
    <w:rsid w:val="16286150"/>
    <w:rsid w:val="162B34A4"/>
    <w:rsid w:val="162E65A2"/>
    <w:rsid w:val="1630300B"/>
    <w:rsid w:val="16382DBC"/>
    <w:rsid w:val="163D1951"/>
    <w:rsid w:val="163F0446"/>
    <w:rsid w:val="164D48C8"/>
    <w:rsid w:val="16512A21"/>
    <w:rsid w:val="165418E8"/>
    <w:rsid w:val="16551F34"/>
    <w:rsid w:val="16557215"/>
    <w:rsid w:val="16602EC3"/>
    <w:rsid w:val="16637466"/>
    <w:rsid w:val="166400BC"/>
    <w:rsid w:val="16645D57"/>
    <w:rsid w:val="166F2492"/>
    <w:rsid w:val="16731404"/>
    <w:rsid w:val="16754BAE"/>
    <w:rsid w:val="167619C9"/>
    <w:rsid w:val="16762D8F"/>
    <w:rsid w:val="167A658C"/>
    <w:rsid w:val="168A2BEB"/>
    <w:rsid w:val="16977742"/>
    <w:rsid w:val="169841E5"/>
    <w:rsid w:val="169C2924"/>
    <w:rsid w:val="169F1E0B"/>
    <w:rsid w:val="16A24956"/>
    <w:rsid w:val="16A27668"/>
    <w:rsid w:val="16AD036D"/>
    <w:rsid w:val="16B04D80"/>
    <w:rsid w:val="16BA3023"/>
    <w:rsid w:val="16BE4552"/>
    <w:rsid w:val="16BE6BF7"/>
    <w:rsid w:val="16C1441D"/>
    <w:rsid w:val="16C25D01"/>
    <w:rsid w:val="16C75C27"/>
    <w:rsid w:val="16CA28A5"/>
    <w:rsid w:val="16D4071C"/>
    <w:rsid w:val="16D451C7"/>
    <w:rsid w:val="16D644D6"/>
    <w:rsid w:val="16DE5871"/>
    <w:rsid w:val="16E60B00"/>
    <w:rsid w:val="16E6614F"/>
    <w:rsid w:val="16F10B0F"/>
    <w:rsid w:val="16F1701B"/>
    <w:rsid w:val="16F65CF2"/>
    <w:rsid w:val="17030785"/>
    <w:rsid w:val="17036687"/>
    <w:rsid w:val="17037F67"/>
    <w:rsid w:val="170A41AC"/>
    <w:rsid w:val="170E079B"/>
    <w:rsid w:val="171B4DAE"/>
    <w:rsid w:val="171B7C61"/>
    <w:rsid w:val="171D1C56"/>
    <w:rsid w:val="17207763"/>
    <w:rsid w:val="1723717A"/>
    <w:rsid w:val="17244DD3"/>
    <w:rsid w:val="1734160E"/>
    <w:rsid w:val="173F76DE"/>
    <w:rsid w:val="1742245D"/>
    <w:rsid w:val="17431119"/>
    <w:rsid w:val="17481E53"/>
    <w:rsid w:val="174C1238"/>
    <w:rsid w:val="174D27F7"/>
    <w:rsid w:val="175160B0"/>
    <w:rsid w:val="17570118"/>
    <w:rsid w:val="175719CF"/>
    <w:rsid w:val="17585346"/>
    <w:rsid w:val="175E5D94"/>
    <w:rsid w:val="176738E1"/>
    <w:rsid w:val="176C407C"/>
    <w:rsid w:val="176D336F"/>
    <w:rsid w:val="177D3590"/>
    <w:rsid w:val="177D7934"/>
    <w:rsid w:val="1786572C"/>
    <w:rsid w:val="178C3879"/>
    <w:rsid w:val="17951C6F"/>
    <w:rsid w:val="179B0D62"/>
    <w:rsid w:val="179C52BA"/>
    <w:rsid w:val="179E188F"/>
    <w:rsid w:val="17A4093E"/>
    <w:rsid w:val="17AB3283"/>
    <w:rsid w:val="17AC05BE"/>
    <w:rsid w:val="17AC0CCE"/>
    <w:rsid w:val="17AC2B42"/>
    <w:rsid w:val="17AE0971"/>
    <w:rsid w:val="17B06392"/>
    <w:rsid w:val="17BC3763"/>
    <w:rsid w:val="17BF49A3"/>
    <w:rsid w:val="17C246F8"/>
    <w:rsid w:val="17C6076D"/>
    <w:rsid w:val="17C74485"/>
    <w:rsid w:val="17C85563"/>
    <w:rsid w:val="17C97F25"/>
    <w:rsid w:val="17CD4E9E"/>
    <w:rsid w:val="17D515F5"/>
    <w:rsid w:val="17D74D52"/>
    <w:rsid w:val="17E16BF5"/>
    <w:rsid w:val="17E25EFE"/>
    <w:rsid w:val="17E46D3A"/>
    <w:rsid w:val="17E5279D"/>
    <w:rsid w:val="17E82944"/>
    <w:rsid w:val="17EB65A1"/>
    <w:rsid w:val="17F778B8"/>
    <w:rsid w:val="17FA64CB"/>
    <w:rsid w:val="17FD4E01"/>
    <w:rsid w:val="180551D1"/>
    <w:rsid w:val="18183917"/>
    <w:rsid w:val="181B19F6"/>
    <w:rsid w:val="18281956"/>
    <w:rsid w:val="182F7A16"/>
    <w:rsid w:val="18337B8B"/>
    <w:rsid w:val="18382369"/>
    <w:rsid w:val="1842418D"/>
    <w:rsid w:val="18431C3B"/>
    <w:rsid w:val="18546292"/>
    <w:rsid w:val="18587B34"/>
    <w:rsid w:val="185B2A65"/>
    <w:rsid w:val="185C2680"/>
    <w:rsid w:val="18615771"/>
    <w:rsid w:val="186929D9"/>
    <w:rsid w:val="186D70E8"/>
    <w:rsid w:val="187A5501"/>
    <w:rsid w:val="188C39B6"/>
    <w:rsid w:val="18925BF2"/>
    <w:rsid w:val="189905C0"/>
    <w:rsid w:val="189C56C4"/>
    <w:rsid w:val="18A0726A"/>
    <w:rsid w:val="18AB73B8"/>
    <w:rsid w:val="18B53F8A"/>
    <w:rsid w:val="18BA6EC5"/>
    <w:rsid w:val="18BB1906"/>
    <w:rsid w:val="18BD4A63"/>
    <w:rsid w:val="18C35449"/>
    <w:rsid w:val="18C42227"/>
    <w:rsid w:val="18C849A9"/>
    <w:rsid w:val="18CA1998"/>
    <w:rsid w:val="18CE0158"/>
    <w:rsid w:val="18CE0734"/>
    <w:rsid w:val="18CF5253"/>
    <w:rsid w:val="18D07D1C"/>
    <w:rsid w:val="18D37501"/>
    <w:rsid w:val="18DA5059"/>
    <w:rsid w:val="18E9274F"/>
    <w:rsid w:val="18E951EB"/>
    <w:rsid w:val="18EB5F02"/>
    <w:rsid w:val="18F93B12"/>
    <w:rsid w:val="18FB0CC5"/>
    <w:rsid w:val="18FD0DEC"/>
    <w:rsid w:val="18FD45F2"/>
    <w:rsid w:val="190055FF"/>
    <w:rsid w:val="190545B7"/>
    <w:rsid w:val="190873AA"/>
    <w:rsid w:val="190C6F62"/>
    <w:rsid w:val="19134871"/>
    <w:rsid w:val="19135FEF"/>
    <w:rsid w:val="19151526"/>
    <w:rsid w:val="191732E1"/>
    <w:rsid w:val="191B1465"/>
    <w:rsid w:val="191C1A49"/>
    <w:rsid w:val="191C397C"/>
    <w:rsid w:val="19264730"/>
    <w:rsid w:val="1928696C"/>
    <w:rsid w:val="192A368E"/>
    <w:rsid w:val="192B12EA"/>
    <w:rsid w:val="193958D1"/>
    <w:rsid w:val="194816FE"/>
    <w:rsid w:val="19483BC0"/>
    <w:rsid w:val="194861D0"/>
    <w:rsid w:val="194C2DEC"/>
    <w:rsid w:val="194E475C"/>
    <w:rsid w:val="195904F4"/>
    <w:rsid w:val="195B6A91"/>
    <w:rsid w:val="195D14E5"/>
    <w:rsid w:val="1960267F"/>
    <w:rsid w:val="19616E0C"/>
    <w:rsid w:val="19682005"/>
    <w:rsid w:val="196B132F"/>
    <w:rsid w:val="196F0A76"/>
    <w:rsid w:val="197623E5"/>
    <w:rsid w:val="197B25A5"/>
    <w:rsid w:val="197C6A4E"/>
    <w:rsid w:val="197D5D2D"/>
    <w:rsid w:val="19855D56"/>
    <w:rsid w:val="19870BCC"/>
    <w:rsid w:val="19870E65"/>
    <w:rsid w:val="19877E49"/>
    <w:rsid w:val="19892801"/>
    <w:rsid w:val="19893564"/>
    <w:rsid w:val="19901257"/>
    <w:rsid w:val="19947774"/>
    <w:rsid w:val="199500CF"/>
    <w:rsid w:val="199856A7"/>
    <w:rsid w:val="199A12AF"/>
    <w:rsid w:val="199F3347"/>
    <w:rsid w:val="19A45C41"/>
    <w:rsid w:val="19A977C1"/>
    <w:rsid w:val="19AE40BA"/>
    <w:rsid w:val="19B6331A"/>
    <w:rsid w:val="19BA028A"/>
    <w:rsid w:val="19BC1A83"/>
    <w:rsid w:val="19C32BE2"/>
    <w:rsid w:val="19C560AC"/>
    <w:rsid w:val="19D05790"/>
    <w:rsid w:val="19EB1767"/>
    <w:rsid w:val="1A0238AA"/>
    <w:rsid w:val="1A037DDD"/>
    <w:rsid w:val="1A0F5317"/>
    <w:rsid w:val="1A103A5F"/>
    <w:rsid w:val="1A16621E"/>
    <w:rsid w:val="1A17435E"/>
    <w:rsid w:val="1A18143F"/>
    <w:rsid w:val="1A1825FB"/>
    <w:rsid w:val="1A1A0041"/>
    <w:rsid w:val="1A246757"/>
    <w:rsid w:val="1A2E3569"/>
    <w:rsid w:val="1A30786C"/>
    <w:rsid w:val="1A382F62"/>
    <w:rsid w:val="1A385687"/>
    <w:rsid w:val="1A40231E"/>
    <w:rsid w:val="1A402CD9"/>
    <w:rsid w:val="1A407BF4"/>
    <w:rsid w:val="1A420EC0"/>
    <w:rsid w:val="1A454395"/>
    <w:rsid w:val="1A4A4E17"/>
    <w:rsid w:val="1A4B28C3"/>
    <w:rsid w:val="1A4D04EB"/>
    <w:rsid w:val="1A502CC2"/>
    <w:rsid w:val="1A540606"/>
    <w:rsid w:val="1A556854"/>
    <w:rsid w:val="1A5A5DCD"/>
    <w:rsid w:val="1A6F0358"/>
    <w:rsid w:val="1A72519D"/>
    <w:rsid w:val="1A7446D5"/>
    <w:rsid w:val="1A744C84"/>
    <w:rsid w:val="1A76150D"/>
    <w:rsid w:val="1A7A117E"/>
    <w:rsid w:val="1A7B3B43"/>
    <w:rsid w:val="1A811CFA"/>
    <w:rsid w:val="1A823FE2"/>
    <w:rsid w:val="1A832355"/>
    <w:rsid w:val="1A8B1E59"/>
    <w:rsid w:val="1A8E17DC"/>
    <w:rsid w:val="1A9B7C11"/>
    <w:rsid w:val="1A9F128F"/>
    <w:rsid w:val="1A9F1C76"/>
    <w:rsid w:val="1AA1526D"/>
    <w:rsid w:val="1AA531C1"/>
    <w:rsid w:val="1AA674BE"/>
    <w:rsid w:val="1ABA7B88"/>
    <w:rsid w:val="1AC01F34"/>
    <w:rsid w:val="1AC25057"/>
    <w:rsid w:val="1AC54CBC"/>
    <w:rsid w:val="1AC62984"/>
    <w:rsid w:val="1ACC1A30"/>
    <w:rsid w:val="1AD0173F"/>
    <w:rsid w:val="1AD5231C"/>
    <w:rsid w:val="1AD71853"/>
    <w:rsid w:val="1AD80EF2"/>
    <w:rsid w:val="1AE1487F"/>
    <w:rsid w:val="1AE81BEE"/>
    <w:rsid w:val="1AED3ED6"/>
    <w:rsid w:val="1AF76A1A"/>
    <w:rsid w:val="1AFB3C5A"/>
    <w:rsid w:val="1AFB787E"/>
    <w:rsid w:val="1B02434A"/>
    <w:rsid w:val="1B065708"/>
    <w:rsid w:val="1B0736AD"/>
    <w:rsid w:val="1B181BCC"/>
    <w:rsid w:val="1B19465D"/>
    <w:rsid w:val="1B24415D"/>
    <w:rsid w:val="1B2B710C"/>
    <w:rsid w:val="1B2E0702"/>
    <w:rsid w:val="1B2E4DCA"/>
    <w:rsid w:val="1B320301"/>
    <w:rsid w:val="1B3B5EC5"/>
    <w:rsid w:val="1B420225"/>
    <w:rsid w:val="1B4A26E0"/>
    <w:rsid w:val="1B4B60FE"/>
    <w:rsid w:val="1B4E1E22"/>
    <w:rsid w:val="1B503FBB"/>
    <w:rsid w:val="1B513460"/>
    <w:rsid w:val="1B5222CF"/>
    <w:rsid w:val="1B65374E"/>
    <w:rsid w:val="1B676111"/>
    <w:rsid w:val="1B683416"/>
    <w:rsid w:val="1B763615"/>
    <w:rsid w:val="1B793E8A"/>
    <w:rsid w:val="1B7A547C"/>
    <w:rsid w:val="1B7D630B"/>
    <w:rsid w:val="1B80595A"/>
    <w:rsid w:val="1B8403C2"/>
    <w:rsid w:val="1B863B8C"/>
    <w:rsid w:val="1B8945AC"/>
    <w:rsid w:val="1B8A3D47"/>
    <w:rsid w:val="1B8C5757"/>
    <w:rsid w:val="1B924E86"/>
    <w:rsid w:val="1B926526"/>
    <w:rsid w:val="1B966573"/>
    <w:rsid w:val="1BA03AF4"/>
    <w:rsid w:val="1BA80FD2"/>
    <w:rsid w:val="1BA8573F"/>
    <w:rsid w:val="1BAB6E37"/>
    <w:rsid w:val="1BB80032"/>
    <w:rsid w:val="1BBE5111"/>
    <w:rsid w:val="1BBF6E0B"/>
    <w:rsid w:val="1BC22FCA"/>
    <w:rsid w:val="1BC34DCF"/>
    <w:rsid w:val="1BC616F8"/>
    <w:rsid w:val="1BC652DA"/>
    <w:rsid w:val="1BC7055A"/>
    <w:rsid w:val="1BCE5796"/>
    <w:rsid w:val="1BD03955"/>
    <w:rsid w:val="1BD13B62"/>
    <w:rsid w:val="1BD17AFF"/>
    <w:rsid w:val="1BD74181"/>
    <w:rsid w:val="1BD8094F"/>
    <w:rsid w:val="1BD92332"/>
    <w:rsid w:val="1BD9785B"/>
    <w:rsid w:val="1BDF2E26"/>
    <w:rsid w:val="1BE05D15"/>
    <w:rsid w:val="1BE13BC3"/>
    <w:rsid w:val="1BF034BA"/>
    <w:rsid w:val="1BF07440"/>
    <w:rsid w:val="1BF66D83"/>
    <w:rsid w:val="1BFB793A"/>
    <w:rsid w:val="1BFC32AF"/>
    <w:rsid w:val="1C00458E"/>
    <w:rsid w:val="1C014AD2"/>
    <w:rsid w:val="1C0207A1"/>
    <w:rsid w:val="1C033E58"/>
    <w:rsid w:val="1C0E4BB7"/>
    <w:rsid w:val="1C10228B"/>
    <w:rsid w:val="1C106AB4"/>
    <w:rsid w:val="1C11142B"/>
    <w:rsid w:val="1C1474FC"/>
    <w:rsid w:val="1C1679C7"/>
    <w:rsid w:val="1C1D12DF"/>
    <w:rsid w:val="1C220D65"/>
    <w:rsid w:val="1C240E56"/>
    <w:rsid w:val="1C2C2CC6"/>
    <w:rsid w:val="1C2C6A43"/>
    <w:rsid w:val="1C2E3DE9"/>
    <w:rsid w:val="1C33680D"/>
    <w:rsid w:val="1C374D6C"/>
    <w:rsid w:val="1C386391"/>
    <w:rsid w:val="1C396339"/>
    <w:rsid w:val="1C3E0F34"/>
    <w:rsid w:val="1C471926"/>
    <w:rsid w:val="1C4922B9"/>
    <w:rsid w:val="1C4E58C0"/>
    <w:rsid w:val="1C4F6152"/>
    <w:rsid w:val="1C515BB1"/>
    <w:rsid w:val="1C5614FE"/>
    <w:rsid w:val="1C5861EA"/>
    <w:rsid w:val="1C595A96"/>
    <w:rsid w:val="1C597ED7"/>
    <w:rsid w:val="1C5A36F4"/>
    <w:rsid w:val="1C5A41D3"/>
    <w:rsid w:val="1C5D26F2"/>
    <w:rsid w:val="1C623527"/>
    <w:rsid w:val="1C6534B8"/>
    <w:rsid w:val="1C7906C6"/>
    <w:rsid w:val="1C7D0F74"/>
    <w:rsid w:val="1C7F6BE4"/>
    <w:rsid w:val="1C827CF3"/>
    <w:rsid w:val="1C8B712D"/>
    <w:rsid w:val="1C8B7290"/>
    <w:rsid w:val="1C8C026C"/>
    <w:rsid w:val="1C8C2784"/>
    <w:rsid w:val="1C96286A"/>
    <w:rsid w:val="1C972DC5"/>
    <w:rsid w:val="1C972F3C"/>
    <w:rsid w:val="1CA06FFA"/>
    <w:rsid w:val="1CAB24B0"/>
    <w:rsid w:val="1CB45D47"/>
    <w:rsid w:val="1CBE39D2"/>
    <w:rsid w:val="1CBF01C2"/>
    <w:rsid w:val="1CC15640"/>
    <w:rsid w:val="1CC733CC"/>
    <w:rsid w:val="1CC937C3"/>
    <w:rsid w:val="1CC94368"/>
    <w:rsid w:val="1CCE55AD"/>
    <w:rsid w:val="1CCF6B36"/>
    <w:rsid w:val="1CD327CE"/>
    <w:rsid w:val="1CD43D62"/>
    <w:rsid w:val="1CD67C1B"/>
    <w:rsid w:val="1CE06279"/>
    <w:rsid w:val="1CE54236"/>
    <w:rsid w:val="1CF818C6"/>
    <w:rsid w:val="1CF93A53"/>
    <w:rsid w:val="1D014A38"/>
    <w:rsid w:val="1D084809"/>
    <w:rsid w:val="1D107F53"/>
    <w:rsid w:val="1D154031"/>
    <w:rsid w:val="1D1926F7"/>
    <w:rsid w:val="1D221BC9"/>
    <w:rsid w:val="1D27053B"/>
    <w:rsid w:val="1D27742F"/>
    <w:rsid w:val="1D2A19C2"/>
    <w:rsid w:val="1D2B1123"/>
    <w:rsid w:val="1D2D766A"/>
    <w:rsid w:val="1D310CF0"/>
    <w:rsid w:val="1D33589C"/>
    <w:rsid w:val="1D397C1F"/>
    <w:rsid w:val="1D3A5F99"/>
    <w:rsid w:val="1D3B7D15"/>
    <w:rsid w:val="1D5047E0"/>
    <w:rsid w:val="1D513D50"/>
    <w:rsid w:val="1D520C85"/>
    <w:rsid w:val="1D660BD6"/>
    <w:rsid w:val="1D665287"/>
    <w:rsid w:val="1D673CDC"/>
    <w:rsid w:val="1D682D10"/>
    <w:rsid w:val="1D694E1D"/>
    <w:rsid w:val="1D6A2AB8"/>
    <w:rsid w:val="1D6B7F6D"/>
    <w:rsid w:val="1D6E3916"/>
    <w:rsid w:val="1D70545A"/>
    <w:rsid w:val="1D745CCF"/>
    <w:rsid w:val="1D745CF5"/>
    <w:rsid w:val="1D771768"/>
    <w:rsid w:val="1D785FB5"/>
    <w:rsid w:val="1D801984"/>
    <w:rsid w:val="1D843B13"/>
    <w:rsid w:val="1D885132"/>
    <w:rsid w:val="1D8E55F0"/>
    <w:rsid w:val="1D973ED5"/>
    <w:rsid w:val="1D9745B7"/>
    <w:rsid w:val="1D975D9B"/>
    <w:rsid w:val="1DA275FB"/>
    <w:rsid w:val="1DA33BD9"/>
    <w:rsid w:val="1DA41CD0"/>
    <w:rsid w:val="1DAC726A"/>
    <w:rsid w:val="1DAF6EEE"/>
    <w:rsid w:val="1DB32AAB"/>
    <w:rsid w:val="1DB418F1"/>
    <w:rsid w:val="1DB46330"/>
    <w:rsid w:val="1DB5739D"/>
    <w:rsid w:val="1DBE42F1"/>
    <w:rsid w:val="1DC210D8"/>
    <w:rsid w:val="1DC3762D"/>
    <w:rsid w:val="1DCD14A7"/>
    <w:rsid w:val="1DCD471E"/>
    <w:rsid w:val="1DE2653D"/>
    <w:rsid w:val="1DE40579"/>
    <w:rsid w:val="1DED0AC2"/>
    <w:rsid w:val="1DF42025"/>
    <w:rsid w:val="1DF4390C"/>
    <w:rsid w:val="1DF60538"/>
    <w:rsid w:val="1DF902F6"/>
    <w:rsid w:val="1DF97A0A"/>
    <w:rsid w:val="1DFE08AD"/>
    <w:rsid w:val="1DFF7E65"/>
    <w:rsid w:val="1E017FC0"/>
    <w:rsid w:val="1E08788A"/>
    <w:rsid w:val="1E0D6697"/>
    <w:rsid w:val="1E155B61"/>
    <w:rsid w:val="1E163C25"/>
    <w:rsid w:val="1E234472"/>
    <w:rsid w:val="1E2356BB"/>
    <w:rsid w:val="1E240688"/>
    <w:rsid w:val="1E26052B"/>
    <w:rsid w:val="1E275809"/>
    <w:rsid w:val="1E2C546C"/>
    <w:rsid w:val="1E351679"/>
    <w:rsid w:val="1E3524A3"/>
    <w:rsid w:val="1E3B1AD1"/>
    <w:rsid w:val="1E3D7F83"/>
    <w:rsid w:val="1E476B7B"/>
    <w:rsid w:val="1E4B55FA"/>
    <w:rsid w:val="1E4C78B7"/>
    <w:rsid w:val="1E534622"/>
    <w:rsid w:val="1E543C86"/>
    <w:rsid w:val="1E544488"/>
    <w:rsid w:val="1E5863C0"/>
    <w:rsid w:val="1E651248"/>
    <w:rsid w:val="1E671814"/>
    <w:rsid w:val="1E7416ED"/>
    <w:rsid w:val="1E7B2383"/>
    <w:rsid w:val="1E7F0B1C"/>
    <w:rsid w:val="1E863EC7"/>
    <w:rsid w:val="1E8F6B6D"/>
    <w:rsid w:val="1E924599"/>
    <w:rsid w:val="1E9A37B9"/>
    <w:rsid w:val="1EA06154"/>
    <w:rsid w:val="1EA104B4"/>
    <w:rsid w:val="1EA75FC8"/>
    <w:rsid w:val="1EA83E70"/>
    <w:rsid w:val="1EB207E0"/>
    <w:rsid w:val="1EB24A8F"/>
    <w:rsid w:val="1EB77C37"/>
    <w:rsid w:val="1EC13438"/>
    <w:rsid w:val="1EC17E66"/>
    <w:rsid w:val="1EC45E17"/>
    <w:rsid w:val="1EC727D6"/>
    <w:rsid w:val="1EC803E0"/>
    <w:rsid w:val="1ECB522F"/>
    <w:rsid w:val="1ECE4535"/>
    <w:rsid w:val="1ED830D2"/>
    <w:rsid w:val="1ED877F4"/>
    <w:rsid w:val="1EDA7FDE"/>
    <w:rsid w:val="1EDB6D85"/>
    <w:rsid w:val="1EE23FD2"/>
    <w:rsid w:val="1EE33ED0"/>
    <w:rsid w:val="1EEB3E06"/>
    <w:rsid w:val="1EF163C0"/>
    <w:rsid w:val="1EF517AD"/>
    <w:rsid w:val="1EFD1349"/>
    <w:rsid w:val="1EFE57C6"/>
    <w:rsid w:val="1EFF7CCB"/>
    <w:rsid w:val="1F003322"/>
    <w:rsid w:val="1F0200EF"/>
    <w:rsid w:val="1F022AED"/>
    <w:rsid w:val="1F024ADE"/>
    <w:rsid w:val="1F046617"/>
    <w:rsid w:val="1F072209"/>
    <w:rsid w:val="1F101DD2"/>
    <w:rsid w:val="1F1253CA"/>
    <w:rsid w:val="1F1D0997"/>
    <w:rsid w:val="1F272836"/>
    <w:rsid w:val="1F37367F"/>
    <w:rsid w:val="1F4564A0"/>
    <w:rsid w:val="1F4707F6"/>
    <w:rsid w:val="1F4A4FE7"/>
    <w:rsid w:val="1F4F3F66"/>
    <w:rsid w:val="1F536289"/>
    <w:rsid w:val="1F554A94"/>
    <w:rsid w:val="1F562998"/>
    <w:rsid w:val="1F572FBB"/>
    <w:rsid w:val="1F5A7A9A"/>
    <w:rsid w:val="1F624729"/>
    <w:rsid w:val="1F671B7C"/>
    <w:rsid w:val="1F6C1FB6"/>
    <w:rsid w:val="1F6C7038"/>
    <w:rsid w:val="1F7B4FEF"/>
    <w:rsid w:val="1F843726"/>
    <w:rsid w:val="1F8512C6"/>
    <w:rsid w:val="1F870A88"/>
    <w:rsid w:val="1F8C53DC"/>
    <w:rsid w:val="1F9C0F08"/>
    <w:rsid w:val="1F9F77A1"/>
    <w:rsid w:val="1FA94EA0"/>
    <w:rsid w:val="1FAF1766"/>
    <w:rsid w:val="1FAF786C"/>
    <w:rsid w:val="1FB23A5A"/>
    <w:rsid w:val="1FB61A40"/>
    <w:rsid w:val="1FB75181"/>
    <w:rsid w:val="1FB97586"/>
    <w:rsid w:val="1FBA2214"/>
    <w:rsid w:val="1FBD7BEC"/>
    <w:rsid w:val="1FBE32E9"/>
    <w:rsid w:val="1FC05BBF"/>
    <w:rsid w:val="1FCA0B9F"/>
    <w:rsid w:val="1FCF395C"/>
    <w:rsid w:val="1FD015B9"/>
    <w:rsid w:val="1FD555DB"/>
    <w:rsid w:val="1FD57FDE"/>
    <w:rsid w:val="1FDD435F"/>
    <w:rsid w:val="1FDF3C04"/>
    <w:rsid w:val="1FE6042E"/>
    <w:rsid w:val="1FE941D8"/>
    <w:rsid w:val="1FEA716C"/>
    <w:rsid w:val="1FEC2D75"/>
    <w:rsid w:val="1FED2163"/>
    <w:rsid w:val="1FED5506"/>
    <w:rsid w:val="1FEF2CEB"/>
    <w:rsid w:val="1FF41735"/>
    <w:rsid w:val="1FF431B8"/>
    <w:rsid w:val="1FF51285"/>
    <w:rsid w:val="1FFC04B1"/>
    <w:rsid w:val="1FFD299E"/>
    <w:rsid w:val="200C2089"/>
    <w:rsid w:val="200D40D1"/>
    <w:rsid w:val="2012453D"/>
    <w:rsid w:val="201E311C"/>
    <w:rsid w:val="201F5DF5"/>
    <w:rsid w:val="202716E5"/>
    <w:rsid w:val="20297800"/>
    <w:rsid w:val="203F1860"/>
    <w:rsid w:val="203F4A16"/>
    <w:rsid w:val="20454230"/>
    <w:rsid w:val="204805BA"/>
    <w:rsid w:val="205547BB"/>
    <w:rsid w:val="205679E9"/>
    <w:rsid w:val="20666B4A"/>
    <w:rsid w:val="206955AA"/>
    <w:rsid w:val="206E2E2A"/>
    <w:rsid w:val="20727621"/>
    <w:rsid w:val="207D6C86"/>
    <w:rsid w:val="20856602"/>
    <w:rsid w:val="20884ADE"/>
    <w:rsid w:val="20891A74"/>
    <w:rsid w:val="208C514D"/>
    <w:rsid w:val="20924B35"/>
    <w:rsid w:val="20926A4B"/>
    <w:rsid w:val="20936144"/>
    <w:rsid w:val="20994FDF"/>
    <w:rsid w:val="209A6662"/>
    <w:rsid w:val="20C17DD3"/>
    <w:rsid w:val="20C24805"/>
    <w:rsid w:val="20C4428E"/>
    <w:rsid w:val="20C524D7"/>
    <w:rsid w:val="20CE38DC"/>
    <w:rsid w:val="20CF53AD"/>
    <w:rsid w:val="20D12D7A"/>
    <w:rsid w:val="20D36049"/>
    <w:rsid w:val="20D942EB"/>
    <w:rsid w:val="20DB7B42"/>
    <w:rsid w:val="20DC3406"/>
    <w:rsid w:val="20E30069"/>
    <w:rsid w:val="20E33212"/>
    <w:rsid w:val="20E44751"/>
    <w:rsid w:val="20E941B8"/>
    <w:rsid w:val="20ED330E"/>
    <w:rsid w:val="20F036E7"/>
    <w:rsid w:val="20F06AA8"/>
    <w:rsid w:val="20F10B59"/>
    <w:rsid w:val="20F37A85"/>
    <w:rsid w:val="20FA68F8"/>
    <w:rsid w:val="20FD5E9E"/>
    <w:rsid w:val="2104669A"/>
    <w:rsid w:val="210F3434"/>
    <w:rsid w:val="211019EA"/>
    <w:rsid w:val="211F1E70"/>
    <w:rsid w:val="21233782"/>
    <w:rsid w:val="21253554"/>
    <w:rsid w:val="2125529A"/>
    <w:rsid w:val="212C1730"/>
    <w:rsid w:val="213303C8"/>
    <w:rsid w:val="21380535"/>
    <w:rsid w:val="213C3EAA"/>
    <w:rsid w:val="21472F1F"/>
    <w:rsid w:val="214E6228"/>
    <w:rsid w:val="21502475"/>
    <w:rsid w:val="21546AE6"/>
    <w:rsid w:val="2156332B"/>
    <w:rsid w:val="215F5AF9"/>
    <w:rsid w:val="216755F3"/>
    <w:rsid w:val="217B2591"/>
    <w:rsid w:val="217C52BB"/>
    <w:rsid w:val="21854084"/>
    <w:rsid w:val="21864D63"/>
    <w:rsid w:val="21964CE8"/>
    <w:rsid w:val="21A00110"/>
    <w:rsid w:val="21A53C92"/>
    <w:rsid w:val="21B16EB3"/>
    <w:rsid w:val="21B8617C"/>
    <w:rsid w:val="21CA1B6F"/>
    <w:rsid w:val="21CD5855"/>
    <w:rsid w:val="21CF1ED0"/>
    <w:rsid w:val="21DB7867"/>
    <w:rsid w:val="21DC4C63"/>
    <w:rsid w:val="21DD6EFA"/>
    <w:rsid w:val="21DE37C5"/>
    <w:rsid w:val="21DE494D"/>
    <w:rsid w:val="21E177D3"/>
    <w:rsid w:val="21E6414B"/>
    <w:rsid w:val="21F771EB"/>
    <w:rsid w:val="21F85C83"/>
    <w:rsid w:val="21F879CA"/>
    <w:rsid w:val="21FB2F12"/>
    <w:rsid w:val="21FE7722"/>
    <w:rsid w:val="221233D3"/>
    <w:rsid w:val="22125FBF"/>
    <w:rsid w:val="2214487C"/>
    <w:rsid w:val="22194AC1"/>
    <w:rsid w:val="221970C6"/>
    <w:rsid w:val="22201338"/>
    <w:rsid w:val="22202645"/>
    <w:rsid w:val="22210653"/>
    <w:rsid w:val="2224400D"/>
    <w:rsid w:val="22260A37"/>
    <w:rsid w:val="22266861"/>
    <w:rsid w:val="22287E38"/>
    <w:rsid w:val="22350AE4"/>
    <w:rsid w:val="224500AA"/>
    <w:rsid w:val="2246601B"/>
    <w:rsid w:val="225278E5"/>
    <w:rsid w:val="2255419F"/>
    <w:rsid w:val="2256237E"/>
    <w:rsid w:val="225F5EBE"/>
    <w:rsid w:val="22655061"/>
    <w:rsid w:val="22664FDF"/>
    <w:rsid w:val="22701CA3"/>
    <w:rsid w:val="2271012D"/>
    <w:rsid w:val="227262A6"/>
    <w:rsid w:val="2276428B"/>
    <w:rsid w:val="227A1FA0"/>
    <w:rsid w:val="22826A07"/>
    <w:rsid w:val="228C331F"/>
    <w:rsid w:val="22925204"/>
    <w:rsid w:val="22975EEA"/>
    <w:rsid w:val="229808EC"/>
    <w:rsid w:val="22996F80"/>
    <w:rsid w:val="229F2177"/>
    <w:rsid w:val="229F4FCF"/>
    <w:rsid w:val="22A207F9"/>
    <w:rsid w:val="22A224E2"/>
    <w:rsid w:val="22A34650"/>
    <w:rsid w:val="22AA25A8"/>
    <w:rsid w:val="22AD6B56"/>
    <w:rsid w:val="22AF4D3A"/>
    <w:rsid w:val="22B018B5"/>
    <w:rsid w:val="22BB3491"/>
    <w:rsid w:val="22BF0DFF"/>
    <w:rsid w:val="22BF3FB3"/>
    <w:rsid w:val="22C37235"/>
    <w:rsid w:val="22C7729F"/>
    <w:rsid w:val="22C77791"/>
    <w:rsid w:val="22CA450D"/>
    <w:rsid w:val="22DD1EA0"/>
    <w:rsid w:val="22E16368"/>
    <w:rsid w:val="22E61CE1"/>
    <w:rsid w:val="22EA1C49"/>
    <w:rsid w:val="22EC13DE"/>
    <w:rsid w:val="22EE4909"/>
    <w:rsid w:val="22F45F2A"/>
    <w:rsid w:val="22FC1D7C"/>
    <w:rsid w:val="22FC5DD3"/>
    <w:rsid w:val="2306650E"/>
    <w:rsid w:val="230E5FFB"/>
    <w:rsid w:val="23114FC1"/>
    <w:rsid w:val="23133461"/>
    <w:rsid w:val="2313483C"/>
    <w:rsid w:val="23146BC0"/>
    <w:rsid w:val="23227827"/>
    <w:rsid w:val="232346A3"/>
    <w:rsid w:val="232C0BBE"/>
    <w:rsid w:val="232F0D5A"/>
    <w:rsid w:val="232F55E2"/>
    <w:rsid w:val="232F60FE"/>
    <w:rsid w:val="233E3A54"/>
    <w:rsid w:val="23471A4B"/>
    <w:rsid w:val="234D0A46"/>
    <w:rsid w:val="234F0E1A"/>
    <w:rsid w:val="234F424E"/>
    <w:rsid w:val="23524940"/>
    <w:rsid w:val="23577F9B"/>
    <w:rsid w:val="235909B7"/>
    <w:rsid w:val="23680171"/>
    <w:rsid w:val="236D3D5F"/>
    <w:rsid w:val="236F788E"/>
    <w:rsid w:val="237B1D4D"/>
    <w:rsid w:val="237E561A"/>
    <w:rsid w:val="23840096"/>
    <w:rsid w:val="23893349"/>
    <w:rsid w:val="23896E53"/>
    <w:rsid w:val="238A2CA3"/>
    <w:rsid w:val="239006C7"/>
    <w:rsid w:val="239056F2"/>
    <w:rsid w:val="23952AE6"/>
    <w:rsid w:val="2396304E"/>
    <w:rsid w:val="2396340C"/>
    <w:rsid w:val="239A5C7F"/>
    <w:rsid w:val="239B05C4"/>
    <w:rsid w:val="23A200B7"/>
    <w:rsid w:val="23B76810"/>
    <w:rsid w:val="23BE5167"/>
    <w:rsid w:val="23C14480"/>
    <w:rsid w:val="23C24C49"/>
    <w:rsid w:val="23C8799F"/>
    <w:rsid w:val="23CF6743"/>
    <w:rsid w:val="23D25154"/>
    <w:rsid w:val="23DF3E9F"/>
    <w:rsid w:val="23E2525B"/>
    <w:rsid w:val="23E272D8"/>
    <w:rsid w:val="23EE0C5D"/>
    <w:rsid w:val="23F02328"/>
    <w:rsid w:val="23F05F68"/>
    <w:rsid w:val="24013EB0"/>
    <w:rsid w:val="24015767"/>
    <w:rsid w:val="240F1A47"/>
    <w:rsid w:val="24135352"/>
    <w:rsid w:val="241F2333"/>
    <w:rsid w:val="242216A1"/>
    <w:rsid w:val="242253DE"/>
    <w:rsid w:val="24290E64"/>
    <w:rsid w:val="24293166"/>
    <w:rsid w:val="242D28C1"/>
    <w:rsid w:val="242D7EFD"/>
    <w:rsid w:val="243800F6"/>
    <w:rsid w:val="243943DF"/>
    <w:rsid w:val="24514E9A"/>
    <w:rsid w:val="2453056B"/>
    <w:rsid w:val="24570B22"/>
    <w:rsid w:val="245C30C9"/>
    <w:rsid w:val="246C2B92"/>
    <w:rsid w:val="24726AD9"/>
    <w:rsid w:val="247635B9"/>
    <w:rsid w:val="24794EA6"/>
    <w:rsid w:val="247A3694"/>
    <w:rsid w:val="247F67FF"/>
    <w:rsid w:val="248F6D57"/>
    <w:rsid w:val="24960744"/>
    <w:rsid w:val="2499300E"/>
    <w:rsid w:val="24A609EC"/>
    <w:rsid w:val="24AA443F"/>
    <w:rsid w:val="24AB0E96"/>
    <w:rsid w:val="24AC7F39"/>
    <w:rsid w:val="24AD3E66"/>
    <w:rsid w:val="24B567CF"/>
    <w:rsid w:val="24B6282E"/>
    <w:rsid w:val="24B65235"/>
    <w:rsid w:val="24B708AE"/>
    <w:rsid w:val="24BB099A"/>
    <w:rsid w:val="24BB6563"/>
    <w:rsid w:val="24CF47D4"/>
    <w:rsid w:val="24D0208D"/>
    <w:rsid w:val="24D918BC"/>
    <w:rsid w:val="24D97FA0"/>
    <w:rsid w:val="24E0526A"/>
    <w:rsid w:val="24E221C4"/>
    <w:rsid w:val="24ED45B8"/>
    <w:rsid w:val="24F70F25"/>
    <w:rsid w:val="24FD161E"/>
    <w:rsid w:val="25001E99"/>
    <w:rsid w:val="250707B0"/>
    <w:rsid w:val="250E5FFF"/>
    <w:rsid w:val="251001CC"/>
    <w:rsid w:val="251040AE"/>
    <w:rsid w:val="25145FB7"/>
    <w:rsid w:val="25150B35"/>
    <w:rsid w:val="25153DEA"/>
    <w:rsid w:val="25185924"/>
    <w:rsid w:val="251D7EB3"/>
    <w:rsid w:val="25211C39"/>
    <w:rsid w:val="252631E9"/>
    <w:rsid w:val="252D78BB"/>
    <w:rsid w:val="252F2FA3"/>
    <w:rsid w:val="25322DD6"/>
    <w:rsid w:val="253D6FD9"/>
    <w:rsid w:val="25433541"/>
    <w:rsid w:val="25471AE7"/>
    <w:rsid w:val="254A1FE6"/>
    <w:rsid w:val="254A4266"/>
    <w:rsid w:val="25540B4B"/>
    <w:rsid w:val="25580E64"/>
    <w:rsid w:val="25626EB6"/>
    <w:rsid w:val="2563037C"/>
    <w:rsid w:val="256807C2"/>
    <w:rsid w:val="256A3C53"/>
    <w:rsid w:val="25725C98"/>
    <w:rsid w:val="257E6201"/>
    <w:rsid w:val="25806BEE"/>
    <w:rsid w:val="25821AFB"/>
    <w:rsid w:val="258539C0"/>
    <w:rsid w:val="25882DFF"/>
    <w:rsid w:val="258904CA"/>
    <w:rsid w:val="2591603F"/>
    <w:rsid w:val="2592616F"/>
    <w:rsid w:val="25927B23"/>
    <w:rsid w:val="259F1F3D"/>
    <w:rsid w:val="25A57330"/>
    <w:rsid w:val="25AC4486"/>
    <w:rsid w:val="25B97846"/>
    <w:rsid w:val="25C21E4F"/>
    <w:rsid w:val="25C627A5"/>
    <w:rsid w:val="25C8606B"/>
    <w:rsid w:val="25D32C35"/>
    <w:rsid w:val="25DA5050"/>
    <w:rsid w:val="25DE0D67"/>
    <w:rsid w:val="25DF7265"/>
    <w:rsid w:val="25E200CC"/>
    <w:rsid w:val="25EA46DF"/>
    <w:rsid w:val="25EC2A74"/>
    <w:rsid w:val="25EC472B"/>
    <w:rsid w:val="26010D04"/>
    <w:rsid w:val="26023DF3"/>
    <w:rsid w:val="26073620"/>
    <w:rsid w:val="260D443A"/>
    <w:rsid w:val="260E2458"/>
    <w:rsid w:val="26115ADF"/>
    <w:rsid w:val="261846E9"/>
    <w:rsid w:val="261B0F8D"/>
    <w:rsid w:val="261E7041"/>
    <w:rsid w:val="262337C1"/>
    <w:rsid w:val="26235D7C"/>
    <w:rsid w:val="26246D93"/>
    <w:rsid w:val="262560CF"/>
    <w:rsid w:val="262569F2"/>
    <w:rsid w:val="26284304"/>
    <w:rsid w:val="2629427F"/>
    <w:rsid w:val="262A3A69"/>
    <w:rsid w:val="26342DC9"/>
    <w:rsid w:val="263C4F4D"/>
    <w:rsid w:val="264E38B5"/>
    <w:rsid w:val="2650293B"/>
    <w:rsid w:val="265E13C5"/>
    <w:rsid w:val="265F616C"/>
    <w:rsid w:val="266A6A61"/>
    <w:rsid w:val="266C739C"/>
    <w:rsid w:val="26724C83"/>
    <w:rsid w:val="2674010D"/>
    <w:rsid w:val="267545FC"/>
    <w:rsid w:val="26794982"/>
    <w:rsid w:val="267F6808"/>
    <w:rsid w:val="2681406E"/>
    <w:rsid w:val="2683538B"/>
    <w:rsid w:val="26903129"/>
    <w:rsid w:val="269074B1"/>
    <w:rsid w:val="26924E85"/>
    <w:rsid w:val="26946B24"/>
    <w:rsid w:val="2696537C"/>
    <w:rsid w:val="269B0877"/>
    <w:rsid w:val="26B027A2"/>
    <w:rsid w:val="26BF7707"/>
    <w:rsid w:val="26D005AC"/>
    <w:rsid w:val="26D42038"/>
    <w:rsid w:val="26D50ACA"/>
    <w:rsid w:val="26D51E7A"/>
    <w:rsid w:val="26DC642F"/>
    <w:rsid w:val="26DF1C36"/>
    <w:rsid w:val="26DF5F06"/>
    <w:rsid w:val="26F5130A"/>
    <w:rsid w:val="26F53B65"/>
    <w:rsid w:val="26F5621E"/>
    <w:rsid w:val="27087859"/>
    <w:rsid w:val="271902C1"/>
    <w:rsid w:val="272200B9"/>
    <w:rsid w:val="27255CF9"/>
    <w:rsid w:val="27266288"/>
    <w:rsid w:val="272D4809"/>
    <w:rsid w:val="27367918"/>
    <w:rsid w:val="27376C37"/>
    <w:rsid w:val="273B0630"/>
    <w:rsid w:val="27472419"/>
    <w:rsid w:val="274B2FB7"/>
    <w:rsid w:val="27511972"/>
    <w:rsid w:val="27580F7E"/>
    <w:rsid w:val="275C6C0D"/>
    <w:rsid w:val="2765080D"/>
    <w:rsid w:val="276916E1"/>
    <w:rsid w:val="27746FC4"/>
    <w:rsid w:val="27751F06"/>
    <w:rsid w:val="27764078"/>
    <w:rsid w:val="277A74A3"/>
    <w:rsid w:val="27884E51"/>
    <w:rsid w:val="278C472C"/>
    <w:rsid w:val="278F62A2"/>
    <w:rsid w:val="27907BDE"/>
    <w:rsid w:val="279C2429"/>
    <w:rsid w:val="279E5499"/>
    <w:rsid w:val="27B205D2"/>
    <w:rsid w:val="27B26BE9"/>
    <w:rsid w:val="27B86171"/>
    <w:rsid w:val="27BB386D"/>
    <w:rsid w:val="27BF6C96"/>
    <w:rsid w:val="27C04AA7"/>
    <w:rsid w:val="27C42296"/>
    <w:rsid w:val="27C95EDA"/>
    <w:rsid w:val="27CB0B7D"/>
    <w:rsid w:val="27CE68C3"/>
    <w:rsid w:val="27D571CC"/>
    <w:rsid w:val="27DC6EA9"/>
    <w:rsid w:val="27E228AE"/>
    <w:rsid w:val="27E27FEA"/>
    <w:rsid w:val="27E35588"/>
    <w:rsid w:val="27E66FD7"/>
    <w:rsid w:val="27ED6B16"/>
    <w:rsid w:val="27F609C1"/>
    <w:rsid w:val="27F9552B"/>
    <w:rsid w:val="27FC5B18"/>
    <w:rsid w:val="27FF4DF0"/>
    <w:rsid w:val="2804150A"/>
    <w:rsid w:val="28075E7D"/>
    <w:rsid w:val="280D1BD8"/>
    <w:rsid w:val="280F57E8"/>
    <w:rsid w:val="2815211E"/>
    <w:rsid w:val="28204071"/>
    <w:rsid w:val="2821314D"/>
    <w:rsid w:val="28251DCF"/>
    <w:rsid w:val="28272D06"/>
    <w:rsid w:val="282C4EC0"/>
    <w:rsid w:val="282C6B14"/>
    <w:rsid w:val="28304559"/>
    <w:rsid w:val="28321A59"/>
    <w:rsid w:val="283863D5"/>
    <w:rsid w:val="28387C14"/>
    <w:rsid w:val="283D2E27"/>
    <w:rsid w:val="2844634C"/>
    <w:rsid w:val="28452D5F"/>
    <w:rsid w:val="284B4468"/>
    <w:rsid w:val="285027C9"/>
    <w:rsid w:val="285255AF"/>
    <w:rsid w:val="28581E52"/>
    <w:rsid w:val="285A1260"/>
    <w:rsid w:val="285F0925"/>
    <w:rsid w:val="286E3178"/>
    <w:rsid w:val="287C253F"/>
    <w:rsid w:val="28835487"/>
    <w:rsid w:val="28844B2A"/>
    <w:rsid w:val="288D086C"/>
    <w:rsid w:val="2896408C"/>
    <w:rsid w:val="289A31B9"/>
    <w:rsid w:val="289A530D"/>
    <w:rsid w:val="289C153C"/>
    <w:rsid w:val="289D4259"/>
    <w:rsid w:val="28A01C21"/>
    <w:rsid w:val="28AB0630"/>
    <w:rsid w:val="28AB446F"/>
    <w:rsid w:val="28AD2C5C"/>
    <w:rsid w:val="28B45279"/>
    <w:rsid w:val="28B47E7D"/>
    <w:rsid w:val="28B663BF"/>
    <w:rsid w:val="28B67AFD"/>
    <w:rsid w:val="28BB35C3"/>
    <w:rsid w:val="28CC1157"/>
    <w:rsid w:val="28CC563B"/>
    <w:rsid w:val="28CD2371"/>
    <w:rsid w:val="28CD5761"/>
    <w:rsid w:val="28D4161C"/>
    <w:rsid w:val="28D804AB"/>
    <w:rsid w:val="28E3778F"/>
    <w:rsid w:val="28E8160E"/>
    <w:rsid w:val="28EB2D82"/>
    <w:rsid w:val="28ED7DE2"/>
    <w:rsid w:val="28EE079B"/>
    <w:rsid w:val="290E7A3C"/>
    <w:rsid w:val="29100DAA"/>
    <w:rsid w:val="29185CB4"/>
    <w:rsid w:val="291C6632"/>
    <w:rsid w:val="291E44CA"/>
    <w:rsid w:val="2921785D"/>
    <w:rsid w:val="292179D6"/>
    <w:rsid w:val="29251CBD"/>
    <w:rsid w:val="29311A0C"/>
    <w:rsid w:val="29344602"/>
    <w:rsid w:val="29347EDF"/>
    <w:rsid w:val="29367A4A"/>
    <w:rsid w:val="293A67B9"/>
    <w:rsid w:val="293F6B1B"/>
    <w:rsid w:val="294133A6"/>
    <w:rsid w:val="294F1C43"/>
    <w:rsid w:val="29506004"/>
    <w:rsid w:val="29563068"/>
    <w:rsid w:val="2958195D"/>
    <w:rsid w:val="295D54F0"/>
    <w:rsid w:val="2962462D"/>
    <w:rsid w:val="296345F2"/>
    <w:rsid w:val="296B4F37"/>
    <w:rsid w:val="297D7647"/>
    <w:rsid w:val="2980701A"/>
    <w:rsid w:val="29833099"/>
    <w:rsid w:val="29836EA5"/>
    <w:rsid w:val="298A58E1"/>
    <w:rsid w:val="29951B94"/>
    <w:rsid w:val="299B7A61"/>
    <w:rsid w:val="299C5B99"/>
    <w:rsid w:val="29A71AAE"/>
    <w:rsid w:val="29A80722"/>
    <w:rsid w:val="29AE081F"/>
    <w:rsid w:val="29B203BA"/>
    <w:rsid w:val="29B35110"/>
    <w:rsid w:val="29B4501C"/>
    <w:rsid w:val="29B531DE"/>
    <w:rsid w:val="29B93212"/>
    <w:rsid w:val="29BB0246"/>
    <w:rsid w:val="29C63A26"/>
    <w:rsid w:val="29CE75FD"/>
    <w:rsid w:val="29DB5D81"/>
    <w:rsid w:val="29DF252F"/>
    <w:rsid w:val="29E20B42"/>
    <w:rsid w:val="29E866CC"/>
    <w:rsid w:val="29ED50EB"/>
    <w:rsid w:val="29EE6DDC"/>
    <w:rsid w:val="29F43EC7"/>
    <w:rsid w:val="29FB0BC0"/>
    <w:rsid w:val="29FC3863"/>
    <w:rsid w:val="29FE45B3"/>
    <w:rsid w:val="2A003D52"/>
    <w:rsid w:val="2A031071"/>
    <w:rsid w:val="2A06583D"/>
    <w:rsid w:val="2A0D7846"/>
    <w:rsid w:val="2A171720"/>
    <w:rsid w:val="2A203651"/>
    <w:rsid w:val="2A255C19"/>
    <w:rsid w:val="2A280FD6"/>
    <w:rsid w:val="2A2B6031"/>
    <w:rsid w:val="2A37239E"/>
    <w:rsid w:val="2A39240D"/>
    <w:rsid w:val="2A3A0A81"/>
    <w:rsid w:val="2A3B0F78"/>
    <w:rsid w:val="2A421872"/>
    <w:rsid w:val="2A424374"/>
    <w:rsid w:val="2A471B61"/>
    <w:rsid w:val="2A480EED"/>
    <w:rsid w:val="2A510E19"/>
    <w:rsid w:val="2A5B15DA"/>
    <w:rsid w:val="2A637747"/>
    <w:rsid w:val="2A674263"/>
    <w:rsid w:val="2A6A664A"/>
    <w:rsid w:val="2A761AEB"/>
    <w:rsid w:val="2A793037"/>
    <w:rsid w:val="2A821C5B"/>
    <w:rsid w:val="2A82676D"/>
    <w:rsid w:val="2A88495A"/>
    <w:rsid w:val="2A8E0449"/>
    <w:rsid w:val="2A9419BD"/>
    <w:rsid w:val="2A970DA5"/>
    <w:rsid w:val="2A9E324A"/>
    <w:rsid w:val="2AA14825"/>
    <w:rsid w:val="2AAF5A30"/>
    <w:rsid w:val="2AB340C1"/>
    <w:rsid w:val="2ABF58D4"/>
    <w:rsid w:val="2AC461B0"/>
    <w:rsid w:val="2AC64099"/>
    <w:rsid w:val="2AD07EC3"/>
    <w:rsid w:val="2AD43A77"/>
    <w:rsid w:val="2AD50A44"/>
    <w:rsid w:val="2ADD42FC"/>
    <w:rsid w:val="2AF94F43"/>
    <w:rsid w:val="2AF964B7"/>
    <w:rsid w:val="2AFB25EC"/>
    <w:rsid w:val="2AFE64F8"/>
    <w:rsid w:val="2AFF5FD3"/>
    <w:rsid w:val="2AFF7B57"/>
    <w:rsid w:val="2B014924"/>
    <w:rsid w:val="2B06766D"/>
    <w:rsid w:val="2B0D0EA8"/>
    <w:rsid w:val="2B124063"/>
    <w:rsid w:val="2B1374A5"/>
    <w:rsid w:val="2B191AEB"/>
    <w:rsid w:val="2B203658"/>
    <w:rsid w:val="2B260557"/>
    <w:rsid w:val="2B3145B0"/>
    <w:rsid w:val="2B352218"/>
    <w:rsid w:val="2B3A509A"/>
    <w:rsid w:val="2B3D2B34"/>
    <w:rsid w:val="2B42727C"/>
    <w:rsid w:val="2B4359AF"/>
    <w:rsid w:val="2B455D94"/>
    <w:rsid w:val="2B485027"/>
    <w:rsid w:val="2B4D129E"/>
    <w:rsid w:val="2B5460E7"/>
    <w:rsid w:val="2B695AC4"/>
    <w:rsid w:val="2B79690A"/>
    <w:rsid w:val="2B83345D"/>
    <w:rsid w:val="2B86379A"/>
    <w:rsid w:val="2B905C1A"/>
    <w:rsid w:val="2B926E3C"/>
    <w:rsid w:val="2B987819"/>
    <w:rsid w:val="2B9D5645"/>
    <w:rsid w:val="2B9D70B7"/>
    <w:rsid w:val="2BA2532B"/>
    <w:rsid w:val="2BA53A8A"/>
    <w:rsid w:val="2BAD70BB"/>
    <w:rsid w:val="2BB10C45"/>
    <w:rsid w:val="2BB60CD3"/>
    <w:rsid w:val="2BB83B70"/>
    <w:rsid w:val="2BC332C8"/>
    <w:rsid w:val="2BC8551A"/>
    <w:rsid w:val="2BD45C8F"/>
    <w:rsid w:val="2BDF1A31"/>
    <w:rsid w:val="2BE0676C"/>
    <w:rsid w:val="2BE17588"/>
    <w:rsid w:val="2BEE7354"/>
    <w:rsid w:val="2C0235EE"/>
    <w:rsid w:val="2C024CED"/>
    <w:rsid w:val="2C055F81"/>
    <w:rsid w:val="2C071361"/>
    <w:rsid w:val="2C0917CC"/>
    <w:rsid w:val="2C0E0E38"/>
    <w:rsid w:val="2C1550D8"/>
    <w:rsid w:val="2C195E90"/>
    <w:rsid w:val="2C1B612B"/>
    <w:rsid w:val="2C224705"/>
    <w:rsid w:val="2C2D798D"/>
    <w:rsid w:val="2C475978"/>
    <w:rsid w:val="2C4D7671"/>
    <w:rsid w:val="2C503835"/>
    <w:rsid w:val="2C525438"/>
    <w:rsid w:val="2C543783"/>
    <w:rsid w:val="2C567410"/>
    <w:rsid w:val="2C5A1D16"/>
    <w:rsid w:val="2C5B2213"/>
    <w:rsid w:val="2C5B3C4A"/>
    <w:rsid w:val="2C67529D"/>
    <w:rsid w:val="2C71118F"/>
    <w:rsid w:val="2C711ED6"/>
    <w:rsid w:val="2C7460FD"/>
    <w:rsid w:val="2C77698F"/>
    <w:rsid w:val="2C7E697F"/>
    <w:rsid w:val="2C853380"/>
    <w:rsid w:val="2C8968EA"/>
    <w:rsid w:val="2C925A9D"/>
    <w:rsid w:val="2C926680"/>
    <w:rsid w:val="2C9B6141"/>
    <w:rsid w:val="2C9E62D3"/>
    <w:rsid w:val="2CA55259"/>
    <w:rsid w:val="2CA77E14"/>
    <w:rsid w:val="2CA81108"/>
    <w:rsid w:val="2CAD27EC"/>
    <w:rsid w:val="2CAE4969"/>
    <w:rsid w:val="2CB20087"/>
    <w:rsid w:val="2CB94DDD"/>
    <w:rsid w:val="2CCB5540"/>
    <w:rsid w:val="2CD1607B"/>
    <w:rsid w:val="2CD757F0"/>
    <w:rsid w:val="2CD974D0"/>
    <w:rsid w:val="2CD97F39"/>
    <w:rsid w:val="2CDD1234"/>
    <w:rsid w:val="2CE15B74"/>
    <w:rsid w:val="2CE1792D"/>
    <w:rsid w:val="2CE86150"/>
    <w:rsid w:val="2CEE3575"/>
    <w:rsid w:val="2CF81F44"/>
    <w:rsid w:val="2CFB2764"/>
    <w:rsid w:val="2CFF0131"/>
    <w:rsid w:val="2D036B8D"/>
    <w:rsid w:val="2D05359E"/>
    <w:rsid w:val="2D054DC5"/>
    <w:rsid w:val="2D063736"/>
    <w:rsid w:val="2D0706D1"/>
    <w:rsid w:val="2D1136BD"/>
    <w:rsid w:val="2D13206D"/>
    <w:rsid w:val="2D141B56"/>
    <w:rsid w:val="2D160CB7"/>
    <w:rsid w:val="2D172FEB"/>
    <w:rsid w:val="2D1F4ADA"/>
    <w:rsid w:val="2D220E43"/>
    <w:rsid w:val="2D2C73E2"/>
    <w:rsid w:val="2D3213B2"/>
    <w:rsid w:val="2D361EA8"/>
    <w:rsid w:val="2D37502B"/>
    <w:rsid w:val="2D375FD5"/>
    <w:rsid w:val="2D3C4707"/>
    <w:rsid w:val="2D3E36BF"/>
    <w:rsid w:val="2D491112"/>
    <w:rsid w:val="2D4F0EED"/>
    <w:rsid w:val="2D520805"/>
    <w:rsid w:val="2D522B54"/>
    <w:rsid w:val="2D590FEF"/>
    <w:rsid w:val="2D620BB9"/>
    <w:rsid w:val="2D6E7A92"/>
    <w:rsid w:val="2D6F4C0E"/>
    <w:rsid w:val="2D717ED5"/>
    <w:rsid w:val="2D771BDE"/>
    <w:rsid w:val="2D81282C"/>
    <w:rsid w:val="2D82731C"/>
    <w:rsid w:val="2D885B63"/>
    <w:rsid w:val="2D892314"/>
    <w:rsid w:val="2D8A3763"/>
    <w:rsid w:val="2D8C5ED3"/>
    <w:rsid w:val="2D923798"/>
    <w:rsid w:val="2D957654"/>
    <w:rsid w:val="2D9E1D7D"/>
    <w:rsid w:val="2DA67A82"/>
    <w:rsid w:val="2DA87B2D"/>
    <w:rsid w:val="2DA9008F"/>
    <w:rsid w:val="2DB364FF"/>
    <w:rsid w:val="2DBA4C60"/>
    <w:rsid w:val="2DBA67CE"/>
    <w:rsid w:val="2DC321B2"/>
    <w:rsid w:val="2DC85A4C"/>
    <w:rsid w:val="2DD60509"/>
    <w:rsid w:val="2DD67421"/>
    <w:rsid w:val="2DD90649"/>
    <w:rsid w:val="2DE04F9B"/>
    <w:rsid w:val="2DE818A5"/>
    <w:rsid w:val="2DEF59BF"/>
    <w:rsid w:val="2DF07C3E"/>
    <w:rsid w:val="2DF67BCE"/>
    <w:rsid w:val="2DF70D9A"/>
    <w:rsid w:val="2DFB128C"/>
    <w:rsid w:val="2DFF251F"/>
    <w:rsid w:val="2E000F6A"/>
    <w:rsid w:val="2E003591"/>
    <w:rsid w:val="2E075AB0"/>
    <w:rsid w:val="2E0C595D"/>
    <w:rsid w:val="2E0E35CD"/>
    <w:rsid w:val="2E0E57C2"/>
    <w:rsid w:val="2E141E1D"/>
    <w:rsid w:val="2E262DF1"/>
    <w:rsid w:val="2E2C7263"/>
    <w:rsid w:val="2E2E317B"/>
    <w:rsid w:val="2E2F3392"/>
    <w:rsid w:val="2E2F7B51"/>
    <w:rsid w:val="2E36676A"/>
    <w:rsid w:val="2E3A10C8"/>
    <w:rsid w:val="2E3D151D"/>
    <w:rsid w:val="2E455BF2"/>
    <w:rsid w:val="2E465FEC"/>
    <w:rsid w:val="2E4F6B0F"/>
    <w:rsid w:val="2E5334C5"/>
    <w:rsid w:val="2E59533E"/>
    <w:rsid w:val="2E5A3E93"/>
    <w:rsid w:val="2E605CC1"/>
    <w:rsid w:val="2E633231"/>
    <w:rsid w:val="2E6F4304"/>
    <w:rsid w:val="2E70213C"/>
    <w:rsid w:val="2E714621"/>
    <w:rsid w:val="2E787C08"/>
    <w:rsid w:val="2E79004F"/>
    <w:rsid w:val="2E7F3A84"/>
    <w:rsid w:val="2E816B2D"/>
    <w:rsid w:val="2E8B75FE"/>
    <w:rsid w:val="2E973AB9"/>
    <w:rsid w:val="2E992497"/>
    <w:rsid w:val="2E9A5E92"/>
    <w:rsid w:val="2EA044F9"/>
    <w:rsid w:val="2EAA5354"/>
    <w:rsid w:val="2EB40C7F"/>
    <w:rsid w:val="2EB46270"/>
    <w:rsid w:val="2EB73684"/>
    <w:rsid w:val="2EC20FA5"/>
    <w:rsid w:val="2EC251C5"/>
    <w:rsid w:val="2EC63DA0"/>
    <w:rsid w:val="2EC73970"/>
    <w:rsid w:val="2EC771A9"/>
    <w:rsid w:val="2ECE4136"/>
    <w:rsid w:val="2EDB1FDE"/>
    <w:rsid w:val="2EDD1AAD"/>
    <w:rsid w:val="2EDE5783"/>
    <w:rsid w:val="2EED42B0"/>
    <w:rsid w:val="2EFC184A"/>
    <w:rsid w:val="2EFF7BE1"/>
    <w:rsid w:val="2F0027B2"/>
    <w:rsid w:val="2F037A7F"/>
    <w:rsid w:val="2F042F53"/>
    <w:rsid w:val="2F045DFC"/>
    <w:rsid w:val="2F07383A"/>
    <w:rsid w:val="2F0974E1"/>
    <w:rsid w:val="2F0B23A7"/>
    <w:rsid w:val="2F146D4B"/>
    <w:rsid w:val="2F147890"/>
    <w:rsid w:val="2F1A1EF7"/>
    <w:rsid w:val="2F23413E"/>
    <w:rsid w:val="2F261BE6"/>
    <w:rsid w:val="2F307BC6"/>
    <w:rsid w:val="2F320AC6"/>
    <w:rsid w:val="2F3712EA"/>
    <w:rsid w:val="2F3B2CDD"/>
    <w:rsid w:val="2F443CF6"/>
    <w:rsid w:val="2F49037F"/>
    <w:rsid w:val="2F4D0F24"/>
    <w:rsid w:val="2F511899"/>
    <w:rsid w:val="2F562B91"/>
    <w:rsid w:val="2F5A3C1E"/>
    <w:rsid w:val="2F5C7C02"/>
    <w:rsid w:val="2F5D3233"/>
    <w:rsid w:val="2F5E00B7"/>
    <w:rsid w:val="2F64716B"/>
    <w:rsid w:val="2F677283"/>
    <w:rsid w:val="2F6D4CCF"/>
    <w:rsid w:val="2F6E2A27"/>
    <w:rsid w:val="2F6E510A"/>
    <w:rsid w:val="2F7A2EBF"/>
    <w:rsid w:val="2F7A5931"/>
    <w:rsid w:val="2F8550D2"/>
    <w:rsid w:val="2F893AD7"/>
    <w:rsid w:val="2F8A550D"/>
    <w:rsid w:val="2F8B117A"/>
    <w:rsid w:val="2F8F2762"/>
    <w:rsid w:val="2F9C2659"/>
    <w:rsid w:val="2F9F2443"/>
    <w:rsid w:val="2FA1409B"/>
    <w:rsid w:val="2FA21810"/>
    <w:rsid w:val="2FA3055B"/>
    <w:rsid w:val="2FA700CD"/>
    <w:rsid w:val="2FA93B58"/>
    <w:rsid w:val="2FB3350E"/>
    <w:rsid w:val="2FB63E9D"/>
    <w:rsid w:val="2FBA52C3"/>
    <w:rsid w:val="2FBF4B90"/>
    <w:rsid w:val="2FC11ACD"/>
    <w:rsid w:val="2FC43B3C"/>
    <w:rsid w:val="2FC574E6"/>
    <w:rsid w:val="2FC7637B"/>
    <w:rsid w:val="2FC82364"/>
    <w:rsid w:val="2FCA3F37"/>
    <w:rsid w:val="2FCC22A0"/>
    <w:rsid w:val="2FCF5C46"/>
    <w:rsid w:val="2FD45330"/>
    <w:rsid w:val="2FD74C43"/>
    <w:rsid w:val="2FDD061B"/>
    <w:rsid w:val="2FE1614C"/>
    <w:rsid w:val="2FE94189"/>
    <w:rsid w:val="2FEB45D0"/>
    <w:rsid w:val="2FF12AC0"/>
    <w:rsid w:val="2FF12ED2"/>
    <w:rsid w:val="2FF51961"/>
    <w:rsid w:val="2FFC53D9"/>
    <w:rsid w:val="2FFF51EA"/>
    <w:rsid w:val="3002693F"/>
    <w:rsid w:val="30117B9B"/>
    <w:rsid w:val="301229DE"/>
    <w:rsid w:val="3018371D"/>
    <w:rsid w:val="301D6C1F"/>
    <w:rsid w:val="301E2755"/>
    <w:rsid w:val="30207C65"/>
    <w:rsid w:val="30230802"/>
    <w:rsid w:val="30264645"/>
    <w:rsid w:val="30272EAE"/>
    <w:rsid w:val="302D43FC"/>
    <w:rsid w:val="302E59FC"/>
    <w:rsid w:val="302E678E"/>
    <w:rsid w:val="303276D1"/>
    <w:rsid w:val="30393E95"/>
    <w:rsid w:val="303E63D7"/>
    <w:rsid w:val="304243B1"/>
    <w:rsid w:val="30442AEE"/>
    <w:rsid w:val="304E2983"/>
    <w:rsid w:val="30517645"/>
    <w:rsid w:val="30544815"/>
    <w:rsid w:val="30622676"/>
    <w:rsid w:val="306C6018"/>
    <w:rsid w:val="306F5B0A"/>
    <w:rsid w:val="30771EDF"/>
    <w:rsid w:val="3079602A"/>
    <w:rsid w:val="308756F7"/>
    <w:rsid w:val="308B7E8E"/>
    <w:rsid w:val="308E06AF"/>
    <w:rsid w:val="308E1926"/>
    <w:rsid w:val="3096710B"/>
    <w:rsid w:val="30A350C4"/>
    <w:rsid w:val="30A657D2"/>
    <w:rsid w:val="30A75FF2"/>
    <w:rsid w:val="30B31BD1"/>
    <w:rsid w:val="30B4085C"/>
    <w:rsid w:val="30B86096"/>
    <w:rsid w:val="30C11B76"/>
    <w:rsid w:val="30C36224"/>
    <w:rsid w:val="30C56256"/>
    <w:rsid w:val="30C664E5"/>
    <w:rsid w:val="30D561EA"/>
    <w:rsid w:val="30D75417"/>
    <w:rsid w:val="30D95FF5"/>
    <w:rsid w:val="30E950E5"/>
    <w:rsid w:val="310037C4"/>
    <w:rsid w:val="3105771C"/>
    <w:rsid w:val="310802D7"/>
    <w:rsid w:val="31085559"/>
    <w:rsid w:val="310A3980"/>
    <w:rsid w:val="310F7E2A"/>
    <w:rsid w:val="311548CB"/>
    <w:rsid w:val="31197A3D"/>
    <w:rsid w:val="311A2FD2"/>
    <w:rsid w:val="31233528"/>
    <w:rsid w:val="312771B6"/>
    <w:rsid w:val="31296002"/>
    <w:rsid w:val="312C2B66"/>
    <w:rsid w:val="312C353C"/>
    <w:rsid w:val="312E3470"/>
    <w:rsid w:val="31321F61"/>
    <w:rsid w:val="31386BD5"/>
    <w:rsid w:val="313C3C3D"/>
    <w:rsid w:val="3140062C"/>
    <w:rsid w:val="31402E99"/>
    <w:rsid w:val="31412F65"/>
    <w:rsid w:val="314C11E5"/>
    <w:rsid w:val="31575122"/>
    <w:rsid w:val="3159374B"/>
    <w:rsid w:val="315A21E9"/>
    <w:rsid w:val="315B5EDE"/>
    <w:rsid w:val="316554D5"/>
    <w:rsid w:val="316E2692"/>
    <w:rsid w:val="316F3058"/>
    <w:rsid w:val="31765E6B"/>
    <w:rsid w:val="317D6D03"/>
    <w:rsid w:val="317D72AA"/>
    <w:rsid w:val="318738AC"/>
    <w:rsid w:val="31883033"/>
    <w:rsid w:val="318C79CF"/>
    <w:rsid w:val="318E7F20"/>
    <w:rsid w:val="31931167"/>
    <w:rsid w:val="319A3DD4"/>
    <w:rsid w:val="319E6DFF"/>
    <w:rsid w:val="319F1E29"/>
    <w:rsid w:val="319F3F77"/>
    <w:rsid w:val="31A352F6"/>
    <w:rsid w:val="31A362A7"/>
    <w:rsid w:val="31B37FAD"/>
    <w:rsid w:val="31B80F67"/>
    <w:rsid w:val="31B81A30"/>
    <w:rsid w:val="31B92A8A"/>
    <w:rsid w:val="31BF154A"/>
    <w:rsid w:val="31C271C5"/>
    <w:rsid w:val="31C3183C"/>
    <w:rsid w:val="31C45123"/>
    <w:rsid w:val="31C67BE3"/>
    <w:rsid w:val="31C87456"/>
    <w:rsid w:val="31C90B81"/>
    <w:rsid w:val="31D75537"/>
    <w:rsid w:val="31DB085C"/>
    <w:rsid w:val="31E059E9"/>
    <w:rsid w:val="31E25BE5"/>
    <w:rsid w:val="31E31C2D"/>
    <w:rsid w:val="31E57C71"/>
    <w:rsid w:val="31EB58DC"/>
    <w:rsid w:val="31ED394F"/>
    <w:rsid w:val="31EE4494"/>
    <w:rsid w:val="31EF7920"/>
    <w:rsid w:val="31F21902"/>
    <w:rsid w:val="31F21D5C"/>
    <w:rsid w:val="31F72FDA"/>
    <w:rsid w:val="31F85889"/>
    <w:rsid w:val="3206109E"/>
    <w:rsid w:val="320C5C07"/>
    <w:rsid w:val="320C6079"/>
    <w:rsid w:val="320D5E61"/>
    <w:rsid w:val="320E2A69"/>
    <w:rsid w:val="320E5D63"/>
    <w:rsid w:val="320F7479"/>
    <w:rsid w:val="32107E64"/>
    <w:rsid w:val="32145E9D"/>
    <w:rsid w:val="3216427C"/>
    <w:rsid w:val="321F5DB1"/>
    <w:rsid w:val="32223E3F"/>
    <w:rsid w:val="32252477"/>
    <w:rsid w:val="322A1AB2"/>
    <w:rsid w:val="323364CC"/>
    <w:rsid w:val="323452E7"/>
    <w:rsid w:val="323B2A2E"/>
    <w:rsid w:val="324307E1"/>
    <w:rsid w:val="32445053"/>
    <w:rsid w:val="32470187"/>
    <w:rsid w:val="32476ABA"/>
    <w:rsid w:val="324A2072"/>
    <w:rsid w:val="32547989"/>
    <w:rsid w:val="3256316C"/>
    <w:rsid w:val="3257065D"/>
    <w:rsid w:val="326856FD"/>
    <w:rsid w:val="32722EF3"/>
    <w:rsid w:val="327532C8"/>
    <w:rsid w:val="32862084"/>
    <w:rsid w:val="328756D9"/>
    <w:rsid w:val="32883F2A"/>
    <w:rsid w:val="328C78C4"/>
    <w:rsid w:val="328D7234"/>
    <w:rsid w:val="328E7443"/>
    <w:rsid w:val="329370A8"/>
    <w:rsid w:val="329A60CB"/>
    <w:rsid w:val="329E2E1E"/>
    <w:rsid w:val="32A55DE4"/>
    <w:rsid w:val="32AD6208"/>
    <w:rsid w:val="32AE205C"/>
    <w:rsid w:val="32AF6903"/>
    <w:rsid w:val="32C64262"/>
    <w:rsid w:val="32C93EBE"/>
    <w:rsid w:val="32CB2FDB"/>
    <w:rsid w:val="32D15F2C"/>
    <w:rsid w:val="32D551D5"/>
    <w:rsid w:val="32E7300B"/>
    <w:rsid w:val="32F07E64"/>
    <w:rsid w:val="32F70BDE"/>
    <w:rsid w:val="32FD1888"/>
    <w:rsid w:val="33074ED6"/>
    <w:rsid w:val="330B40FA"/>
    <w:rsid w:val="330E3F83"/>
    <w:rsid w:val="330F20AA"/>
    <w:rsid w:val="33103230"/>
    <w:rsid w:val="331944F1"/>
    <w:rsid w:val="332B5A13"/>
    <w:rsid w:val="33335614"/>
    <w:rsid w:val="3338789E"/>
    <w:rsid w:val="333A650D"/>
    <w:rsid w:val="333F399C"/>
    <w:rsid w:val="33401B1C"/>
    <w:rsid w:val="334228D9"/>
    <w:rsid w:val="33434CEE"/>
    <w:rsid w:val="334453EC"/>
    <w:rsid w:val="33464CB7"/>
    <w:rsid w:val="334D334C"/>
    <w:rsid w:val="335315ED"/>
    <w:rsid w:val="33555D50"/>
    <w:rsid w:val="336354EB"/>
    <w:rsid w:val="336B0841"/>
    <w:rsid w:val="3372015B"/>
    <w:rsid w:val="33720D37"/>
    <w:rsid w:val="337628A9"/>
    <w:rsid w:val="33764C58"/>
    <w:rsid w:val="33795C44"/>
    <w:rsid w:val="338C530A"/>
    <w:rsid w:val="339355AC"/>
    <w:rsid w:val="33A000AE"/>
    <w:rsid w:val="33A43184"/>
    <w:rsid w:val="33AD0E22"/>
    <w:rsid w:val="33AD6DC0"/>
    <w:rsid w:val="33B41BD2"/>
    <w:rsid w:val="33BA3316"/>
    <w:rsid w:val="33BC0FF2"/>
    <w:rsid w:val="33C143AE"/>
    <w:rsid w:val="33CC4867"/>
    <w:rsid w:val="33CE6EEA"/>
    <w:rsid w:val="33D07141"/>
    <w:rsid w:val="33D2043F"/>
    <w:rsid w:val="33D86220"/>
    <w:rsid w:val="33DC4F29"/>
    <w:rsid w:val="33E16AD0"/>
    <w:rsid w:val="33F2516F"/>
    <w:rsid w:val="33FA06CF"/>
    <w:rsid w:val="33FB75D0"/>
    <w:rsid w:val="33FD7D13"/>
    <w:rsid w:val="33FF4822"/>
    <w:rsid w:val="340E53CB"/>
    <w:rsid w:val="34100B16"/>
    <w:rsid w:val="341A440D"/>
    <w:rsid w:val="3422718C"/>
    <w:rsid w:val="34280876"/>
    <w:rsid w:val="34284125"/>
    <w:rsid w:val="34312D07"/>
    <w:rsid w:val="343B59FE"/>
    <w:rsid w:val="343E17CB"/>
    <w:rsid w:val="343F5088"/>
    <w:rsid w:val="34456FD2"/>
    <w:rsid w:val="345433E0"/>
    <w:rsid w:val="34587CA7"/>
    <w:rsid w:val="345C32E8"/>
    <w:rsid w:val="345C6CC0"/>
    <w:rsid w:val="34620064"/>
    <w:rsid w:val="346A0939"/>
    <w:rsid w:val="346B0A4C"/>
    <w:rsid w:val="346C273A"/>
    <w:rsid w:val="346C37F9"/>
    <w:rsid w:val="3476160C"/>
    <w:rsid w:val="348523AB"/>
    <w:rsid w:val="34960E18"/>
    <w:rsid w:val="34961B15"/>
    <w:rsid w:val="349655F0"/>
    <w:rsid w:val="34A87CAA"/>
    <w:rsid w:val="34AF7E31"/>
    <w:rsid w:val="34B82B36"/>
    <w:rsid w:val="34B95445"/>
    <w:rsid w:val="34BE52EA"/>
    <w:rsid w:val="34C5151D"/>
    <w:rsid w:val="34C61842"/>
    <w:rsid w:val="34C81B6C"/>
    <w:rsid w:val="34C97110"/>
    <w:rsid w:val="34E21B1D"/>
    <w:rsid w:val="34E464C3"/>
    <w:rsid w:val="34EE2DCA"/>
    <w:rsid w:val="34EE5450"/>
    <w:rsid w:val="34F47A7B"/>
    <w:rsid w:val="34F74680"/>
    <w:rsid w:val="34F95EAC"/>
    <w:rsid w:val="35014AC1"/>
    <w:rsid w:val="351109FB"/>
    <w:rsid w:val="351A59C8"/>
    <w:rsid w:val="351A6C8D"/>
    <w:rsid w:val="351C1C4D"/>
    <w:rsid w:val="351D4F80"/>
    <w:rsid w:val="35254071"/>
    <w:rsid w:val="35276D53"/>
    <w:rsid w:val="352C3F4E"/>
    <w:rsid w:val="353118B8"/>
    <w:rsid w:val="35375744"/>
    <w:rsid w:val="354144AA"/>
    <w:rsid w:val="35446F21"/>
    <w:rsid w:val="35456029"/>
    <w:rsid w:val="35482042"/>
    <w:rsid w:val="354A2294"/>
    <w:rsid w:val="354F18E5"/>
    <w:rsid w:val="3552100C"/>
    <w:rsid w:val="35524125"/>
    <w:rsid w:val="35582653"/>
    <w:rsid w:val="35637469"/>
    <w:rsid w:val="35755340"/>
    <w:rsid w:val="357C7728"/>
    <w:rsid w:val="357F2E5F"/>
    <w:rsid w:val="358A34C1"/>
    <w:rsid w:val="358F235E"/>
    <w:rsid w:val="35907ADA"/>
    <w:rsid w:val="35942907"/>
    <w:rsid w:val="35952435"/>
    <w:rsid w:val="35983835"/>
    <w:rsid w:val="35A20C7B"/>
    <w:rsid w:val="35A40736"/>
    <w:rsid w:val="35A727FC"/>
    <w:rsid w:val="35AC2606"/>
    <w:rsid w:val="35B55291"/>
    <w:rsid w:val="35B723C3"/>
    <w:rsid w:val="35BC3CDE"/>
    <w:rsid w:val="35C13E60"/>
    <w:rsid w:val="35C25F59"/>
    <w:rsid w:val="35C93D9A"/>
    <w:rsid w:val="35CE654A"/>
    <w:rsid w:val="35DC1AEF"/>
    <w:rsid w:val="35DF7A45"/>
    <w:rsid w:val="35E151A3"/>
    <w:rsid w:val="35E220C6"/>
    <w:rsid w:val="35E30E29"/>
    <w:rsid w:val="35E41F7E"/>
    <w:rsid w:val="35E6668F"/>
    <w:rsid w:val="35E97D82"/>
    <w:rsid w:val="35F0747E"/>
    <w:rsid w:val="35F10A90"/>
    <w:rsid w:val="35F44FEC"/>
    <w:rsid w:val="35F555DB"/>
    <w:rsid w:val="35F71DAA"/>
    <w:rsid w:val="35FE0DE0"/>
    <w:rsid w:val="36002929"/>
    <w:rsid w:val="36020931"/>
    <w:rsid w:val="36082A9A"/>
    <w:rsid w:val="36096F7C"/>
    <w:rsid w:val="360B55D9"/>
    <w:rsid w:val="36106149"/>
    <w:rsid w:val="3615698E"/>
    <w:rsid w:val="36182476"/>
    <w:rsid w:val="36301AB2"/>
    <w:rsid w:val="36322E93"/>
    <w:rsid w:val="36354DF2"/>
    <w:rsid w:val="363B13F8"/>
    <w:rsid w:val="364A7150"/>
    <w:rsid w:val="364E5D50"/>
    <w:rsid w:val="364F7F1C"/>
    <w:rsid w:val="36507BE3"/>
    <w:rsid w:val="365763F1"/>
    <w:rsid w:val="365A0811"/>
    <w:rsid w:val="36692336"/>
    <w:rsid w:val="366B130F"/>
    <w:rsid w:val="367064FD"/>
    <w:rsid w:val="367365A9"/>
    <w:rsid w:val="36811894"/>
    <w:rsid w:val="368556BD"/>
    <w:rsid w:val="36885D2D"/>
    <w:rsid w:val="36890906"/>
    <w:rsid w:val="36A5546E"/>
    <w:rsid w:val="36B21C09"/>
    <w:rsid w:val="36B23D4A"/>
    <w:rsid w:val="36BA2A12"/>
    <w:rsid w:val="36BD33AB"/>
    <w:rsid w:val="36BF0D88"/>
    <w:rsid w:val="36C04549"/>
    <w:rsid w:val="36C13004"/>
    <w:rsid w:val="36C94699"/>
    <w:rsid w:val="36CB00DE"/>
    <w:rsid w:val="36CD1F46"/>
    <w:rsid w:val="36CE179F"/>
    <w:rsid w:val="36D12657"/>
    <w:rsid w:val="36D7299C"/>
    <w:rsid w:val="36D746C4"/>
    <w:rsid w:val="36E34197"/>
    <w:rsid w:val="36E67F51"/>
    <w:rsid w:val="36E83A1C"/>
    <w:rsid w:val="36E95F7A"/>
    <w:rsid w:val="36EF5BF2"/>
    <w:rsid w:val="36F5162E"/>
    <w:rsid w:val="36FB76E6"/>
    <w:rsid w:val="36FF4F2F"/>
    <w:rsid w:val="37063A98"/>
    <w:rsid w:val="370848E9"/>
    <w:rsid w:val="371001CA"/>
    <w:rsid w:val="371104A6"/>
    <w:rsid w:val="37117731"/>
    <w:rsid w:val="372138A9"/>
    <w:rsid w:val="3738426A"/>
    <w:rsid w:val="373B3159"/>
    <w:rsid w:val="373E4738"/>
    <w:rsid w:val="374028C9"/>
    <w:rsid w:val="37411B4C"/>
    <w:rsid w:val="3741505A"/>
    <w:rsid w:val="37417623"/>
    <w:rsid w:val="37451FCA"/>
    <w:rsid w:val="374527F0"/>
    <w:rsid w:val="37525345"/>
    <w:rsid w:val="375273AC"/>
    <w:rsid w:val="375762B1"/>
    <w:rsid w:val="376771A9"/>
    <w:rsid w:val="37697852"/>
    <w:rsid w:val="376C633A"/>
    <w:rsid w:val="376E35E0"/>
    <w:rsid w:val="37700836"/>
    <w:rsid w:val="37706D97"/>
    <w:rsid w:val="37713FEF"/>
    <w:rsid w:val="3775627F"/>
    <w:rsid w:val="3779183A"/>
    <w:rsid w:val="378B6E32"/>
    <w:rsid w:val="378C53D9"/>
    <w:rsid w:val="378D2C57"/>
    <w:rsid w:val="37931109"/>
    <w:rsid w:val="37995E96"/>
    <w:rsid w:val="37AD208F"/>
    <w:rsid w:val="37AF65C3"/>
    <w:rsid w:val="37B743B1"/>
    <w:rsid w:val="37B74647"/>
    <w:rsid w:val="37BD55AF"/>
    <w:rsid w:val="37CB3F9E"/>
    <w:rsid w:val="37CB4E98"/>
    <w:rsid w:val="37CD6AD0"/>
    <w:rsid w:val="37D07FF2"/>
    <w:rsid w:val="37DD2E49"/>
    <w:rsid w:val="37DD4DF5"/>
    <w:rsid w:val="37E65662"/>
    <w:rsid w:val="37EB1B2F"/>
    <w:rsid w:val="37EB1EF7"/>
    <w:rsid w:val="37F34C1F"/>
    <w:rsid w:val="380154D5"/>
    <w:rsid w:val="38050BD5"/>
    <w:rsid w:val="380B1657"/>
    <w:rsid w:val="38101EDA"/>
    <w:rsid w:val="38102226"/>
    <w:rsid w:val="38274B67"/>
    <w:rsid w:val="382B628C"/>
    <w:rsid w:val="382C1327"/>
    <w:rsid w:val="382F3CB1"/>
    <w:rsid w:val="383703C8"/>
    <w:rsid w:val="383F18BD"/>
    <w:rsid w:val="38453578"/>
    <w:rsid w:val="3848471A"/>
    <w:rsid w:val="384A52DD"/>
    <w:rsid w:val="384C7909"/>
    <w:rsid w:val="384E12EE"/>
    <w:rsid w:val="38522AE6"/>
    <w:rsid w:val="3856550A"/>
    <w:rsid w:val="386C6DC1"/>
    <w:rsid w:val="386C7839"/>
    <w:rsid w:val="38776813"/>
    <w:rsid w:val="38877F80"/>
    <w:rsid w:val="388953D2"/>
    <w:rsid w:val="388D384F"/>
    <w:rsid w:val="38906195"/>
    <w:rsid w:val="38925C7C"/>
    <w:rsid w:val="389A578E"/>
    <w:rsid w:val="389E295C"/>
    <w:rsid w:val="38A57C94"/>
    <w:rsid w:val="38B46C9B"/>
    <w:rsid w:val="38B71DEB"/>
    <w:rsid w:val="38BD4922"/>
    <w:rsid w:val="38C45D76"/>
    <w:rsid w:val="38CC7CB3"/>
    <w:rsid w:val="38CD703D"/>
    <w:rsid w:val="38D55D0C"/>
    <w:rsid w:val="38D860FD"/>
    <w:rsid w:val="38E31AA5"/>
    <w:rsid w:val="38EC1E3C"/>
    <w:rsid w:val="38F87F4F"/>
    <w:rsid w:val="38FA2367"/>
    <w:rsid w:val="38FD23FF"/>
    <w:rsid w:val="38FD5D18"/>
    <w:rsid w:val="390475FB"/>
    <w:rsid w:val="390E02F6"/>
    <w:rsid w:val="39195EA1"/>
    <w:rsid w:val="391A504A"/>
    <w:rsid w:val="391E0503"/>
    <w:rsid w:val="39237F23"/>
    <w:rsid w:val="392804F5"/>
    <w:rsid w:val="392A1C27"/>
    <w:rsid w:val="39321DF0"/>
    <w:rsid w:val="39323F5C"/>
    <w:rsid w:val="39411C0E"/>
    <w:rsid w:val="394873DC"/>
    <w:rsid w:val="39506469"/>
    <w:rsid w:val="395A2EC7"/>
    <w:rsid w:val="395B37DC"/>
    <w:rsid w:val="396377FC"/>
    <w:rsid w:val="396958E4"/>
    <w:rsid w:val="39716F0C"/>
    <w:rsid w:val="397566EC"/>
    <w:rsid w:val="397A30DB"/>
    <w:rsid w:val="397B5640"/>
    <w:rsid w:val="398234BA"/>
    <w:rsid w:val="39844F55"/>
    <w:rsid w:val="398B1CB3"/>
    <w:rsid w:val="399620FC"/>
    <w:rsid w:val="399E0474"/>
    <w:rsid w:val="399F0468"/>
    <w:rsid w:val="39A03606"/>
    <w:rsid w:val="39AB5582"/>
    <w:rsid w:val="39AE73F6"/>
    <w:rsid w:val="39BD03EE"/>
    <w:rsid w:val="39C318C1"/>
    <w:rsid w:val="39C40C73"/>
    <w:rsid w:val="39C41D7C"/>
    <w:rsid w:val="39CC75A1"/>
    <w:rsid w:val="39CE1E0B"/>
    <w:rsid w:val="39CF252F"/>
    <w:rsid w:val="39D8328A"/>
    <w:rsid w:val="39EA4B06"/>
    <w:rsid w:val="39EB43EA"/>
    <w:rsid w:val="39ED59D9"/>
    <w:rsid w:val="39F853BF"/>
    <w:rsid w:val="39F913DF"/>
    <w:rsid w:val="39FC50C6"/>
    <w:rsid w:val="3A000C03"/>
    <w:rsid w:val="3A0855E6"/>
    <w:rsid w:val="3A096930"/>
    <w:rsid w:val="3A097E64"/>
    <w:rsid w:val="3A0C12F3"/>
    <w:rsid w:val="3A0D19BE"/>
    <w:rsid w:val="3A0F08DD"/>
    <w:rsid w:val="3A110396"/>
    <w:rsid w:val="3A184FE2"/>
    <w:rsid w:val="3A1925A6"/>
    <w:rsid w:val="3A26341D"/>
    <w:rsid w:val="3A283830"/>
    <w:rsid w:val="3A2D5B7A"/>
    <w:rsid w:val="3A3137C5"/>
    <w:rsid w:val="3A3A0DB6"/>
    <w:rsid w:val="3A465E83"/>
    <w:rsid w:val="3A49587F"/>
    <w:rsid w:val="3A524E65"/>
    <w:rsid w:val="3A6064C5"/>
    <w:rsid w:val="3A650335"/>
    <w:rsid w:val="3A681834"/>
    <w:rsid w:val="3A6A72FA"/>
    <w:rsid w:val="3A712788"/>
    <w:rsid w:val="3A7664DA"/>
    <w:rsid w:val="3A7C3419"/>
    <w:rsid w:val="3A7E2798"/>
    <w:rsid w:val="3A7F011B"/>
    <w:rsid w:val="3A834B11"/>
    <w:rsid w:val="3A836CD9"/>
    <w:rsid w:val="3A842E0E"/>
    <w:rsid w:val="3A857B7C"/>
    <w:rsid w:val="3A8A7318"/>
    <w:rsid w:val="3A963E4D"/>
    <w:rsid w:val="3AA034AC"/>
    <w:rsid w:val="3AA8383E"/>
    <w:rsid w:val="3AAB0CFD"/>
    <w:rsid w:val="3AAC572F"/>
    <w:rsid w:val="3AAD3B0E"/>
    <w:rsid w:val="3AB469C8"/>
    <w:rsid w:val="3AB51821"/>
    <w:rsid w:val="3AB74334"/>
    <w:rsid w:val="3AB86000"/>
    <w:rsid w:val="3ABA3644"/>
    <w:rsid w:val="3ABB527D"/>
    <w:rsid w:val="3ABF47FA"/>
    <w:rsid w:val="3ACC6BB1"/>
    <w:rsid w:val="3AD4768A"/>
    <w:rsid w:val="3AD50065"/>
    <w:rsid w:val="3ADD141C"/>
    <w:rsid w:val="3AE74C4D"/>
    <w:rsid w:val="3AEA2F86"/>
    <w:rsid w:val="3AF221BF"/>
    <w:rsid w:val="3AF32D64"/>
    <w:rsid w:val="3AF630AE"/>
    <w:rsid w:val="3AFD30A6"/>
    <w:rsid w:val="3B02019D"/>
    <w:rsid w:val="3B033352"/>
    <w:rsid w:val="3B053943"/>
    <w:rsid w:val="3B056166"/>
    <w:rsid w:val="3B094D1A"/>
    <w:rsid w:val="3B0B3AD3"/>
    <w:rsid w:val="3B0F0399"/>
    <w:rsid w:val="3B113478"/>
    <w:rsid w:val="3B1A48AD"/>
    <w:rsid w:val="3B1E5EBC"/>
    <w:rsid w:val="3B232A66"/>
    <w:rsid w:val="3B242966"/>
    <w:rsid w:val="3B2668EC"/>
    <w:rsid w:val="3B287EF7"/>
    <w:rsid w:val="3B2D512A"/>
    <w:rsid w:val="3B385BC8"/>
    <w:rsid w:val="3B3E0ED4"/>
    <w:rsid w:val="3B410AC8"/>
    <w:rsid w:val="3B474259"/>
    <w:rsid w:val="3B4E6046"/>
    <w:rsid w:val="3B525092"/>
    <w:rsid w:val="3B5551BE"/>
    <w:rsid w:val="3B562311"/>
    <w:rsid w:val="3B5A492C"/>
    <w:rsid w:val="3B601BDF"/>
    <w:rsid w:val="3B635C44"/>
    <w:rsid w:val="3B665571"/>
    <w:rsid w:val="3B773FF0"/>
    <w:rsid w:val="3B8912A3"/>
    <w:rsid w:val="3B931C64"/>
    <w:rsid w:val="3B9F18C0"/>
    <w:rsid w:val="3BAB00B5"/>
    <w:rsid w:val="3BAE13BA"/>
    <w:rsid w:val="3BBF53C0"/>
    <w:rsid w:val="3BBF701C"/>
    <w:rsid w:val="3BCB7B01"/>
    <w:rsid w:val="3BEB5659"/>
    <w:rsid w:val="3BEC57CB"/>
    <w:rsid w:val="3BEF5EF5"/>
    <w:rsid w:val="3BF1149A"/>
    <w:rsid w:val="3BF84AF9"/>
    <w:rsid w:val="3C011481"/>
    <w:rsid w:val="3C070240"/>
    <w:rsid w:val="3C091A81"/>
    <w:rsid w:val="3C104B0E"/>
    <w:rsid w:val="3C104E18"/>
    <w:rsid w:val="3C192E14"/>
    <w:rsid w:val="3C2E5197"/>
    <w:rsid w:val="3C304828"/>
    <w:rsid w:val="3C310E3A"/>
    <w:rsid w:val="3C315D4F"/>
    <w:rsid w:val="3C382E1D"/>
    <w:rsid w:val="3C3D2449"/>
    <w:rsid w:val="3C4010B8"/>
    <w:rsid w:val="3C4238FB"/>
    <w:rsid w:val="3C4838B6"/>
    <w:rsid w:val="3C4A5B0F"/>
    <w:rsid w:val="3C4B7504"/>
    <w:rsid w:val="3C4D5B85"/>
    <w:rsid w:val="3C4F654D"/>
    <w:rsid w:val="3C5B5A3C"/>
    <w:rsid w:val="3C657935"/>
    <w:rsid w:val="3C657EDE"/>
    <w:rsid w:val="3C67349F"/>
    <w:rsid w:val="3C6D3C8D"/>
    <w:rsid w:val="3C714D2D"/>
    <w:rsid w:val="3C732E75"/>
    <w:rsid w:val="3C7544AC"/>
    <w:rsid w:val="3C7951B1"/>
    <w:rsid w:val="3C86647C"/>
    <w:rsid w:val="3C876FD8"/>
    <w:rsid w:val="3C883D51"/>
    <w:rsid w:val="3C8C64A4"/>
    <w:rsid w:val="3C8D422A"/>
    <w:rsid w:val="3C8E5B03"/>
    <w:rsid w:val="3C9329AA"/>
    <w:rsid w:val="3C987E6F"/>
    <w:rsid w:val="3C9A04B2"/>
    <w:rsid w:val="3CA33141"/>
    <w:rsid w:val="3CA6476E"/>
    <w:rsid w:val="3CB82BB0"/>
    <w:rsid w:val="3CBE722C"/>
    <w:rsid w:val="3CBF2548"/>
    <w:rsid w:val="3CC01BC6"/>
    <w:rsid w:val="3CC350E9"/>
    <w:rsid w:val="3CCB6AA9"/>
    <w:rsid w:val="3CD201A9"/>
    <w:rsid w:val="3CD445AF"/>
    <w:rsid w:val="3CE65B21"/>
    <w:rsid w:val="3CE81299"/>
    <w:rsid w:val="3CF774CB"/>
    <w:rsid w:val="3CF87B54"/>
    <w:rsid w:val="3CFF5B2A"/>
    <w:rsid w:val="3D026C2A"/>
    <w:rsid w:val="3D17222C"/>
    <w:rsid w:val="3D1F3337"/>
    <w:rsid w:val="3D1F4A60"/>
    <w:rsid w:val="3D2C1009"/>
    <w:rsid w:val="3D351F60"/>
    <w:rsid w:val="3D3567A5"/>
    <w:rsid w:val="3D363EDB"/>
    <w:rsid w:val="3D387A74"/>
    <w:rsid w:val="3D39622C"/>
    <w:rsid w:val="3D397A68"/>
    <w:rsid w:val="3D3C0C62"/>
    <w:rsid w:val="3D45334A"/>
    <w:rsid w:val="3D4A0DB9"/>
    <w:rsid w:val="3D4F1D85"/>
    <w:rsid w:val="3D545EF2"/>
    <w:rsid w:val="3D573F36"/>
    <w:rsid w:val="3D65368B"/>
    <w:rsid w:val="3D6B24EE"/>
    <w:rsid w:val="3D6B7CFD"/>
    <w:rsid w:val="3D6C4CF9"/>
    <w:rsid w:val="3D774317"/>
    <w:rsid w:val="3D805640"/>
    <w:rsid w:val="3D826F80"/>
    <w:rsid w:val="3D84766C"/>
    <w:rsid w:val="3D85474E"/>
    <w:rsid w:val="3D89597A"/>
    <w:rsid w:val="3D8E28F7"/>
    <w:rsid w:val="3D915E59"/>
    <w:rsid w:val="3D923078"/>
    <w:rsid w:val="3D9353A5"/>
    <w:rsid w:val="3D960D68"/>
    <w:rsid w:val="3D9B43E5"/>
    <w:rsid w:val="3D9F1B87"/>
    <w:rsid w:val="3DA442A1"/>
    <w:rsid w:val="3DAA017A"/>
    <w:rsid w:val="3DAB468E"/>
    <w:rsid w:val="3DB55E3B"/>
    <w:rsid w:val="3DBC0B3B"/>
    <w:rsid w:val="3DC0254D"/>
    <w:rsid w:val="3DC416EE"/>
    <w:rsid w:val="3DCB1609"/>
    <w:rsid w:val="3DCE15BF"/>
    <w:rsid w:val="3DCF7707"/>
    <w:rsid w:val="3DD0147B"/>
    <w:rsid w:val="3DD768EB"/>
    <w:rsid w:val="3DD8333D"/>
    <w:rsid w:val="3DD84CF8"/>
    <w:rsid w:val="3DD85022"/>
    <w:rsid w:val="3DDA1FF0"/>
    <w:rsid w:val="3DDF7CE6"/>
    <w:rsid w:val="3DE2240C"/>
    <w:rsid w:val="3DE44C7E"/>
    <w:rsid w:val="3DE521CD"/>
    <w:rsid w:val="3DE66CFE"/>
    <w:rsid w:val="3DEB5B44"/>
    <w:rsid w:val="3DF31505"/>
    <w:rsid w:val="3DF56AD9"/>
    <w:rsid w:val="3DFA27A6"/>
    <w:rsid w:val="3DFC6643"/>
    <w:rsid w:val="3DFD6077"/>
    <w:rsid w:val="3E036B09"/>
    <w:rsid w:val="3E077EFB"/>
    <w:rsid w:val="3E09392A"/>
    <w:rsid w:val="3E0A2C4B"/>
    <w:rsid w:val="3E0D59BF"/>
    <w:rsid w:val="3E163752"/>
    <w:rsid w:val="3E1644A5"/>
    <w:rsid w:val="3E19252E"/>
    <w:rsid w:val="3E1B0AB5"/>
    <w:rsid w:val="3E2425C0"/>
    <w:rsid w:val="3E264E3C"/>
    <w:rsid w:val="3E282E16"/>
    <w:rsid w:val="3E286ACB"/>
    <w:rsid w:val="3E294702"/>
    <w:rsid w:val="3E2979C6"/>
    <w:rsid w:val="3E2B47E6"/>
    <w:rsid w:val="3E2C567E"/>
    <w:rsid w:val="3E3404B8"/>
    <w:rsid w:val="3E3C108F"/>
    <w:rsid w:val="3E3C353D"/>
    <w:rsid w:val="3E3E2985"/>
    <w:rsid w:val="3E402FA5"/>
    <w:rsid w:val="3E4547BB"/>
    <w:rsid w:val="3E4F4C63"/>
    <w:rsid w:val="3E561384"/>
    <w:rsid w:val="3E573947"/>
    <w:rsid w:val="3E596BE2"/>
    <w:rsid w:val="3E5A29DD"/>
    <w:rsid w:val="3E5B7D6E"/>
    <w:rsid w:val="3E6017F5"/>
    <w:rsid w:val="3E616EE9"/>
    <w:rsid w:val="3E626C94"/>
    <w:rsid w:val="3E640C81"/>
    <w:rsid w:val="3E676D67"/>
    <w:rsid w:val="3E7861FA"/>
    <w:rsid w:val="3E8010D6"/>
    <w:rsid w:val="3E8718B5"/>
    <w:rsid w:val="3E8D7F58"/>
    <w:rsid w:val="3E8F4C31"/>
    <w:rsid w:val="3E916EC6"/>
    <w:rsid w:val="3E974BA6"/>
    <w:rsid w:val="3E9F3542"/>
    <w:rsid w:val="3EA15F3C"/>
    <w:rsid w:val="3EA32093"/>
    <w:rsid w:val="3EA65357"/>
    <w:rsid w:val="3EB137DC"/>
    <w:rsid w:val="3EBC2258"/>
    <w:rsid w:val="3EBE4802"/>
    <w:rsid w:val="3EBE55A8"/>
    <w:rsid w:val="3ECA6335"/>
    <w:rsid w:val="3ED13E7A"/>
    <w:rsid w:val="3ED23DC9"/>
    <w:rsid w:val="3ED25E5C"/>
    <w:rsid w:val="3ED3208D"/>
    <w:rsid w:val="3ED5742F"/>
    <w:rsid w:val="3EDD6404"/>
    <w:rsid w:val="3EDF3208"/>
    <w:rsid w:val="3EDF3450"/>
    <w:rsid w:val="3EE5090A"/>
    <w:rsid w:val="3EE72F25"/>
    <w:rsid w:val="3EE73BAC"/>
    <w:rsid w:val="3EEA6DAE"/>
    <w:rsid w:val="3EEB27FE"/>
    <w:rsid w:val="3EEC2BBB"/>
    <w:rsid w:val="3EF136D0"/>
    <w:rsid w:val="3EF14C9B"/>
    <w:rsid w:val="3EF52995"/>
    <w:rsid w:val="3F007469"/>
    <w:rsid w:val="3F0309D6"/>
    <w:rsid w:val="3F04129F"/>
    <w:rsid w:val="3F0451EC"/>
    <w:rsid w:val="3F070842"/>
    <w:rsid w:val="3F113E05"/>
    <w:rsid w:val="3F121D04"/>
    <w:rsid w:val="3F1E25E5"/>
    <w:rsid w:val="3F265951"/>
    <w:rsid w:val="3F343902"/>
    <w:rsid w:val="3F347D86"/>
    <w:rsid w:val="3F351E92"/>
    <w:rsid w:val="3F3754A3"/>
    <w:rsid w:val="3F3D2E8E"/>
    <w:rsid w:val="3F43748C"/>
    <w:rsid w:val="3F465523"/>
    <w:rsid w:val="3F470B70"/>
    <w:rsid w:val="3F493EAC"/>
    <w:rsid w:val="3F4A5572"/>
    <w:rsid w:val="3F4D3472"/>
    <w:rsid w:val="3F4E30E8"/>
    <w:rsid w:val="3F5737AE"/>
    <w:rsid w:val="3F580288"/>
    <w:rsid w:val="3F592187"/>
    <w:rsid w:val="3F5A613E"/>
    <w:rsid w:val="3F6036AC"/>
    <w:rsid w:val="3F6A5874"/>
    <w:rsid w:val="3F730D3F"/>
    <w:rsid w:val="3F751C9C"/>
    <w:rsid w:val="3F8141D5"/>
    <w:rsid w:val="3F841DAE"/>
    <w:rsid w:val="3F935CFC"/>
    <w:rsid w:val="3F9A45FF"/>
    <w:rsid w:val="3F9B1C88"/>
    <w:rsid w:val="3F9C7873"/>
    <w:rsid w:val="3F9D1D4A"/>
    <w:rsid w:val="3F9E4581"/>
    <w:rsid w:val="3F9F08A1"/>
    <w:rsid w:val="3FA833C6"/>
    <w:rsid w:val="3FAC735B"/>
    <w:rsid w:val="3FB10465"/>
    <w:rsid w:val="3FB16A16"/>
    <w:rsid w:val="3FB42EC5"/>
    <w:rsid w:val="3FB65EA5"/>
    <w:rsid w:val="3FC6473C"/>
    <w:rsid w:val="3FCF451A"/>
    <w:rsid w:val="3FDB4070"/>
    <w:rsid w:val="3FDB4F8C"/>
    <w:rsid w:val="3FDD4DD5"/>
    <w:rsid w:val="3FE43921"/>
    <w:rsid w:val="3FF16CCF"/>
    <w:rsid w:val="3FF94533"/>
    <w:rsid w:val="3FFC7244"/>
    <w:rsid w:val="40052260"/>
    <w:rsid w:val="40074257"/>
    <w:rsid w:val="40084574"/>
    <w:rsid w:val="400C1C5F"/>
    <w:rsid w:val="400F252B"/>
    <w:rsid w:val="400F7260"/>
    <w:rsid w:val="401069C5"/>
    <w:rsid w:val="402C0BE8"/>
    <w:rsid w:val="402D61DB"/>
    <w:rsid w:val="402E0861"/>
    <w:rsid w:val="402E6787"/>
    <w:rsid w:val="403209EE"/>
    <w:rsid w:val="40397EB1"/>
    <w:rsid w:val="403E2C22"/>
    <w:rsid w:val="403E45CC"/>
    <w:rsid w:val="40403FCF"/>
    <w:rsid w:val="40512CF6"/>
    <w:rsid w:val="40581D1B"/>
    <w:rsid w:val="405D1EF6"/>
    <w:rsid w:val="406A790A"/>
    <w:rsid w:val="406C0B3B"/>
    <w:rsid w:val="406F7D0D"/>
    <w:rsid w:val="407056D8"/>
    <w:rsid w:val="4075571C"/>
    <w:rsid w:val="407905B0"/>
    <w:rsid w:val="408B6A91"/>
    <w:rsid w:val="408D1D85"/>
    <w:rsid w:val="408D6183"/>
    <w:rsid w:val="40906036"/>
    <w:rsid w:val="4092155D"/>
    <w:rsid w:val="409657F0"/>
    <w:rsid w:val="40975844"/>
    <w:rsid w:val="40A047D7"/>
    <w:rsid w:val="40A34279"/>
    <w:rsid w:val="40B646C8"/>
    <w:rsid w:val="40B75CFF"/>
    <w:rsid w:val="40BC1569"/>
    <w:rsid w:val="40BD7B7B"/>
    <w:rsid w:val="40BF6C2C"/>
    <w:rsid w:val="40C11740"/>
    <w:rsid w:val="40C14643"/>
    <w:rsid w:val="40C56F3E"/>
    <w:rsid w:val="40C84D8A"/>
    <w:rsid w:val="40C94AD6"/>
    <w:rsid w:val="40CA3405"/>
    <w:rsid w:val="40DA2C93"/>
    <w:rsid w:val="40E2499C"/>
    <w:rsid w:val="40E33775"/>
    <w:rsid w:val="40E96814"/>
    <w:rsid w:val="40F71B7C"/>
    <w:rsid w:val="40F91471"/>
    <w:rsid w:val="40FA3A2A"/>
    <w:rsid w:val="40FB051A"/>
    <w:rsid w:val="41013DD9"/>
    <w:rsid w:val="410A1F6C"/>
    <w:rsid w:val="410D2BA0"/>
    <w:rsid w:val="410E744D"/>
    <w:rsid w:val="41146652"/>
    <w:rsid w:val="411561CB"/>
    <w:rsid w:val="41156C14"/>
    <w:rsid w:val="41186159"/>
    <w:rsid w:val="4118761F"/>
    <w:rsid w:val="412249A8"/>
    <w:rsid w:val="41282603"/>
    <w:rsid w:val="412910E8"/>
    <w:rsid w:val="412D7EF4"/>
    <w:rsid w:val="413671B7"/>
    <w:rsid w:val="413E4A3C"/>
    <w:rsid w:val="413E50EE"/>
    <w:rsid w:val="41406E31"/>
    <w:rsid w:val="414501E4"/>
    <w:rsid w:val="414620AB"/>
    <w:rsid w:val="41484028"/>
    <w:rsid w:val="414D5DA8"/>
    <w:rsid w:val="41510914"/>
    <w:rsid w:val="41576334"/>
    <w:rsid w:val="416403AA"/>
    <w:rsid w:val="41667871"/>
    <w:rsid w:val="416A1DE6"/>
    <w:rsid w:val="416D7DBD"/>
    <w:rsid w:val="416F25F0"/>
    <w:rsid w:val="416F39FD"/>
    <w:rsid w:val="417B6AF7"/>
    <w:rsid w:val="417C196B"/>
    <w:rsid w:val="41813970"/>
    <w:rsid w:val="41831229"/>
    <w:rsid w:val="41854B65"/>
    <w:rsid w:val="41887D30"/>
    <w:rsid w:val="41974637"/>
    <w:rsid w:val="419827A0"/>
    <w:rsid w:val="41996A69"/>
    <w:rsid w:val="41997587"/>
    <w:rsid w:val="419A2312"/>
    <w:rsid w:val="419B2A8B"/>
    <w:rsid w:val="41A27BAB"/>
    <w:rsid w:val="41AD6ED4"/>
    <w:rsid w:val="41B41A01"/>
    <w:rsid w:val="41B674E5"/>
    <w:rsid w:val="41C1031F"/>
    <w:rsid w:val="41CC1682"/>
    <w:rsid w:val="41CD5131"/>
    <w:rsid w:val="41DB5EE3"/>
    <w:rsid w:val="41DE3B8F"/>
    <w:rsid w:val="41DE7A5C"/>
    <w:rsid w:val="41DF5BD1"/>
    <w:rsid w:val="41E15B43"/>
    <w:rsid w:val="41EA6E3E"/>
    <w:rsid w:val="41F60F16"/>
    <w:rsid w:val="41F9699D"/>
    <w:rsid w:val="4205325A"/>
    <w:rsid w:val="4210784D"/>
    <w:rsid w:val="42127776"/>
    <w:rsid w:val="42147110"/>
    <w:rsid w:val="42177B49"/>
    <w:rsid w:val="422801D0"/>
    <w:rsid w:val="422A6E57"/>
    <w:rsid w:val="422B7F5A"/>
    <w:rsid w:val="422C10A4"/>
    <w:rsid w:val="42424EAA"/>
    <w:rsid w:val="42430601"/>
    <w:rsid w:val="424338FD"/>
    <w:rsid w:val="424E76A1"/>
    <w:rsid w:val="42535AE5"/>
    <w:rsid w:val="425714D7"/>
    <w:rsid w:val="4257767B"/>
    <w:rsid w:val="42594117"/>
    <w:rsid w:val="425C2CEA"/>
    <w:rsid w:val="425F26EB"/>
    <w:rsid w:val="426100EC"/>
    <w:rsid w:val="4265371E"/>
    <w:rsid w:val="426C3C56"/>
    <w:rsid w:val="427421C4"/>
    <w:rsid w:val="42757D0A"/>
    <w:rsid w:val="427E3416"/>
    <w:rsid w:val="427E5843"/>
    <w:rsid w:val="427F5DA8"/>
    <w:rsid w:val="42812498"/>
    <w:rsid w:val="429524D3"/>
    <w:rsid w:val="4296000B"/>
    <w:rsid w:val="429874DF"/>
    <w:rsid w:val="429A376C"/>
    <w:rsid w:val="429B206D"/>
    <w:rsid w:val="42A45414"/>
    <w:rsid w:val="42A81F93"/>
    <w:rsid w:val="42AC08E7"/>
    <w:rsid w:val="42B440E3"/>
    <w:rsid w:val="42B607D7"/>
    <w:rsid w:val="42B64DEE"/>
    <w:rsid w:val="42BB0C57"/>
    <w:rsid w:val="42BB2181"/>
    <w:rsid w:val="42BE285E"/>
    <w:rsid w:val="42D17D1D"/>
    <w:rsid w:val="42D42F99"/>
    <w:rsid w:val="42DC04E1"/>
    <w:rsid w:val="42DC576A"/>
    <w:rsid w:val="42DD0BB9"/>
    <w:rsid w:val="42DF789A"/>
    <w:rsid w:val="42E11201"/>
    <w:rsid w:val="42E40509"/>
    <w:rsid w:val="42EC37DE"/>
    <w:rsid w:val="42F34563"/>
    <w:rsid w:val="42F373A7"/>
    <w:rsid w:val="430143E6"/>
    <w:rsid w:val="430B50EB"/>
    <w:rsid w:val="430B6844"/>
    <w:rsid w:val="43100E6B"/>
    <w:rsid w:val="431258C1"/>
    <w:rsid w:val="43175F06"/>
    <w:rsid w:val="43190DA6"/>
    <w:rsid w:val="431E3C98"/>
    <w:rsid w:val="43226CD9"/>
    <w:rsid w:val="43293D87"/>
    <w:rsid w:val="432A5DB2"/>
    <w:rsid w:val="432B2CAF"/>
    <w:rsid w:val="43310351"/>
    <w:rsid w:val="43314E87"/>
    <w:rsid w:val="4332198A"/>
    <w:rsid w:val="43362BE2"/>
    <w:rsid w:val="43380152"/>
    <w:rsid w:val="4342140E"/>
    <w:rsid w:val="43443AB8"/>
    <w:rsid w:val="434C62AF"/>
    <w:rsid w:val="434D59AD"/>
    <w:rsid w:val="434E7D7E"/>
    <w:rsid w:val="4353432A"/>
    <w:rsid w:val="4354751F"/>
    <w:rsid w:val="43580BD5"/>
    <w:rsid w:val="436313BC"/>
    <w:rsid w:val="436B65EA"/>
    <w:rsid w:val="436C7C50"/>
    <w:rsid w:val="436D2B62"/>
    <w:rsid w:val="43754EB7"/>
    <w:rsid w:val="43760B18"/>
    <w:rsid w:val="437C0F9E"/>
    <w:rsid w:val="437F2C21"/>
    <w:rsid w:val="438931CC"/>
    <w:rsid w:val="438F69FA"/>
    <w:rsid w:val="4395150D"/>
    <w:rsid w:val="43A07BA8"/>
    <w:rsid w:val="43A17D5D"/>
    <w:rsid w:val="43A209F8"/>
    <w:rsid w:val="43AA4A1E"/>
    <w:rsid w:val="43B21C27"/>
    <w:rsid w:val="43B76B65"/>
    <w:rsid w:val="43B823BE"/>
    <w:rsid w:val="43BE10AF"/>
    <w:rsid w:val="43C8392B"/>
    <w:rsid w:val="43CE76F6"/>
    <w:rsid w:val="43D02C92"/>
    <w:rsid w:val="43D10AE5"/>
    <w:rsid w:val="43D33A2C"/>
    <w:rsid w:val="43D94BD9"/>
    <w:rsid w:val="43DB41C1"/>
    <w:rsid w:val="43E11D61"/>
    <w:rsid w:val="43E5185A"/>
    <w:rsid w:val="43EF5C6E"/>
    <w:rsid w:val="43F7437A"/>
    <w:rsid w:val="43F8087F"/>
    <w:rsid w:val="43F949DC"/>
    <w:rsid w:val="43FB4DF5"/>
    <w:rsid w:val="44050819"/>
    <w:rsid w:val="440558DF"/>
    <w:rsid w:val="440F15B9"/>
    <w:rsid w:val="441826A0"/>
    <w:rsid w:val="442463AE"/>
    <w:rsid w:val="44293C47"/>
    <w:rsid w:val="44293D6C"/>
    <w:rsid w:val="4429523D"/>
    <w:rsid w:val="442E1D15"/>
    <w:rsid w:val="44367EE9"/>
    <w:rsid w:val="44391123"/>
    <w:rsid w:val="443E51EE"/>
    <w:rsid w:val="443E593A"/>
    <w:rsid w:val="443F6BB7"/>
    <w:rsid w:val="44406DF1"/>
    <w:rsid w:val="44461AD4"/>
    <w:rsid w:val="4448160C"/>
    <w:rsid w:val="4449337D"/>
    <w:rsid w:val="444A33DD"/>
    <w:rsid w:val="44534EDD"/>
    <w:rsid w:val="445F60CB"/>
    <w:rsid w:val="446079B6"/>
    <w:rsid w:val="446275B8"/>
    <w:rsid w:val="44747A34"/>
    <w:rsid w:val="44771BC6"/>
    <w:rsid w:val="44787225"/>
    <w:rsid w:val="447A2D98"/>
    <w:rsid w:val="447B61F7"/>
    <w:rsid w:val="447D75D1"/>
    <w:rsid w:val="448268DE"/>
    <w:rsid w:val="44911B4F"/>
    <w:rsid w:val="44A1309A"/>
    <w:rsid w:val="44AD027E"/>
    <w:rsid w:val="44AE5736"/>
    <w:rsid w:val="44B07BD5"/>
    <w:rsid w:val="44B124D4"/>
    <w:rsid w:val="44B50AC1"/>
    <w:rsid w:val="44B613BD"/>
    <w:rsid w:val="44BD2063"/>
    <w:rsid w:val="44C3615E"/>
    <w:rsid w:val="44C73172"/>
    <w:rsid w:val="44C87391"/>
    <w:rsid w:val="44CC50CC"/>
    <w:rsid w:val="44D37A86"/>
    <w:rsid w:val="44DB43D6"/>
    <w:rsid w:val="44E027F2"/>
    <w:rsid w:val="44E245DA"/>
    <w:rsid w:val="44E554E4"/>
    <w:rsid w:val="44EC3B14"/>
    <w:rsid w:val="44F30EAE"/>
    <w:rsid w:val="44F53D54"/>
    <w:rsid w:val="44FC7B2C"/>
    <w:rsid w:val="44FD6FC7"/>
    <w:rsid w:val="44FE68EF"/>
    <w:rsid w:val="44FF6412"/>
    <w:rsid w:val="45005D02"/>
    <w:rsid w:val="45026258"/>
    <w:rsid w:val="45226407"/>
    <w:rsid w:val="452331D1"/>
    <w:rsid w:val="45241419"/>
    <w:rsid w:val="45241689"/>
    <w:rsid w:val="4524643E"/>
    <w:rsid w:val="45296B3A"/>
    <w:rsid w:val="45346CFB"/>
    <w:rsid w:val="45476426"/>
    <w:rsid w:val="454947FD"/>
    <w:rsid w:val="454952D1"/>
    <w:rsid w:val="455C1578"/>
    <w:rsid w:val="455C71F4"/>
    <w:rsid w:val="4561097F"/>
    <w:rsid w:val="45664171"/>
    <w:rsid w:val="45667CE1"/>
    <w:rsid w:val="456A4DC4"/>
    <w:rsid w:val="45700B8D"/>
    <w:rsid w:val="457A2FF1"/>
    <w:rsid w:val="45845AA8"/>
    <w:rsid w:val="458C3960"/>
    <w:rsid w:val="458C78FB"/>
    <w:rsid w:val="458F0535"/>
    <w:rsid w:val="45902146"/>
    <w:rsid w:val="45905C23"/>
    <w:rsid w:val="45922204"/>
    <w:rsid w:val="4592241F"/>
    <w:rsid w:val="459502AE"/>
    <w:rsid w:val="45996DBB"/>
    <w:rsid w:val="459D4870"/>
    <w:rsid w:val="45A272F6"/>
    <w:rsid w:val="45A64D70"/>
    <w:rsid w:val="45A72FEC"/>
    <w:rsid w:val="45AA1AD0"/>
    <w:rsid w:val="45AE18F9"/>
    <w:rsid w:val="45B56060"/>
    <w:rsid w:val="45B57F3D"/>
    <w:rsid w:val="45BD6B9E"/>
    <w:rsid w:val="45C25B28"/>
    <w:rsid w:val="45C408F9"/>
    <w:rsid w:val="45C70EA3"/>
    <w:rsid w:val="45C91E70"/>
    <w:rsid w:val="45D941B1"/>
    <w:rsid w:val="45DB2847"/>
    <w:rsid w:val="45DB7A57"/>
    <w:rsid w:val="45DC2AE4"/>
    <w:rsid w:val="45DC669C"/>
    <w:rsid w:val="45DD22FB"/>
    <w:rsid w:val="45DF044D"/>
    <w:rsid w:val="45DF2567"/>
    <w:rsid w:val="45E26B0C"/>
    <w:rsid w:val="45E87855"/>
    <w:rsid w:val="46082E9F"/>
    <w:rsid w:val="46090BA8"/>
    <w:rsid w:val="460D69A9"/>
    <w:rsid w:val="46110DEA"/>
    <w:rsid w:val="46160081"/>
    <w:rsid w:val="461C750D"/>
    <w:rsid w:val="461D79D7"/>
    <w:rsid w:val="461F1327"/>
    <w:rsid w:val="462033BB"/>
    <w:rsid w:val="46235291"/>
    <w:rsid w:val="46247BF2"/>
    <w:rsid w:val="4626606E"/>
    <w:rsid w:val="46267E6E"/>
    <w:rsid w:val="46276923"/>
    <w:rsid w:val="46286E5B"/>
    <w:rsid w:val="462B2C99"/>
    <w:rsid w:val="462B56E9"/>
    <w:rsid w:val="46337783"/>
    <w:rsid w:val="46371D24"/>
    <w:rsid w:val="46394C71"/>
    <w:rsid w:val="463B2928"/>
    <w:rsid w:val="464349F1"/>
    <w:rsid w:val="464E4905"/>
    <w:rsid w:val="464E64AB"/>
    <w:rsid w:val="465377A2"/>
    <w:rsid w:val="465D5B11"/>
    <w:rsid w:val="466E28C7"/>
    <w:rsid w:val="46703556"/>
    <w:rsid w:val="467B75D8"/>
    <w:rsid w:val="46863546"/>
    <w:rsid w:val="46935FE3"/>
    <w:rsid w:val="469F64BA"/>
    <w:rsid w:val="46A01970"/>
    <w:rsid w:val="46A34E63"/>
    <w:rsid w:val="46A47232"/>
    <w:rsid w:val="46A6078A"/>
    <w:rsid w:val="46AA3107"/>
    <w:rsid w:val="46AA4A2D"/>
    <w:rsid w:val="46AA4F8B"/>
    <w:rsid w:val="46B95C02"/>
    <w:rsid w:val="46C61CEE"/>
    <w:rsid w:val="46CB2F7B"/>
    <w:rsid w:val="46CD386D"/>
    <w:rsid w:val="46CE5808"/>
    <w:rsid w:val="46D31E89"/>
    <w:rsid w:val="46D501DA"/>
    <w:rsid w:val="46D66205"/>
    <w:rsid w:val="46D74787"/>
    <w:rsid w:val="46DD1CD1"/>
    <w:rsid w:val="46E44254"/>
    <w:rsid w:val="46EB6F0B"/>
    <w:rsid w:val="46F1246D"/>
    <w:rsid w:val="46F43B64"/>
    <w:rsid w:val="46F56E3C"/>
    <w:rsid w:val="46F604C3"/>
    <w:rsid w:val="470C1C31"/>
    <w:rsid w:val="47133EE4"/>
    <w:rsid w:val="47190742"/>
    <w:rsid w:val="471E12DE"/>
    <w:rsid w:val="47246355"/>
    <w:rsid w:val="47301B6C"/>
    <w:rsid w:val="4733386B"/>
    <w:rsid w:val="47355837"/>
    <w:rsid w:val="473E6F67"/>
    <w:rsid w:val="47436F3D"/>
    <w:rsid w:val="474F48FB"/>
    <w:rsid w:val="47571C96"/>
    <w:rsid w:val="475A7126"/>
    <w:rsid w:val="47686DF9"/>
    <w:rsid w:val="476C147C"/>
    <w:rsid w:val="476C675D"/>
    <w:rsid w:val="476D2E04"/>
    <w:rsid w:val="477274AD"/>
    <w:rsid w:val="477B2ECA"/>
    <w:rsid w:val="47831945"/>
    <w:rsid w:val="478F7F84"/>
    <w:rsid w:val="479210CB"/>
    <w:rsid w:val="47994A82"/>
    <w:rsid w:val="479970D9"/>
    <w:rsid w:val="47AA4BE6"/>
    <w:rsid w:val="47AE4ADA"/>
    <w:rsid w:val="47B3585D"/>
    <w:rsid w:val="47B40CE4"/>
    <w:rsid w:val="47B771A9"/>
    <w:rsid w:val="47C02A7A"/>
    <w:rsid w:val="47C3360A"/>
    <w:rsid w:val="47C55BAA"/>
    <w:rsid w:val="47C5789D"/>
    <w:rsid w:val="47C61596"/>
    <w:rsid w:val="47CF0080"/>
    <w:rsid w:val="47DF0821"/>
    <w:rsid w:val="47E60D4C"/>
    <w:rsid w:val="47F96953"/>
    <w:rsid w:val="480236FE"/>
    <w:rsid w:val="48032B09"/>
    <w:rsid w:val="4807123A"/>
    <w:rsid w:val="481456A8"/>
    <w:rsid w:val="481B04ED"/>
    <w:rsid w:val="482560E1"/>
    <w:rsid w:val="48282B78"/>
    <w:rsid w:val="4831178B"/>
    <w:rsid w:val="4832511C"/>
    <w:rsid w:val="48344F81"/>
    <w:rsid w:val="48354B50"/>
    <w:rsid w:val="483E375D"/>
    <w:rsid w:val="48423F85"/>
    <w:rsid w:val="4846688E"/>
    <w:rsid w:val="48482809"/>
    <w:rsid w:val="48522497"/>
    <w:rsid w:val="485F0348"/>
    <w:rsid w:val="48611EEA"/>
    <w:rsid w:val="486270AE"/>
    <w:rsid w:val="486614F9"/>
    <w:rsid w:val="486648D2"/>
    <w:rsid w:val="4868497C"/>
    <w:rsid w:val="486963FB"/>
    <w:rsid w:val="48716C46"/>
    <w:rsid w:val="48720AB9"/>
    <w:rsid w:val="487501D4"/>
    <w:rsid w:val="487B059E"/>
    <w:rsid w:val="487C2E4A"/>
    <w:rsid w:val="4886617B"/>
    <w:rsid w:val="488E7705"/>
    <w:rsid w:val="48904FF6"/>
    <w:rsid w:val="489177F2"/>
    <w:rsid w:val="48960DA0"/>
    <w:rsid w:val="4896445B"/>
    <w:rsid w:val="48981171"/>
    <w:rsid w:val="48987916"/>
    <w:rsid w:val="48997E29"/>
    <w:rsid w:val="489D43FD"/>
    <w:rsid w:val="48A121BA"/>
    <w:rsid w:val="48A13ACB"/>
    <w:rsid w:val="48A755DF"/>
    <w:rsid w:val="48A760B9"/>
    <w:rsid w:val="48A95EC6"/>
    <w:rsid w:val="48B24BCD"/>
    <w:rsid w:val="48B33D30"/>
    <w:rsid w:val="48B5575F"/>
    <w:rsid w:val="48B66983"/>
    <w:rsid w:val="48B81CED"/>
    <w:rsid w:val="48B94012"/>
    <w:rsid w:val="48B959F1"/>
    <w:rsid w:val="48BA2134"/>
    <w:rsid w:val="48BA5B1F"/>
    <w:rsid w:val="48BD159F"/>
    <w:rsid w:val="48BD4A86"/>
    <w:rsid w:val="48C6690E"/>
    <w:rsid w:val="48CB38BA"/>
    <w:rsid w:val="48CF5B62"/>
    <w:rsid w:val="48D72B07"/>
    <w:rsid w:val="48DB38EA"/>
    <w:rsid w:val="48EA6E49"/>
    <w:rsid w:val="48F261BE"/>
    <w:rsid w:val="48F4712C"/>
    <w:rsid w:val="490927A6"/>
    <w:rsid w:val="490961DA"/>
    <w:rsid w:val="490E1586"/>
    <w:rsid w:val="49244878"/>
    <w:rsid w:val="49245F76"/>
    <w:rsid w:val="492E7A8D"/>
    <w:rsid w:val="49326986"/>
    <w:rsid w:val="493835F5"/>
    <w:rsid w:val="493C16C5"/>
    <w:rsid w:val="493C1981"/>
    <w:rsid w:val="493D5214"/>
    <w:rsid w:val="494050B5"/>
    <w:rsid w:val="49411FB9"/>
    <w:rsid w:val="49427D6D"/>
    <w:rsid w:val="494F7BFB"/>
    <w:rsid w:val="4958169B"/>
    <w:rsid w:val="49583F17"/>
    <w:rsid w:val="495D2B20"/>
    <w:rsid w:val="4965718E"/>
    <w:rsid w:val="496641C6"/>
    <w:rsid w:val="49696A8C"/>
    <w:rsid w:val="496A2BE1"/>
    <w:rsid w:val="49723E8A"/>
    <w:rsid w:val="497261D6"/>
    <w:rsid w:val="4975049E"/>
    <w:rsid w:val="49753797"/>
    <w:rsid w:val="497A1C02"/>
    <w:rsid w:val="497B725F"/>
    <w:rsid w:val="49882D9C"/>
    <w:rsid w:val="498F40E8"/>
    <w:rsid w:val="49933532"/>
    <w:rsid w:val="49936099"/>
    <w:rsid w:val="49A64BEC"/>
    <w:rsid w:val="49AF63CE"/>
    <w:rsid w:val="49B57ADF"/>
    <w:rsid w:val="49B9124C"/>
    <w:rsid w:val="49BA2222"/>
    <w:rsid w:val="49BD3D56"/>
    <w:rsid w:val="49C03683"/>
    <w:rsid w:val="49C67268"/>
    <w:rsid w:val="49CC4CA3"/>
    <w:rsid w:val="49CD55CB"/>
    <w:rsid w:val="49D01454"/>
    <w:rsid w:val="49DC21B6"/>
    <w:rsid w:val="49DE6B7F"/>
    <w:rsid w:val="49E31D81"/>
    <w:rsid w:val="49EA77EC"/>
    <w:rsid w:val="49EF3D91"/>
    <w:rsid w:val="49F6681D"/>
    <w:rsid w:val="49F952EC"/>
    <w:rsid w:val="49FB2244"/>
    <w:rsid w:val="4A000F62"/>
    <w:rsid w:val="4A005BE7"/>
    <w:rsid w:val="4A0739CC"/>
    <w:rsid w:val="4A2837C0"/>
    <w:rsid w:val="4A296572"/>
    <w:rsid w:val="4A2C2BEA"/>
    <w:rsid w:val="4A3105B9"/>
    <w:rsid w:val="4A3744FB"/>
    <w:rsid w:val="4A45286C"/>
    <w:rsid w:val="4A522824"/>
    <w:rsid w:val="4A5B0044"/>
    <w:rsid w:val="4A5C117B"/>
    <w:rsid w:val="4A6565BA"/>
    <w:rsid w:val="4A682DB9"/>
    <w:rsid w:val="4A6C0D75"/>
    <w:rsid w:val="4A6D5875"/>
    <w:rsid w:val="4A6F230E"/>
    <w:rsid w:val="4A746429"/>
    <w:rsid w:val="4A75665A"/>
    <w:rsid w:val="4A781F26"/>
    <w:rsid w:val="4A7C52E8"/>
    <w:rsid w:val="4A7C75DF"/>
    <w:rsid w:val="4A7D404A"/>
    <w:rsid w:val="4A7E5FB8"/>
    <w:rsid w:val="4A7F2B9C"/>
    <w:rsid w:val="4A8B526F"/>
    <w:rsid w:val="4A8C360A"/>
    <w:rsid w:val="4A9B1951"/>
    <w:rsid w:val="4A9D7329"/>
    <w:rsid w:val="4AA60FC9"/>
    <w:rsid w:val="4AA647D1"/>
    <w:rsid w:val="4AA72F17"/>
    <w:rsid w:val="4AAD2247"/>
    <w:rsid w:val="4AAF6DE3"/>
    <w:rsid w:val="4AB84C04"/>
    <w:rsid w:val="4ABD48DA"/>
    <w:rsid w:val="4AC02EBD"/>
    <w:rsid w:val="4AC139D0"/>
    <w:rsid w:val="4AC3171A"/>
    <w:rsid w:val="4AC31DB6"/>
    <w:rsid w:val="4AC741FF"/>
    <w:rsid w:val="4AE00489"/>
    <w:rsid w:val="4AEA6DB4"/>
    <w:rsid w:val="4AF74600"/>
    <w:rsid w:val="4AFE715B"/>
    <w:rsid w:val="4B013BED"/>
    <w:rsid w:val="4B031BB6"/>
    <w:rsid w:val="4B03354E"/>
    <w:rsid w:val="4B1029EA"/>
    <w:rsid w:val="4B1F754E"/>
    <w:rsid w:val="4B334F1C"/>
    <w:rsid w:val="4B461CA0"/>
    <w:rsid w:val="4B5803B8"/>
    <w:rsid w:val="4B5A5315"/>
    <w:rsid w:val="4B5C0D41"/>
    <w:rsid w:val="4B5E5D91"/>
    <w:rsid w:val="4B622C49"/>
    <w:rsid w:val="4B645019"/>
    <w:rsid w:val="4B65535F"/>
    <w:rsid w:val="4B68065E"/>
    <w:rsid w:val="4B6B5717"/>
    <w:rsid w:val="4B6D1529"/>
    <w:rsid w:val="4B760D9A"/>
    <w:rsid w:val="4B7A0E6D"/>
    <w:rsid w:val="4B8B5A6C"/>
    <w:rsid w:val="4B8C0206"/>
    <w:rsid w:val="4B8E62BF"/>
    <w:rsid w:val="4B9430FE"/>
    <w:rsid w:val="4BA34282"/>
    <w:rsid w:val="4BA347B9"/>
    <w:rsid w:val="4BA353D0"/>
    <w:rsid w:val="4BBD1C3F"/>
    <w:rsid w:val="4BC30FC0"/>
    <w:rsid w:val="4BC348F5"/>
    <w:rsid w:val="4BC97D08"/>
    <w:rsid w:val="4BCE5F64"/>
    <w:rsid w:val="4BD01905"/>
    <w:rsid w:val="4BD80EA7"/>
    <w:rsid w:val="4BE9486D"/>
    <w:rsid w:val="4BEA3469"/>
    <w:rsid w:val="4BEF0E17"/>
    <w:rsid w:val="4BF57F10"/>
    <w:rsid w:val="4C092BC8"/>
    <w:rsid w:val="4C09588F"/>
    <w:rsid w:val="4C0C3BE0"/>
    <w:rsid w:val="4C0E6F09"/>
    <w:rsid w:val="4C160A56"/>
    <w:rsid w:val="4C1933F9"/>
    <w:rsid w:val="4C223CD2"/>
    <w:rsid w:val="4C2267D3"/>
    <w:rsid w:val="4C281422"/>
    <w:rsid w:val="4C2D0192"/>
    <w:rsid w:val="4C2D5D33"/>
    <w:rsid w:val="4C335B59"/>
    <w:rsid w:val="4C374735"/>
    <w:rsid w:val="4C3C39D0"/>
    <w:rsid w:val="4C407B95"/>
    <w:rsid w:val="4C44096F"/>
    <w:rsid w:val="4C445CB8"/>
    <w:rsid w:val="4C4B09BB"/>
    <w:rsid w:val="4C5A1F8D"/>
    <w:rsid w:val="4C6205A3"/>
    <w:rsid w:val="4C642364"/>
    <w:rsid w:val="4C677231"/>
    <w:rsid w:val="4C707994"/>
    <w:rsid w:val="4C7263AD"/>
    <w:rsid w:val="4C7413EB"/>
    <w:rsid w:val="4C74330B"/>
    <w:rsid w:val="4C76494A"/>
    <w:rsid w:val="4C7D490F"/>
    <w:rsid w:val="4C7D7BE4"/>
    <w:rsid w:val="4C86655B"/>
    <w:rsid w:val="4C872D2D"/>
    <w:rsid w:val="4C88323B"/>
    <w:rsid w:val="4C89249A"/>
    <w:rsid w:val="4C893CC8"/>
    <w:rsid w:val="4C8C3F82"/>
    <w:rsid w:val="4C8E69CC"/>
    <w:rsid w:val="4C8F7FB6"/>
    <w:rsid w:val="4C93767E"/>
    <w:rsid w:val="4C951F8A"/>
    <w:rsid w:val="4C993002"/>
    <w:rsid w:val="4C9A6A87"/>
    <w:rsid w:val="4C9F5977"/>
    <w:rsid w:val="4CAF7FCB"/>
    <w:rsid w:val="4CB038E0"/>
    <w:rsid w:val="4CB05485"/>
    <w:rsid w:val="4CBD1BD1"/>
    <w:rsid w:val="4CC24B8D"/>
    <w:rsid w:val="4CC64AB2"/>
    <w:rsid w:val="4CCC3506"/>
    <w:rsid w:val="4CCC5FDF"/>
    <w:rsid w:val="4CCD6B52"/>
    <w:rsid w:val="4CCF6B89"/>
    <w:rsid w:val="4CD00846"/>
    <w:rsid w:val="4CD16AF3"/>
    <w:rsid w:val="4CF54A7C"/>
    <w:rsid w:val="4CF77FA7"/>
    <w:rsid w:val="4D026D8C"/>
    <w:rsid w:val="4D131FBD"/>
    <w:rsid w:val="4D153F07"/>
    <w:rsid w:val="4D1565AE"/>
    <w:rsid w:val="4D1F051B"/>
    <w:rsid w:val="4D2610BC"/>
    <w:rsid w:val="4D2849B8"/>
    <w:rsid w:val="4D2A0863"/>
    <w:rsid w:val="4D400972"/>
    <w:rsid w:val="4D406EDE"/>
    <w:rsid w:val="4D460A87"/>
    <w:rsid w:val="4D465521"/>
    <w:rsid w:val="4D4E6373"/>
    <w:rsid w:val="4D59495C"/>
    <w:rsid w:val="4D68631B"/>
    <w:rsid w:val="4D690798"/>
    <w:rsid w:val="4D6F54CF"/>
    <w:rsid w:val="4D713D26"/>
    <w:rsid w:val="4D842B7D"/>
    <w:rsid w:val="4D84598E"/>
    <w:rsid w:val="4D8E19B0"/>
    <w:rsid w:val="4D8E46D6"/>
    <w:rsid w:val="4D900FAF"/>
    <w:rsid w:val="4D9340B0"/>
    <w:rsid w:val="4D946C61"/>
    <w:rsid w:val="4D947356"/>
    <w:rsid w:val="4D9D7ED1"/>
    <w:rsid w:val="4D9E2710"/>
    <w:rsid w:val="4DA13DDE"/>
    <w:rsid w:val="4DAB342C"/>
    <w:rsid w:val="4DB35E29"/>
    <w:rsid w:val="4DB67FE1"/>
    <w:rsid w:val="4DBA1D84"/>
    <w:rsid w:val="4DBB54D8"/>
    <w:rsid w:val="4DBB589B"/>
    <w:rsid w:val="4DC03573"/>
    <w:rsid w:val="4DC72C13"/>
    <w:rsid w:val="4DCB538E"/>
    <w:rsid w:val="4DCD3DFE"/>
    <w:rsid w:val="4DD01F36"/>
    <w:rsid w:val="4DD077A4"/>
    <w:rsid w:val="4DD554B8"/>
    <w:rsid w:val="4DD6145B"/>
    <w:rsid w:val="4DDB3AFB"/>
    <w:rsid w:val="4DDC2F73"/>
    <w:rsid w:val="4DE21609"/>
    <w:rsid w:val="4DF76881"/>
    <w:rsid w:val="4E02215B"/>
    <w:rsid w:val="4E07603C"/>
    <w:rsid w:val="4E1170F1"/>
    <w:rsid w:val="4E186092"/>
    <w:rsid w:val="4E193318"/>
    <w:rsid w:val="4E1D16CD"/>
    <w:rsid w:val="4E1E1721"/>
    <w:rsid w:val="4E1E3676"/>
    <w:rsid w:val="4E1E629D"/>
    <w:rsid w:val="4E1F2184"/>
    <w:rsid w:val="4E1F4E13"/>
    <w:rsid w:val="4E275697"/>
    <w:rsid w:val="4E365A77"/>
    <w:rsid w:val="4E391C08"/>
    <w:rsid w:val="4E394076"/>
    <w:rsid w:val="4E483BDA"/>
    <w:rsid w:val="4E4F2DA9"/>
    <w:rsid w:val="4E5576D8"/>
    <w:rsid w:val="4E563E33"/>
    <w:rsid w:val="4E602B0A"/>
    <w:rsid w:val="4E604626"/>
    <w:rsid w:val="4E656D7E"/>
    <w:rsid w:val="4E696836"/>
    <w:rsid w:val="4E731688"/>
    <w:rsid w:val="4E887A3A"/>
    <w:rsid w:val="4E8A7CFC"/>
    <w:rsid w:val="4E926CC6"/>
    <w:rsid w:val="4E9C372B"/>
    <w:rsid w:val="4EA20BAD"/>
    <w:rsid w:val="4EA25E8A"/>
    <w:rsid w:val="4EA27F9F"/>
    <w:rsid w:val="4EA40220"/>
    <w:rsid w:val="4EA445A9"/>
    <w:rsid w:val="4EA6433A"/>
    <w:rsid w:val="4EAA5F9F"/>
    <w:rsid w:val="4EAC260C"/>
    <w:rsid w:val="4EB16EDB"/>
    <w:rsid w:val="4EBB7126"/>
    <w:rsid w:val="4EBC7109"/>
    <w:rsid w:val="4EC13F73"/>
    <w:rsid w:val="4EC511CE"/>
    <w:rsid w:val="4EC560A0"/>
    <w:rsid w:val="4ECC42D1"/>
    <w:rsid w:val="4ECD3CCE"/>
    <w:rsid w:val="4ECE40BE"/>
    <w:rsid w:val="4ECE7B65"/>
    <w:rsid w:val="4ED10038"/>
    <w:rsid w:val="4ED7552F"/>
    <w:rsid w:val="4EDA3397"/>
    <w:rsid w:val="4EDB52E2"/>
    <w:rsid w:val="4EDC60EB"/>
    <w:rsid w:val="4EE72C52"/>
    <w:rsid w:val="4EEA1BB9"/>
    <w:rsid w:val="4EEA70FD"/>
    <w:rsid w:val="4EEE0A8A"/>
    <w:rsid w:val="4EF004D3"/>
    <w:rsid w:val="4EF155D8"/>
    <w:rsid w:val="4EF3431D"/>
    <w:rsid w:val="4EF4384B"/>
    <w:rsid w:val="4EFB0A3F"/>
    <w:rsid w:val="4EFB48BC"/>
    <w:rsid w:val="4EFE2AE8"/>
    <w:rsid w:val="4F045358"/>
    <w:rsid w:val="4F065204"/>
    <w:rsid w:val="4F0A0F26"/>
    <w:rsid w:val="4F0C4EA7"/>
    <w:rsid w:val="4F0D50DB"/>
    <w:rsid w:val="4F0F36C8"/>
    <w:rsid w:val="4F1A5D4F"/>
    <w:rsid w:val="4F1A6C84"/>
    <w:rsid w:val="4F1C7ED3"/>
    <w:rsid w:val="4F206E77"/>
    <w:rsid w:val="4F271CC2"/>
    <w:rsid w:val="4F2E72EF"/>
    <w:rsid w:val="4F2F03DD"/>
    <w:rsid w:val="4F300474"/>
    <w:rsid w:val="4F3A0918"/>
    <w:rsid w:val="4F3B2BD6"/>
    <w:rsid w:val="4F3E697A"/>
    <w:rsid w:val="4F3F0DF4"/>
    <w:rsid w:val="4F4537A2"/>
    <w:rsid w:val="4F4578E5"/>
    <w:rsid w:val="4F4F4B8C"/>
    <w:rsid w:val="4F4F6647"/>
    <w:rsid w:val="4F537824"/>
    <w:rsid w:val="4F5E6E6A"/>
    <w:rsid w:val="4F6105C4"/>
    <w:rsid w:val="4F6327D2"/>
    <w:rsid w:val="4F735B27"/>
    <w:rsid w:val="4F740748"/>
    <w:rsid w:val="4F763D05"/>
    <w:rsid w:val="4F783E10"/>
    <w:rsid w:val="4F791ADE"/>
    <w:rsid w:val="4F7B73C0"/>
    <w:rsid w:val="4F864E04"/>
    <w:rsid w:val="4FAD23E6"/>
    <w:rsid w:val="4FB44186"/>
    <w:rsid w:val="4FB61F15"/>
    <w:rsid w:val="4FB71246"/>
    <w:rsid w:val="4FB92C33"/>
    <w:rsid w:val="4FBB6F93"/>
    <w:rsid w:val="4FBC196C"/>
    <w:rsid w:val="4FC04EFD"/>
    <w:rsid w:val="4FC22AF2"/>
    <w:rsid w:val="4FC84B87"/>
    <w:rsid w:val="4FCA00E7"/>
    <w:rsid w:val="4FCC67F5"/>
    <w:rsid w:val="4FCD6932"/>
    <w:rsid w:val="4FD320D2"/>
    <w:rsid w:val="4FDA6169"/>
    <w:rsid w:val="4FDD54EE"/>
    <w:rsid w:val="4FDE6676"/>
    <w:rsid w:val="4FE16F9E"/>
    <w:rsid w:val="4FE83343"/>
    <w:rsid w:val="4FF06D1B"/>
    <w:rsid w:val="4FFB7A0A"/>
    <w:rsid w:val="500356D4"/>
    <w:rsid w:val="500412E0"/>
    <w:rsid w:val="50082E23"/>
    <w:rsid w:val="500F4BFE"/>
    <w:rsid w:val="501A4A6D"/>
    <w:rsid w:val="50252198"/>
    <w:rsid w:val="5029554E"/>
    <w:rsid w:val="502A4DA6"/>
    <w:rsid w:val="50320437"/>
    <w:rsid w:val="50363050"/>
    <w:rsid w:val="503D6995"/>
    <w:rsid w:val="503E50CB"/>
    <w:rsid w:val="503F7A35"/>
    <w:rsid w:val="504256B3"/>
    <w:rsid w:val="505C010A"/>
    <w:rsid w:val="505D703D"/>
    <w:rsid w:val="50696DC8"/>
    <w:rsid w:val="50780509"/>
    <w:rsid w:val="507917BB"/>
    <w:rsid w:val="507B60D8"/>
    <w:rsid w:val="508420E8"/>
    <w:rsid w:val="50892A1A"/>
    <w:rsid w:val="508D069B"/>
    <w:rsid w:val="508D7DF1"/>
    <w:rsid w:val="508E409D"/>
    <w:rsid w:val="509436E8"/>
    <w:rsid w:val="5094598E"/>
    <w:rsid w:val="50986F99"/>
    <w:rsid w:val="509F463B"/>
    <w:rsid w:val="50A31174"/>
    <w:rsid w:val="50A72D06"/>
    <w:rsid w:val="50AA6DB4"/>
    <w:rsid w:val="50AD1412"/>
    <w:rsid w:val="50B251C1"/>
    <w:rsid w:val="50B308B3"/>
    <w:rsid w:val="50B31898"/>
    <w:rsid w:val="50B747F8"/>
    <w:rsid w:val="50BB7157"/>
    <w:rsid w:val="50C43CF4"/>
    <w:rsid w:val="50D576F0"/>
    <w:rsid w:val="50DB6EAC"/>
    <w:rsid w:val="50DF61A0"/>
    <w:rsid w:val="50EA5679"/>
    <w:rsid w:val="50EC22EC"/>
    <w:rsid w:val="50F05636"/>
    <w:rsid w:val="51015EA4"/>
    <w:rsid w:val="51034D23"/>
    <w:rsid w:val="51067DA6"/>
    <w:rsid w:val="51082EB5"/>
    <w:rsid w:val="51093BDD"/>
    <w:rsid w:val="510E0422"/>
    <w:rsid w:val="51133581"/>
    <w:rsid w:val="51182E16"/>
    <w:rsid w:val="51183D72"/>
    <w:rsid w:val="511C1A63"/>
    <w:rsid w:val="511F11E7"/>
    <w:rsid w:val="51202624"/>
    <w:rsid w:val="512237DA"/>
    <w:rsid w:val="51354C34"/>
    <w:rsid w:val="513817FB"/>
    <w:rsid w:val="513F5164"/>
    <w:rsid w:val="514440A4"/>
    <w:rsid w:val="514B414B"/>
    <w:rsid w:val="514E43A3"/>
    <w:rsid w:val="51531A92"/>
    <w:rsid w:val="515351BC"/>
    <w:rsid w:val="516704D7"/>
    <w:rsid w:val="51716FBF"/>
    <w:rsid w:val="517344AD"/>
    <w:rsid w:val="51794B19"/>
    <w:rsid w:val="517B5155"/>
    <w:rsid w:val="517F780C"/>
    <w:rsid w:val="518D2526"/>
    <w:rsid w:val="51904ADB"/>
    <w:rsid w:val="51944ED8"/>
    <w:rsid w:val="51971282"/>
    <w:rsid w:val="51995CB2"/>
    <w:rsid w:val="519B4762"/>
    <w:rsid w:val="51A03FDB"/>
    <w:rsid w:val="51AA6E8E"/>
    <w:rsid w:val="51AB784C"/>
    <w:rsid w:val="51C56CAC"/>
    <w:rsid w:val="51C60F47"/>
    <w:rsid w:val="51C65C29"/>
    <w:rsid w:val="51C77B47"/>
    <w:rsid w:val="51CA3FDB"/>
    <w:rsid w:val="51D1769A"/>
    <w:rsid w:val="51D65C69"/>
    <w:rsid w:val="51D83FF2"/>
    <w:rsid w:val="51EC45C1"/>
    <w:rsid w:val="51FB387A"/>
    <w:rsid w:val="52052268"/>
    <w:rsid w:val="52137717"/>
    <w:rsid w:val="521A21CB"/>
    <w:rsid w:val="521C3A74"/>
    <w:rsid w:val="521E79E6"/>
    <w:rsid w:val="52226F19"/>
    <w:rsid w:val="52242371"/>
    <w:rsid w:val="522770DF"/>
    <w:rsid w:val="522A4F2D"/>
    <w:rsid w:val="522D15EC"/>
    <w:rsid w:val="52360A48"/>
    <w:rsid w:val="523809E0"/>
    <w:rsid w:val="523B0AB6"/>
    <w:rsid w:val="523D039F"/>
    <w:rsid w:val="52453965"/>
    <w:rsid w:val="52455DC1"/>
    <w:rsid w:val="52456DF9"/>
    <w:rsid w:val="524B3612"/>
    <w:rsid w:val="524B73AE"/>
    <w:rsid w:val="524D26E1"/>
    <w:rsid w:val="524D55B8"/>
    <w:rsid w:val="524F3AB8"/>
    <w:rsid w:val="5261551C"/>
    <w:rsid w:val="52624460"/>
    <w:rsid w:val="5266288F"/>
    <w:rsid w:val="526772DA"/>
    <w:rsid w:val="527F1071"/>
    <w:rsid w:val="52807A30"/>
    <w:rsid w:val="5283090B"/>
    <w:rsid w:val="528656A7"/>
    <w:rsid w:val="528702EB"/>
    <w:rsid w:val="528A1AAA"/>
    <w:rsid w:val="5290030A"/>
    <w:rsid w:val="529233EA"/>
    <w:rsid w:val="5296379D"/>
    <w:rsid w:val="52997CC0"/>
    <w:rsid w:val="52A345E7"/>
    <w:rsid w:val="52A40130"/>
    <w:rsid w:val="52A95886"/>
    <w:rsid w:val="52B4179B"/>
    <w:rsid w:val="52B73EB7"/>
    <w:rsid w:val="52B94C51"/>
    <w:rsid w:val="52BD3658"/>
    <w:rsid w:val="52BD5750"/>
    <w:rsid w:val="52C85FC7"/>
    <w:rsid w:val="52CE12B7"/>
    <w:rsid w:val="52D22489"/>
    <w:rsid w:val="52D56794"/>
    <w:rsid w:val="52D66B2A"/>
    <w:rsid w:val="52D72961"/>
    <w:rsid w:val="52DC2C34"/>
    <w:rsid w:val="52DF3F73"/>
    <w:rsid w:val="52E23B52"/>
    <w:rsid w:val="52E45F14"/>
    <w:rsid w:val="52E85D04"/>
    <w:rsid w:val="52E92378"/>
    <w:rsid w:val="52E96B34"/>
    <w:rsid w:val="52EB7279"/>
    <w:rsid w:val="52F269DF"/>
    <w:rsid w:val="52F55811"/>
    <w:rsid w:val="53070519"/>
    <w:rsid w:val="530E1C0A"/>
    <w:rsid w:val="530F260D"/>
    <w:rsid w:val="531211A8"/>
    <w:rsid w:val="531A48CD"/>
    <w:rsid w:val="531C4103"/>
    <w:rsid w:val="531F2A2C"/>
    <w:rsid w:val="53221FE4"/>
    <w:rsid w:val="532470E3"/>
    <w:rsid w:val="53251A05"/>
    <w:rsid w:val="53287688"/>
    <w:rsid w:val="532A2B8D"/>
    <w:rsid w:val="533723D7"/>
    <w:rsid w:val="53373920"/>
    <w:rsid w:val="53382AB8"/>
    <w:rsid w:val="53496A65"/>
    <w:rsid w:val="534B2909"/>
    <w:rsid w:val="535111E9"/>
    <w:rsid w:val="53555CC3"/>
    <w:rsid w:val="53600834"/>
    <w:rsid w:val="53610BBA"/>
    <w:rsid w:val="53655AF5"/>
    <w:rsid w:val="53666042"/>
    <w:rsid w:val="53733C42"/>
    <w:rsid w:val="537379CA"/>
    <w:rsid w:val="53750384"/>
    <w:rsid w:val="53756849"/>
    <w:rsid w:val="537B689B"/>
    <w:rsid w:val="53860A85"/>
    <w:rsid w:val="53906F38"/>
    <w:rsid w:val="53954460"/>
    <w:rsid w:val="539730E4"/>
    <w:rsid w:val="53A12F71"/>
    <w:rsid w:val="53A823B8"/>
    <w:rsid w:val="53AC46E2"/>
    <w:rsid w:val="53B40F5A"/>
    <w:rsid w:val="53B44788"/>
    <w:rsid w:val="53B67EE5"/>
    <w:rsid w:val="53B72D63"/>
    <w:rsid w:val="53C03FB9"/>
    <w:rsid w:val="53C37267"/>
    <w:rsid w:val="53CD30CE"/>
    <w:rsid w:val="53D06B10"/>
    <w:rsid w:val="53D84F7F"/>
    <w:rsid w:val="53DB4143"/>
    <w:rsid w:val="53ED0C99"/>
    <w:rsid w:val="53FE41DD"/>
    <w:rsid w:val="54022BFD"/>
    <w:rsid w:val="540F6B9B"/>
    <w:rsid w:val="54112C66"/>
    <w:rsid w:val="54127AFF"/>
    <w:rsid w:val="541B6254"/>
    <w:rsid w:val="54200DB7"/>
    <w:rsid w:val="542A53AA"/>
    <w:rsid w:val="54382677"/>
    <w:rsid w:val="543B22D4"/>
    <w:rsid w:val="543D517E"/>
    <w:rsid w:val="54401ABE"/>
    <w:rsid w:val="544B0AA0"/>
    <w:rsid w:val="544C435D"/>
    <w:rsid w:val="544E7DBF"/>
    <w:rsid w:val="54586859"/>
    <w:rsid w:val="54595C99"/>
    <w:rsid w:val="54597068"/>
    <w:rsid w:val="54666EB5"/>
    <w:rsid w:val="546E44DC"/>
    <w:rsid w:val="54745774"/>
    <w:rsid w:val="547A6CEF"/>
    <w:rsid w:val="547E51B8"/>
    <w:rsid w:val="54826F34"/>
    <w:rsid w:val="548B5F8C"/>
    <w:rsid w:val="54901CBD"/>
    <w:rsid w:val="549C3208"/>
    <w:rsid w:val="54A0407D"/>
    <w:rsid w:val="54A746B7"/>
    <w:rsid w:val="54AB3CFF"/>
    <w:rsid w:val="54AD28C6"/>
    <w:rsid w:val="54B40034"/>
    <w:rsid w:val="54B445F7"/>
    <w:rsid w:val="54B61E56"/>
    <w:rsid w:val="54B82B66"/>
    <w:rsid w:val="54B90295"/>
    <w:rsid w:val="54B933AC"/>
    <w:rsid w:val="54C23987"/>
    <w:rsid w:val="54D3195C"/>
    <w:rsid w:val="54D37561"/>
    <w:rsid w:val="54D44E34"/>
    <w:rsid w:val="54DC4639"/>
    <w:rsid w:val="54DD11BD"/>
    <w:rsid w:val="54E001A0"/>
    <w:rsid w:val="54E1723C"/>
    <w:rsid w:val="54E266E1"/>
    <w:rsid w:val="54E36E15"/>
    <w:rsid w:val="54F226F4"/>
    <w:rsid w:val="54F24F9B"/>
    <w:rsid w:val="54F71054"/>
    <w:rsid w:val="54F81994"/>
    <w:rsid w:val="54FA5736"/>
    <w:rsid w:val="54FD1AA6"/>
    <w:rsid w:val="55022BA3"/>
    <w:rsid w:val="550815FA"/>
    <w:rsid w:val="550A5C20"/>
    <w:rsid w:val="550D167C"/>
    <w:rsid w:val="55137428"/>
    <w:rsid w:val="55152839"/>
    <w:rsid w:val="551572D8"/>
    <w:rsid w:val="55171C66"/>
    <w:rsid w:val="551E0B66"/>
    <w:rsid w:val="551E4A33"/>
    <w:rsid w:val="55245449"/>
    <w:rsid w:val="55311623"/>
    <w:rsid w:val="553277D4"/>
    <w:rsid w:val="55366400"/>
    <w:rsid w:val="554918A6"/>
    <w:rsid w:val="554929F4"/>
    <w:rsid w:val="55494493"/>
    <w:rsid w:val="554A515D"/>
    <w:rsid w:val="555801CA"/>
    <w:rsid w:val="555D2464"/>
    <w:rsid w:val="556D3592"/>
    <w:rsid w:val="55736D47"/>
    <w:rsid w:val="557765D5"/>
    <w:rsid w:val="557D483D"/>
    <w:rsid w:val="558A0412"/>
    <w:rsid w:val="558E5284"/>
    <w:rsid w:val="55947885"/>
    <w:rsid w:val="55956A8A"/>
    <w:rsid w:val="559D2FF6"/>
    <w:rsid w:val="559E5C9B"/>
    <w:rsid w:val="55A42F5C"/>
    <w:rsid w:val="55A54207"/>
    <w:rsid w:val="55A9048D"/>
    <w:rsid w:val="55AA6216"/>
    <w:rsid w:val="55B427E6"/>
    <w:rsid w:val="55B51A93"/>
    <w:rsid w:val="55B710C5"/>
    <w:rsid w:val="55BB524C"/>
    <w:rsid w:val="55C2504F"/>
    <w:rsid w:val="55C77FE2"/>
    <w:rsid w:val="55C9075E"/>
    <w:rsid w:val="55D7315D"/>
    <w:rsid w:val="55E16943"/>
    <w:rsid w:val="55E4257B"/>
    <w:rsid w:val="55F16044"/>
    <w:rsid w:val="55F162BD"/>
    <w:rsid w:val="55F21748"/>
    <w:rsid w:val="55FD5B13"/>
    <w:rsid w:val="56074091"/>
    <w:rsid w:val="560A6C0F"/>
    <w:rsid w:val="560B72CD"/>
    <w:rsid w:val="560D4E6B"/>
    <w:rsid w:val="56173983"/>
    <w:rsid w:val="561B4B97"/>
    <w:rsid w:val="561F2DBA"/>
    <w:rsid w:val="562017E7"/>
    <w:rsid w:val="56280C16"/>
    <w:rsid w:val="562E251B"/>
    <w:rsid w:val="56351F30"/>
    <w:rsid w:val="563530A5"/>
    <w:rsid w:val="56393A04"/>
    <w:rsid w:val="563943A1"/>
    <w:rsid w:val="563A1828"/>
    <w:rsid w:val="563C4701"/>
    <w:rsid w:val="56403618"/>
    <w:rsid w:val="56417D96"/>
    <w:rsid w:val="564A2C81"/>
    <w:rsid w:val="56534614"/>
    <w:rsid w:val="565C39E1"/>
    <w:rsid w:val="56604612"/>
    <w:rsid w:val="56640874"/>
    <w:rsid w:val="566770DE"/>
    <w:rsid w:val="566B361B"/>
    <w:rsid w:val="566D6C62"/>
    <w:rsid w:val="56711A7B"/>
    <w:rsid w:val="567B6C4D"/>
    <w:rsid w:val="567E388D"/>
    <w:rsid w:val="568F00E2"/>
    <w:rsid w:val="569434DD"/>
    <w:rsid w:val="56965D37"/>
    <w:rsid w:val="56A07233"/>
    <w:rsid w:val="56AB7361"/>
    <w:rsid w:val="56B8458D"/>
    <w:rsid w:val="56BB0EE1"/>
    <w:rsid w:val="56BE154D"/>
    <w:rsid w:val="56C96991"/>
    <w:rsid w:val="56CF7D2C"/>
    <w:rsid w:val="56D66001"/>
    <w:rsid w:val="56DD1491"/>
    <w:rsid w:val="56E856A9"/>
    <w:rsid w:val="56EA1F4B"/>
    <w:rsid w:val="56EC3AFA"/>
    <w:rsid w:val="56EE69E7"/>
    <w:rsid w:val="56F22EF6"/>
    <w:rsid w:val="56FD05AF"/>
    <w:rsid w:val="570B7FF4"/>
    <w:rsid w:val="570E0492"/>
    <w:rsid w:val="571165ED"/>
    <w:rsid w:val="57127597"/>
    <w:rsid w:val="571763BA"/>
    <w:rsid w:val="5719220C"/>
    <w:rsid w:val="57205C87"/>
    <w:rsid w:val="572A69BB"/>
    <w:rsid w:val="57323711"/>
    <w:rsid w:val="573A00E8"/>
    <w:rsid w:val="573B7422"/>
    <w:rsid w:val="57486662"/>
    <w:rsid w:val="57565B29"/>
    <w:rsid w:val="575E76E8"/>
    <w:rsid w:val="576012CD"/>
    <w:rsid w:val="576107D3"/>
    <w:rsid w:val="57652C11"/>
    <w:rsid w:val="57695EFE"/>
    <w:rsid w:val="576D339E"/>
    <w:rsid w:val="577030D8"/>
    <w:rsid w:val="577234F6"/>
    <w:rsid w:val="57772B6F"/>
    <w:rsid w:val="57783774"/>
    <w:rsid w:val="577D0C70"/>
    <w:rsid w:val="577E115B"/>
    <w:rsid w:val="57830570"/>
    <w:rsid w:val="578A3A87"/>
    <w:rsid w:val="578C385C"/>
    <w:rsid w:val="578E1DB8"/>
    <w:rsid w:val="57992CFF"/>
    <w:rsid w:val="579D64C5"/>
    <w:rsid w:val="579F01DA"/>
    <w:rsid w:val="57A032A9"/>
    <w:rsid w:val="57A1475B"/>
    <w:rsid w:val="57A9714A"/>
    <w:rsid w:val="57BB7FF8"/>
    <w:rsid w:val="57C87C5D"/>
    <w:rsid w:val="57CE5C0E"/>
    <w:rsid w:val="57D01033"/>
    <w:rsid w:val="57D03526"/>
    <w:rsid w:val="57DF2EFF"/>
    <w:rsid w:val="57E10DA3"/>
    <w:rsid w:val="57F17255"/>
    <w:rsid w:val="57F26E6F"/>
    <w:rsid w:val="57F440F2"/>
    <w:rsid w:val="57F507B1"/>
    <w:rsid w:val="57F5554B"/>
    <w:rsid w:val="57F874AA"/>
    <w:rsid w:val="57FA2215"/>
    <w:rsid w:val="580C6893"/>
    <w:rsid w:val="580D4303"/>
    <w:rsid w:val="581D72D9"/>
    <w:rsid w:val="58204B37"/>
    <w:rsid w:val="58271925"/>
    <w:rsid w:val="582A5C6E"/>
    <w:rsid w:val="58323EB5"/>
    <w:rsid w:val="584D5522"/>
    <w:rsid w:val="58526837"/>
    <w:rsid w:val="58553660"/>
    <w:rsid w:val="585933D6"/>
    <w:rsid w:val="58640CA2"/>
    <w:rsid w:val="58641A75"/>
    <w:rsid w:val="58644152"/>
    <w:rsid w:val="586457C1"/>
    <w:rsid w:val="58681B9F"/>
    <w:rsid w:val="586A263F"/>
    <w:rsid w:val="586C1676"/>
    <w:rsid w:val="586D185F"/>
    <w:rsid w:val="586E6205"/>
    <w:rsid w:val="58706C55"/>
    <w:rsid w:val="587336B8"/>
    <w:rsid w:val="587F015C"/>
    <w:rsid w:val="587F23CC"/>
    <w:rsid w:val="587F28FC"/>
    <w:rsid w:val="58894ABE"/>
    <w:rsid w:val="589165A3"/>
    <w:rsid w:val="58934B4D"/>
    <w:rsid w:val="58977CA2"/>
    <w:rsid w:val="589C2ECB"/>
    <w:rsid w:val="58AF2C77"/>
    <w:rsid w:val="58BA3EDC"/>
    <w:rsid w:val="58C032D0"/>
    <w:rsid w:val="58C84E07"/>
    <w:rsid w:val="58CE2B08"/>
    <w:rsid w:val="58CE4D4C"/>
    <w:rsid w:val="58D42678"/>
    <w:rsid w:val="58D669D6"/>
    <w:rsid w:val="58D72B2D"/>
    <w:rsid w:val="58DB520A"/>
    <w:rsid w:val="58DB680A"/>
    <w:rsid w:val="58E25CA4"/>
    <w:rsid w:val="58E26FAD"/>
    <w:rsid w:val="58E33940"/>
    <w:rsid w:val="58F5169E"/>
    <w:rsid w:val="58F53CEA"/>
    <w:rsid w:val="59043F3F"/>
    <w:rsid w:val="59100F90"/>
    <w:rsid w:val="591079BF"/>
    <w:rsid w:val="59111618"/>
    <w:rsid w:val="59155085"/>
    <w:rsid w:val="591A795C"/>
    <w:rsid w:val="592D72ED"/>
    <w:rsid w:val="59376C54"/>
    <w:rsid w:val="593A51EE"/>
    <w:rsid w:val="594176E0"/>
    <w:rsid w:val="59475009"/>
    <w:rsid w:val="5948127E"/>
    <w:rsid w:val="594A45B9"/>
    <w:rsid w:val="595515DF"/>
    <w:rsid w:val="59561C63"/>
    <w:rsid w:val="59566B47"/>
    <w:rsid w:val="59583090"/>
    <w:rsid w:val="595D598F"/>
    <w:rsid w:val="596A4625"/>
    <w:rsid w:val="596D5EFF"/>
    <w:rsid w:val="59705254"/>
    <w:rsid w:val="59767669"/>
    <w:rsid w:val="5980365A"/>
    <w:rsid w:val="59842064"/>
    <w:rsid w:val="59851717"/>
    <w:rsid w:val="59884A09"/>
    <w:rsid w:val="59892E3F"/>
    <w:rsid w:val="599173FA"/>
    <w:rsid w:val="59A1751B"/>
    <w:rsid w:val="59A35EBE"/>
    <w:rsid w:val="59A91C6A"/>
    <w:rsid w:val="59AC4A35"/>
    <w:rsid w:val="59B009DB"/>
    <w:rsid w:val="59B346FB"/>
    <w:rsid w:val="59B75581"/>
    <w:rsid w:val="59C81085"/>
    <w:rsid w:val="59CD6DA4"/>
    <w:rsid w:val="59CF17AF"/>
    <w:rsid w:val="59D02A83"/>
    <w:rsid w:val="59D23D1B"/>
    <w:rsid w:val="59D57DB4"/>
    <w:rsid w:val="59DE3B6E"/>
    <w:rsid w:val="59E95E36"/>
    <w:rsid w:val="59EB5C6E"/>
    <w:rsid w:val="59F6554A"/>
    <w:rsid w:val="59F931AC"/>
    <w:rsid w:val="59FA2C9F"/>
    <w:rsid w:val="59FC63CC"/>
    <w:rsid w:val="5A005FF0"/>
    <w:rsid w:val="5A007682"/>
    <w:rsid w:val="5A09681F"/>
    <w:rsid w:val="5A0A74EA"/>
    <w:rsid w:val="5A0E17BE"/>
    <w:rsid w:val="5A117AD3"/>
    <w:rsid w:val="5A150463"/>
    <w:rsid w:val="5A222C34"/>
    <w:rsid w:val="5A245793"/>
    <w:rsid w:val="5A245DFF"/>
    <w:rsid w:val="5A2C29C6"/>
    <w:rsid w:val="5A2C2BBA"/>
    <w:rsid w:val="5A3007FE"/>
    <w:rsid w:val="5A356DDD"/>
    <w:rsid w:val="5A3B4061"/>
    <w:rsid w:val="5A474FFD"/>
    <w:rsid w:val="5A5A3B47"/>
    <w:rsid w:val="5A5D6C09"/>
    <w:rsid w:val="5A6A351C"/>
    <w:rsid w:val="5A6A3D1D"/>
    <w:rsid w:val="5A6D2C2A"/>
    <w:rsid w:val="5A724618"/>
    <w:rsid w:val="5A736072"/>
    <w:rsid w:val="5A7410A3"/>
    <w:rsid w:val="5A7C71C3"/>
    <w:rsid w:val="5A7F5174"/>
    <w:rsid w:val="5A7F729B"/>
    <w:rsid w:val="5A863820"/>
    <w:rsid w:val="5A9138BB"/>
    <w:rsid w:val="5A9864B4"/>
    <w:rsid w:val="5A9D6B68"/>
    <w:rsid w:val="5AA016DF"/>
    <w:rsid w:val="5AA058DE"/>
    <w:rsid w:val="5AA23273"/>
    <w:rsid w:val="5AA722A3"/>
    <w:rsid w:val="5AA762A8"/>
    <w:rsid w:val="5AAE3429"/>
    <w:rsid w:val="5AB17597"/>
    <w:rsid w:val="5AB33C46"/>
    <w:rsid w:val="5AC15BCE"/>
    <w:rsid w:val="5ACD7C14"/>
    <w:rsid w:val="5AE72718"/>
    <w:rsid w:val="5AF5108F"/>
    <w:rsid w:val="5AF53CFA"/>
    <w:rsid w:val="5AFB0C8B"/>
    <w:rsid w:val="5AFC1AA3"/>
    <w:rsid w:val="5AFD3696"/>
    <w:rsid w:val="5B013717"/>
    <w:rsid w:val="5B0B16F5"/>
    <w:rsid w:val="5B130E21"/>
    <w:rsid w:val="5B31260B"/>
    <w:rsid w:val="5B3F708D"/>
    <w:rsid w:val="5B406CB5"/>
    <w:rsid w:val="5B407AE5"/>
    <w:rsid w:val="5B432F3A"/>
    <w:rsid w:val="5B4403BB"/>
    <w:rsid w:val="5B480137"/>
    <w:rsid w:val="5B4B0892"/>
    <w:rsid w:val="5B4D0A0E"/>
    <w:rsid w:val="5B5729BD"/>
    <w:rsid w:val="5B621D5D"/>
    <w:rsid w:val="5B66241B"/>
    <w:rsid w:val="5B6C0234"/>
    <w:rsid w:val="5B6F6BFC"/>
    <w:rsid w:val="5B7331DF"/>
    <w:rsid w:val="5B734EAA"/>
    <w:rsid w:val="5B7752C0"/>
    <w:rsid w:val="5B7A5EED"/>
    <w:rsid w:val="5B7B7F6B"/>
    <w:rsid w:val="5B7F0074"/>
    <w:rsid w:val="5B8B31BE"/>
    <w:rsid w:val="5B8C70ED"/>
    <w:rsid w:val="5B904304"/>
    <w:rsid w:val="5B922563"/>
    <w:rsid w:val="5B92708F"/>
    <w:rsid w:val="5B93541A"/>
    <w:rsid w:val="5B942C2D"/>
    <w:rsid w:val="5B990D73"/>
    <w:rsid w:val="5B9E0E94"/>
    <w:rsid w:val="5BA979B8"/>
    <w:rsid w:val="5BAE1937"/>
    <w:rsid w:val="5BB556E0"/>
    <w:rsid w:val="5BBD0E96"/>
    <w:rsid w:val="5BCB4AB2"/>
    <w:rsid w:val="5BCB6BC2"/>
    <w:rsid w:val="5BCF72D8"/>
    <w:rsid w:val="5BDB1C12"/>
    <w:rsid w:val="5BDD6A89"/>
    <w:rsid w:val="5BEA0C34"/>
    <w:rsid w:val="5BEA68C6"/>
    <w:rsid w:val="5BEF1EBE"/>
    <w:rsid w:val="5BF86386"/>
    <w:rsid w:val="5BF96448"/>
    <w:rsid w:val="5C0223DD"/>
    <w:rsid w:val="5C125447"/>
    <w:rsid w:val="5C152459"/>
    <w:rsid w:val="5C193BE9"/>
    <w:rsid w:val="5C272856"/>
    <w:rsid w:val="5C2A1B4A"/>
    <w:rsid w:val="5C2A667A"/>
    <w:rsid w:val="5C2C4B63"/>
    <w:rsid w:val="5C2D6182"/>
    <w:rsid w:val="5C3B2FB3"/>
    <w:rsid w:val="5C4E73AA"/>
    <w:rsid w:val="5C512852"/>
    <w:rsid w:val="5C554212"/>
    <w:rsid w:val="5C571D70"/>
    <w:rsid w:val="5C57644B"/>
    <w:rsid w:val="5C5C3452"/>
    <w:rsid w:val="5C717698"/>
    <w:rsid w:val="5C7839AD"/>
    <w:rsid w:val="5C7853F3"/>
    <w:rsid w:val="5C7A4BC0"/>
    <w:rsid w:val="5C827300"/>
    <w:rsid w:val="5C827678"/>
    <w:rsid w:val="5C8A716C"/>
    <w:rsid w:val="5C8D6D39"/>
    <w:rsid w:val="5C921E5F"/>
    <w:rsid w:val="5C94073B"/>
    <w:rsid w:val="5C954E3D"/>
    <w:rsid w:val="5C9B4E46"/>
    <w:rsid w:val="5C9F3BEA"/>
    <w:rsid w:val="5CA153CA"/>
    <w:rsid w:val="5CA75D1C"/>
    <w:rsid w:val="5CAF4016"/>
    <w:rsid w:val="5CB032C3"/>
    <w:rsid w:val="5CB2552B"/>
    <w:rsid w:val="5CB34BA0"/>
    <w:rsid w:val="5CBA756F"/>
    <w:rsid w:val="5CC33142"/>
    <w:rsid w:val="5CC41034"/>
    <w:rsid w:val="5CC61081"/>
    <w:rsid w:val="5CC77543"/>
    <w:rsid w:val="5CC80108"/>
    <w:rsid w:val="5CC9001D"/>
    <w:rsid w:val="5CCD5952"/>
    <w:rsid w:val="5CCE0099"/>
    <w:rsid w:val="5CDB3A20"/>
    <w:rsid w:val="5CDD0862"/>
    <w:rsid w:val="5CE05DD5"/>
    <w:rsid w:val="5CE33ABF"/>
    <w:rsid w:val="5CED7518"/>
    <w:rsid w:val="5CEE5216"/>
    <w:rsid w:val="5CF20D3D"/>
    <w:rsid w:val="5CF41845"/>
    <w:rsid w:val="5CF5542D"/>
    <w:rsid w:val="5CF80F9B"/>
    <w:rsid w:val="5CF85836"/>
    <w:rsid w:val="5CFA5CE2"/>
    <w:rsid w:val="5CFC382E"/>
    <w:rsid w:val="5D046CED"/>
    <w:rsid w:val="5D135D4F"/>
    <w:rsid w:val="5D1926F3"/>
    <w:rsid w:val="5D204468"/>
    <w:rsid w:val="5D2174C9"/>
    <w:rsid w:val="5D2839C0"/>
    <w:rsid w:val="5D2B44FC"/>
    <w:rsid w:val="5D2C07F2"/>
    <w:rsid w:val="5D2E6B5A"/>
    <w:rsid w:val="5D37681E"/>
    <w:rsid w:val="5D3A05DC"/>
    <w:rsid w:val="5D471936"/>
    <w:rsid w:val="5D4B7700"/>
    <w:rsid w:val="5D554BB5"/>
    <w:rsid w:val="5D5735BD"/>
    <w:rsid w:val="5D5840B2"/>
    <w:rsid w:val="5D6F4DD1"/>
    <w:rsid w:val="5D714098"/>
    <w:rsid w:val="5D720FF1"/>
    <w:rsid w:val="5D753433"/>
    <w:rsid w:val="5D781C51"/>
    <w:rsid w:val="5D89731D"/>
    <w:rsid w:val="5D8C0E65"/>
    <w:rsid w:val="5D9943FE"/>
    <w:rsid w:val="5D9B5F75"/>
    <w:rsid w:val="5DA20F70"/>
    <w:rsid w:val="5DA86B5A"/>
    <w:rsid w:val="5DAB2EDB"/>
    <w:rsid w:val="5DAC087E"/>
    <w:rsid w:val="5DAE4BCD"/>
    <w:rsid w:val="5DAF42DA"/>
    <w:rsid w:val="5DB60FA7"/>
    <w:rsid w:val="5DBC7A3B"/>
    <w:rsid w:val="5DBD29CA"/>
    <w:rsid w:val="5DC703CC"/>
    <w:rsid w:val="5DC74779"/>
    <w:rsid w:val="5DD33C17"/>
    <w:rsid w:val="5DDA5653"/>
    <w:rsid w:val="5DDF0101"/>
    <w:rsid w:val="5DE006E5"/>
    <w:rsid w:val="5DE85060"/>
    <w:rsid w:val="5DF22517"/>
    <w:rsid w:val="5DF277DB"/>
    <w:rsid w:val="5E0065F9"/>
    <w:rsid w:val="5E125827"/>
    <w:rsid w:val="5E1870B0"/>
    <w:rsid w:val="5E1961F0"/>
    <w:rsid w:val="5E20163C"/>
    <w:rsid w:val="5E207448"/>
    <w:rsid w:val="5E221C3E"/>
    <w:rsid w:val="5E236D4F"/>
    <w:rsid w:val="5E287045"/>
    <w:rsid w:val="5E290AF2"/>
    <w:rsid w:val="5E2A654F"/>
    <w:rsid w:val="5E326474"/>
    <w:rsid w:val="5E3567C3"/>
    <w:rsid w:val="5E375BF1"/>
    <w:rsid w:val="5E386254"/>
    <w:rsid w:val="5E3A227A"/>
    <w:rsid w:val="5E450251"/>
    <w:rsid w:val="5E485611"/>
    <w:rsid w:val="5E4A6880"/>
    <w:rsid w:val="5E4E6BA7"/>
    <w:rsid w:val="5E4F1721"/>
    <w:rsid w:val="5E540551"/>
    <w:rsid w:val="5E5B1151"/>
    <w:rsid w:val="5E5D28B6"/>
    <w:rsid w:val="5E617E3F"/>
    <w:rsid w:val="5E62244C"/>
    <w:rsid w:val="5E631CAF"/>
    <w:rsid w:val="5E6B6664"/>
    <w:rsid w:val="5E7153CB"/>
    <w:rsid w:val="5E724ED7"/>
    <w:rsid w:val="5E7347C9"/>
    <w:rsid w:val="5E7D351A"/>
    <w:rsid w:val="5E7D4226"/>
    <w:rsid w:val="5E7D715C"/>
    <w:rsid w:val="5E8A2FBB"/>
    <w:rsid w:val="5E8D5858"/>
    <w:rsid w:val="5E8E25F8"/>
    <w:rsid w:val="5E960235"/>
    <w:rsid w:val="5E9F08EE"/>
    <w:rsid w:val="5EA66B93"/>
    <w:rsid w:val="5EA851A6"/>
    <w:rsid w:val="5EAB0152"/>
    <w:rsid w:val="5EBD3F4B"/>
    <w:rsid w:val="5EBF5DC6"/>
    <w:rsid w:val="5EC10FC4"/>
    <w:rsid w:val="5EC46A6B"/>
    <w:rsid w:val="5EDA340D"/>
    <w:rsid w:val="5EE66ECD"/>
    <w:rsid w:val="5EE732E3"/>
    <w:rsid w:val="5EE86049"/>
    <w:rsid w:val="5EEC477D"/>
    <w:rsid w:val="5EEF6F3C"/>
    <w:rsid w:val="5EF20561"/>
    <w:rsid w:val="5EF5511F"/>
    <w:rsid w:val="5EF7062A"/>
    <w:rsid w:val="5EFE7B70"/>
    <w:rsid w:val="5EFF342F"/>
    <w:rsid w:val="5F0857DB"/>
    <w:rsid w:val="5F093FDE"/>
    <w:rsid w:val="5F0D1933"/>
    <w:rsid w:val="5F0E190C"/>
    <w:rsid w:val="5F1317F1"/>
    <w:rsid w:val="5F140FBA"/>
    <w:rsid w:val="5F1A28B0"/>
    <w:rsid w:val="5F1A58D6"/>
    <w:rsid w:val="5F1B439B"/>
    <w:rsid w:val="5F1C426B"/>
    <w:rsid w:val="5F2A363C"/>
    <w:rsid w:val="5F2C546E"/>
    <w:rsid w:val="5F2C6E6F"/>
    <w:rsid w:val="5F301E0A"/>
    <w:rsid w:val="5F3772E5"/>
    <w:rsid w:val="5F3B6B1F"/>
    <w:rsid w:val="5F400A32"/>
    <w:rsid w:val="5F4518ED"/>
    <w:rsid w:val="5F46276F"/>
    <w:rsid w:val="5F4A08B8"/>
    <w:rsid w:val="5F54031D"/>
    <w:rsid w:val="5F552335"/>
    <w:rsid w:val="5F664FD0"/>
    <w:rsid w:val="5F700025"/>
    <w:rsid w:val="5F701F0F"/>
    <w:rsid w:val="5F730947"/>
    <w:rsid w:val="5F743A9E"/>
    <w:rsid w:val="5F796A6F"/>
    <w:rsid w:val="5F82272F"/>
    <w:rsid w:val="5F884223"/>
    <w:rsid w:val="5F8A15E4"/>
    <w:rsid w:val="5F8A39D4"/>
    <w:rsid w:val="5F8A487E"/>
    <w:rsid w:val="5F8D6462"/>
    <w:rsid w:val="5F8D6B2A"/>
    <w:rsid w:val="5F8E45EA"/>
    <w:rsid w:val="5F901968"/>
    <w:rsid w:val="5F9923BD"/>
    <w:rsid w:val="5F9F2315"/>
    <w:rsid w:val="5FA0252E"/>
    <w:rsid w:val="5FA03C3B"/>
    <w:rsid w:val="5FA901D4"/>
    <w:rsid w:val="5FB05537"/>
    <w:rsid w:val="5FB1368D"/>
    <w:rsid w:val="5FB2777E"/>
    <w:rsid w:val="5FB55E92"/>
    <w:rsid w:val="5FBA6283"/>
    <w:rsid w:val="5FBD71E1"/>
    <w:rsid w:val="5FC42351"/>
    <w:rsid w:val="5FC44771"/>
    <w:rsid w:val="5FD213DC"/>
    <w:rsid w:val="5FD504EC"/>
    <w:rsid w:val="5FD51160"/>
    <w:rsid w:val="5FD834C1"/>
    <w:rsid w:val="5FD96B42"/>
    <w:rsid w:val="5FE9690A"/>
    <w:rsid w:val="600309F8"/>
    <w:rsid w:val="6007030A"/>
    <w:rsid w:val="600C1095"/>
    <w:rsid w:val="600E7AD7"/>
    <w:rsid w:val="60121609"/>
    <w:rsid w:val="601D374F"/>
    <w:rsid w:val="601D56F7"/>
    <w:rsid w:val="60202FBD"/>
    <w:rsid w:val="602A3F68"/>
    <w:rsid w:val="602C0E3D"/>
    <w:rsid w:val="603055E5"/>
    <w:rsid w:val="60312CDA"/>
    <w:rsid w:val="603610CD"/>
    <w:rsid w:val="60377856"/>
    <w:rsid w:val="60377D4B"/>
    <w:rsid w:val="603907CE"/>
    <w:rsid w:val="603A3C26"/>
    <w:rsid w:val="604727B5"/>
    <w:rsid w:val="60497467"/>
    <w:rsid w:val="604E7703"/>
    <w:rsid w:val="604F2D69"/>
    <w:rsid w:val="605B4D66"/>
    <w:rsid w:val="606B47B2"/>
    <w:rsid w:val="60737E8C"/>
    <w:rsid w:val="60750832"/>
    <w:rsid w:val="607A1968"/>
    <w:rsid w:val="608141F0"/>
    <w:rsid w:val="60815026"/>
    <w:rsid w:val="60886638"/>
    <w:rsid w:val="609A359D"/>
    <w:rsid w:val="60A006AB"/>
    <w:rsid w:val="60A51045"/>
    <w:rsid w:val="60A61FAE"/>
    <w:rsid w:val="60A7263C"/>
    <w:rsid w:val="60A812B2"/>
    <w:rsid w:val="60AB2060"/>
    <w:rsid w:val="60AC26B0"/>
    <w:rsid w:val="60AF1643"/>
    <w:rsid w:val="60B13088"/>
    <w:rsid w:val="60BD1992"/>
    <w:rsid w:val="60C20071"/>
    <w:rsid w:val="60C208F0"/>
    <w:rsid w:val="60C35847"/>
    <w:rsid w:val="60C504E6"/>
    <w:rsid w:val="60C771BB"/>
    <w:rsid w:val="60CE183A"/>
    <w:rsid w:val="60CF5490"/>
    <w:rsid w:val="60D222FA"/>
    <w:rsid w:val="60D819B7"/>
    <w:rsid w:val="60DA0150"/>
    <w:rsid w:val="60DC0F00"/>
    <w:rsid w:val="60DF3DF1"/>
    <w:rsid w:val="60E43807"/>
    <w:rsid w:val="60E934D4"/>
    <w:rsid w:val="60EC662F"/>
    <w:rsid w:val="610869FA"/>
    <w:rsid w:val="610E4C6D"/>
    <w:rsid w:val="611B3938"/>
    <w:rsid w:val="611B45FE"/>
    <w:rsid w:val="611C3953"/>
    <w:rsid w:val="611F0511"/>
    <w:rsid w:val="61247360"/>
    <w:rsid w:val="61284D65"/>
    <w:rsid w:val="613228D3"/>
    <w:rsid w:val="613522F0"/>
    <w:rsid w:val="6138071B"/>
    <w:rsid w:val="613F5C9C"/>
    <w:rsid w:val="61447E9E"/>
    <w:rsid w:val="614E4EA0"/>
    <w:rsid w:val="61625272"/>
    <w:rsid w:val="6166616C"/>
    <w:rsid w:val="617214F9"/>
    <w:rsid w:val="61733DAB"/>
    <w:rsid w:val="617631B7"/>
    <w:rsid w:val="61797851"/>
    <w:rsid w:val="617F7102"/>
    <w:rsid w:val="618407DF"/>
    <w:rsid w:val="61881BBE"/>
    <w:rsid w:val="61886DDA"/>
    <w:rsid w:val="618A7BD5"/>
    <w:rsid w:val="619054CD"/>
    <w:rsid w:val="61962B65"/>
    <w:rsid w:val="61963362"/>
    <w:rsid w:val="619D7124"/>
    <w:rsid w:val="619E7405"/>
    <w:rsid w:val="61A036E1"/>
    <w:rsid w:val="61B12F8D"/>
    <w:rsid w:val="61B63B6F"/>
    <w:rsid w:val="61B975C6"/>
    <w:rsid w:val="61C17CF7"/>
    <w:rsid w:val="61CC0218"/>
    <w:rsid w:val="61CD3F81"/>
    <w:rsid w:val="61DB2090"/>
    <w:rsid w:val="61DD1B35"/>
    <w:rsid w:val="61E04ADD"/>
    <w:rsid w:val="61E920AE"/>
    <w:rsid w:val="61EB0CF1"/>
    <w:rsid w:val="61ED75DB"/>
    <w:rsid w:val="61F0102B"/>
    <w:rsid w:val="61F901EA"/>
    <w:rsid w:val="62012EFC"/>
    <w:rsid w:val="6205150A"/>
    <w:rsid w:val="62104CAF"/>
    <w:rsid w:val="62165C4B"/>
    <w:rsid w:val="62217C89"/>
    <w:rsid w:val="62251371"/>
    <w:rsid w:val="622A096E"/>
    <w:rsid w:val="62314171"/>
    <w:rsid w:val="623644BD"/>
    <w:rsid w:val="62366EFE"/>
    <w:rsid w:val="62392794"/>
    <w:rsid w:val="623935CE"/>
    <w:rsid w:val="623C4E15"/>
    <w:rsid w:val="623E33C7"/>
    <w:rsid w:val="624069AE"/>
    <w:rsid w:val="62485623"/>
    <w:rsid w:val="624A250F"/>
    <w:rsid w:val="624C3017"/>
    <w:rsid w:val="62550F1F"/>
    <w:rsid w:val="625A7BA5"/>
    <w:rsid w:val="62624C9B"/>
    <w:rsid w:val="626370AB"/>
    <w:rsid w:val="62651B60"/>
    <w:rsid w:val="6271156D"/>
    <w:rsid w:val="62764D9E"/>
    <w:rsid w:val="627B09FC"/>
    <w:rsid w:val="6287789A"/>
    <w:rsid w:val="62933629"/>
    <w:rsid w:val="629B5CE9"/>
    <w:rsid w:val="629C1C4D"/>
    <w:rsid w:val="62A02984"/>
    <w:rsid w:val="62A45F8C"/>
    <w:rsid w:val="62A9209B"/>
    <w:rsid w:val="62AB1730"/>
    <w:rsid w:val="62AE3780"/>
    <w:rsid w:val="62AE5A67"/>
    <w:rsid w:val="62B443C0"/>
    <w:rsid w:val="62C52880"/>
    <w:rsid w:val="62C56AA5"/>
    <w:rsid w:val="62C806A8"/>
    <w:rsid w:val="62CD4505"/>
    <w:rsid w:val="62D50EB4"/>
    <w:rsid w:val="62D80B68"/>
    <w:rsid w:val="62DB6C60"/>
    <w:rsid w:val="62E06521"/>
    <w:rsid w:val="62E20FB0"/>
    <w:rsid w:val="62E224C2"/>
    <w:rsid w:val="62E26569"/>
    <w:rsid w:val="62EA0197"/>
    <w:rsid w:val="62F469D7"/>
    <w:rsid w:val="62FC2C27"/>
    <w:rsid w:val="63003A08"/>
    <w:rsid w:val="630B0106"/>
    <w:rsid w:val="630B7B77"/>
    <w:rsid w:val="630C296C"/>
    <w:rsid w:val="63187343"/>
    <w:rsid w:val="631A4908"/>
    <w:rsid w:val="63206804"/>
    <w:rsid w:val="63226E2B"/>
    <w:rsid w:val="63230E1D"/>
    <w:rsid w:val="63254C43"/>
    <w:rsid w:val="63256D08"/>
    <w:rsid w:val="632824EA"/>
    <w:rsid w:val="632877A6"/>
    <w:rsid w:val="63365C1F"/>
    <w:rsid w:val="63444670"/>
    <w:rsid w:val="6348461F"/>
    <w:rsid w:val="6348575C"/>
    <w:rsid w:val="63501AD2"/>
    <w:rsid w:val="63593CE6"/>
    <w:rsid w:val="635A478A"/>
    <w:rsid w:val="635B7A20"/>
    <w:rsid w:val="636545E6"/>
    <w:rsid w:val="63687CD8"/>
    <w:rsid w:val="636A572C"/>
    <w:rsid w:val="636C0AFE"/>
    <w:rsid w:val="63706903"/>
    <w:rsid w:val="63775173"/>
    <w:rsid w:val="637E0A7F"/>
    <w:rsid w:val="637E4164"/>
    <w:rsid w:val="637F5A05"/>
    <w:rsid w:val="638040A9"/>
    <w:rsid w:val="63807C64"/>
    <w:rsid w:val="638317BE"/>
    <w:rsid w:val="63856AF4"/>
    <w:rsid w:val="638C4305"/>
    <w:rsid w:val="638E0083"/>
    <w:rsid w:val="638E20E1"/>
    <w:rsid w:val="63906D3D"/>
    <w:rsid w:val="639733C6"/>
    <w:rsid w:val="63975DEB"/>
    <w:rsid w:val="639A70BC"/>
    <w:rsid w:val="63A22A64"/>
    <w:rsid w:val="63A37B15"/>
    <w:rsid w:val="63A627B8"/>
    <w:rsid w:val="63A70B3A"/>
    <w:rsid w:val="63A837D6"/>
    <w:rsid w:val="63A8451E"/>
    <w:rsid w:val="63A90D67"/>
    <w:rsid w:val="63AE1F86"/>
    <w:rsid w:val="63B241C8"/>
    <w:rsid w:val="63B44ED2"/>
    <w:rsid w:val="63BC2CCB"/>
    <w:rsid w:val="63BD5C06"/>
    <w:rsid w:val="63BE44DB"/>
    <w:rsid w:val="63CA30B9"/>
    <w:rsid w:val="63CB371E"/>
    <w:rsid w:val="63E33985"/>
    <w:rsid w:val="63E35609"/>
    <w:rsid w:val="63E62506"/>
    <w:rsid w:val="63E638CF"/>
    <w:rsid w:val="63E967E1"/>
    <w:rsid w:val="63E97928"/>
    <w:rsid w:val="63F85286"/>
    <w:rsid w:val="63F879B4"/>
    <w:rsid w:val="63FA7B60"/>
    <w:rsid w:val="64012DB4"/>
    <w:rsid w:val="6408764A"/>
    <w:rsid w:val="64095351"/>
    <w:rsid w:val="640C1CC0"/>
    <w:rsid w:val="64120C60"/>
    <w:rsid w:val="64186D9C"/>
    <w:rsid w:val="641D57D3"/>
    <w:rsid w:val="641F2607"/>
    <w:rsid w:val="64230396"/>
    <w:rsid w:val="642421E0"/>
    <w:rsid w:val="64246417"/>
    <w:rsid w:val="642615FA"/>
    <w:rsid w:val="64281764"/>
    <w:rsid w:val="64293EB1"/>
    <w:rsid w:val="642D0EDB"/>
    <w:rsid w:val="64313310"/>
    <w:rsid w:val="64344D7D"/>
    <w:rsid w:val="643B7E86"/>
    <w:rsid w:val="643C13BE"/>
    <w:rsid w:val="64480698"/>
    <w:rsid w:val="644814D6"/>
    <w:rsid w:val="644903D4"/>
    <w:rsid w:val="644C785B"/>
    <w:rsid w:val="64500D78"/>
    <w:rsid w:val="645349CC"/>
    <w:rsid w:val="645910B5"/>
    <w:rsid w:val="645C2DB8"/>
    <w:rsid w:val="645F1821"/>
    <w:rsid w:val="645F64F8"/>
    <w:rsid w:val="646147A8"/>
    <w:rsid w:val="64643E96"/>
    <w:rsid w:val="64667DE0"/>
    <w:rsid w:val="646A6167"/>
    <w:rsid w:val="646C3988"/>
    <w:rsid w:val="6484243A"/>
    <w:rsid w:val="64866E25"/>
    <w:rsid w:val="648C2E0E"/>
    <w:rsid w:val="6491631C"/>
    <w:rsid w:val="64924F4A"/>
    <w:rsid w:val="649A4E40"/>
    <w:rsid w:val="649E5C0B"/>
    <w:rsid w:val="649F319F"/>
    <w:rsid w:val="64A62D2A"/>
    <w:rsid w:val="64B7190B"/>
    <w:rsid w:val="64B808BE"/>
    <w:rsid w:val="64BD3E45"/>
    <w:rsid w:val="64C51682"/>
    <w:rsid w:val="64CA2297"/>
    <w:rsid w:val="64CA3887"/>
    <w:rsid w:val="64CA7797"/>
    <w:rsid w:val="64D47385"/>
    <w:rsid w:val="64D82A4C"/>
    <w:rsid w:val="64D90D23"/>
    <w:rsid w:val="64E246C3"/>
    <w:rsid w:val="64E46B86"/>
    <w:rsid w:val="64E62B2D"/>
    <w:rsid w:val="64EA0B6B"/>
    <w:rsid w:val="64EC0A16"/>
    <w:rsid w:val="64EE0A78"/>
    <w:rsid w:val="64EE1491"/>
    <w:rsid w:val="64F36588"/>
    <w:rsid w:val="64F668A1"/>
    <w:rsid w:val="64FA0043"/>
    <w:rsid w:val="6507371F"/>
    <w:rsid w:val="650A48CA"/>
    <w:rsid w:val="65120550"/>
    <w:rsid w:val="65182C0D"/>
    <w:rsid w:val="652678B6"/>
    <w:rsid w:val="652F2B95"/>
    <w:rsid w:val="652F45A3"/>
    <w:rsid w:val="653632AE"/>
    <w:rsid w:val="65402C99"/>
    <w:rsid w:val="654204A6"/>
    <w:rsid w:val="65451751"/>
    <w:rsid w:val="654660D5"/>
    <w:rsid w:val="65467818"/>
    <w:rsid w:val="65471B28"/>
    <w:rsid w:val="65486E19"/>
    <w:rsid w:val="654B2F49"/>
    <w:rsid w:val="654F7F31"/>
    <w:rsid w:val="655370A2"/>
    <w:rsid w:val="65560B57"/>
    <w:rsid w:val="655E453E"/>
    <w:rsid w:val="6567729F"/>
    <w:rsid w:val="656930C0"/>
    <w:rsid w:val="65696214"/>
    <w:rsid w:val="656B009A"/>
    <w:rsid w:val="656D2A71"/>
    <w:rsid w:val="65734845"/>
    <w:rsid w:val="658069C4"/>
    <w:rsid w:val="658456DC"/>
    <w:rsid w:val="65897EAA"/>
    <w:rsid w:val="658B29AD"/>
    <w:rsid w:val="658B777E"/>
    <w:rsid w:val="658D453E"/>
    <w:rsid w:val="6599175D"/>
    <w:rsid w:val="65A229A1"/>
    <w:rsid w:val="65A310AC"/>
    <w:rsid w:val="65A47451"/>
    <w:rsid w:val="65A5751E"/>
    <w:rsid w:val="65B515DD"/>
    <w:rsid w:val="65B552B2"/>
    <w:rsid w:val="65B729E8"/>
    <w:rsid w:val="65CA10BE"/>
    <w:rsid w:val="65D45862"/>
    <w:rsid w:val="65D86EE8"/>
    <w:rsid w:val="65DD236A"/>
    <w:rsid w:val="65E55A93"/>
    <w:rsid w:val="65E94CDA"/>
    <w:rsid w:val="65EA6557"/>
    <w:rsid w:val="65EF1979"/>
    <w:rsid w:val="65F36465"/>
    <w:rsid w:val="65FF1DD4"/>
    <w:rsid w:val="660A7A51"/>
    <w:rsid w:val="660D2A7E"/>
    <w:rsid w:val="660F7876"/>
    <w:rsid w:val="6610372A"/>
    <w:rsid w:val="66106D5F"/>
    <w:rsid w:val="66172611"/>
    <w:rsid w:val="66230BF4"/>
    <w:rsid w:val="662312C1"/>
    <w:rsid w:val="66233C9A"/>
    <w:rsid w:val="662E5A95"/>
    <w:rsid w:val="663D13A8"/>
    <w:rsid w:val="663D4AFD"/>
    <w:rsid w:val="663F7638"/>
    <w:rsid w:val="66405FE1"/>
    <w:rsid w:val="6641209B"/>
    <w:rsid w:val="66415828"/>
    <w:rsid w:val="664C5820"/>
    <w:rsid w:val="664E00D5"/>
    <w:rsid w:val="66560C8B"/>
    <w:rsid w:val="66577651"/>
    <w:rsid w:val="665F75D1"/>
    <w:rsid w:val="666350F9"/>
    <w:rsid w:val="66722679"/>
    <w:rsid w:val="66813A72"/>
    <w:rsid w:val="668277D4"/>
    <w:rsid w:val="668E1D22"/>
    <w:rsid w:val="668E609A"/>
    <w:rsid w:val="669857E1"/>
    <w:rsid w:val="669B43DC"/>
    <w:rsid w:val="669D23AC"/>
    <w:rsid w:val="669E2595"/>
    <w:rsid w:val="66A048D9"/>
    <w:rsid w:val="66A254AD"/>
    <w:rsid w:val="66A56596"/>
    <w:rsid w:val="66A576C4"/>
    <w:rsid w:val="66A81400"/>
    <w:rsid w:val="66C74CFC"/>
    <w:rsid w:val="66C9745A"/>
    <w:rsid w:val="66D04CD1"/>
    <w:rsid w:val="66D555FD"/>
    <w:rsid w:val="66D70850"/>
    <w:rsid w:val="66E60235"/>
    <w:rsid w:val="66E826B6"/>
    <w:rsid w:val="66E97563"/>
    <w:rsid w:val="66EC189F"/>
    <w:rsid w:val="66F53AE5"/>
    <w:rsid w:val="66F57B47"/>
    <w:rsid w:val="66F87B20"/>
    <w:rsid w:val="66F94B21"/>
    <w:rsid w:val="66FA5CD0"/>
    <w:rsid w:val="67055F37"/>
    <w:rsid w:val="670D23F5"/>
    <w:rsid w:val="670F6E21"/>
    <w:rsid w:val="67116428"/>
    <w:rsid w:val="671321A5"/>
    <w:rsid w:val="6718174B"/>
    <w:rsid w:val="671B0920"/>
    <w:rsid w:val="67220831"/>
    <w:rsid w:val="6723182F"/>
    <w:rsid w:val="673340FA"/>
    <w:rsid w:val="67371360"/>
    <w:rsid w:val="67417785"/>
    <w:rsid w:val="67423CC7"/>
    <w:rsid w:val="67450AF0"/>
    <w:rsid w:val="67465D7B"/>
    <w:rsid w:val="675304E4"/>
    <w:rsid w:val="675405DC"/>
    <w:rsid w:val="675406EF"/>
    <w:rsid w:val="67556294"/>
    <w:rsid w:val="6759485C"/>
    <w:rsid w:val="676747BA"/>
    <w:rsid w:val="676B7DD2"/>
    <w:rsid w:val="676C21C4"/>
    <w:rsid w:val="67706C83"/>
    <w:rsid w:val="67722EB1"/>
    <w:rsid w:val="677769C9"/>
    <w:rsid w:val="677D3FC3"/>
    <w:rsid w:val="67825A9D"/>
    <w:rsid w:val="67947876"/>
    <w:rsid w:val="679570B1"/>
    <w:rsid w:val="67960B5E"/>
    <w:rsid w:val="679A16FF"/>
    <w:rsid w:val="679C5578"/>
    <w:rsid w:val="67A079BB"/>
    <w:rsid w:val="67A37F6C"/>
    <w:rsid w:val="67B233A3"/>
    <w:rsid w:val="67B61395"/>
    <w:rsid w:val="67B636E1"/>
    <w:rsid w:val="67B70815"/>
    <w:rsid w:val="67B869DD"/>
    <w:rsid w:val="67BB1F8C"/>
    <w:rsid w:val="67BF2D3C"/>
    <w:rsid w:val="67CC0A5E"/>
    <w:rsid w:val="67CC3660"/>
    <w:rsid w:val="67D0063C"/>
    <w:rsid w:val="67D5631B"/>
    <w:rsid w:val="67D7776E"/>
    <w:rsid w:val="67D86F39"/>
    <w:rsid w:val="67DD0B77"/>
    <w:rsid w:val="67DF32DB"/>
    <w:rsid w:val="67E22553"/>
    <w:rsid w:val="67E51047"/>
    <w:rsid w:val="67EE0AE5"/>
    <w:rsid w:val="67F725F2"/>
    <w:rsid w:val="67FA44B2"/>
    <w:rsid w:val="67FC633C"/>
    <w:rsid w:val="67FE7EDB"/>
    <w:rsid w:val="68012C65"/>
    <w:rsid w:val="68065647"/>
    <w:rsid w:val="6814739A"/>
    <w:rsid w:val="681D7CA7"/>
    <w:rsid w:val="68203E0A"/>
    <w:rsid w:val="68296BE6"/>
    <w:rsid w:val="682B03E5"/>
    <w:rsid w:val="682E6772"/>
    <w:rsid w:val="68383FDB"/>
    <w:rsid w:val="68453D54"/>
    <w:rsid w:val="684C48F3"/>
    <w:rsid w:val="684F7878"/>
    <w:rsid w:val="68635117"/>
    <w:rsid w:val="68730188"/>
    <w:rsid w:val="688D020C"/>
    <w:rsid w:val="68AE7E97"/>
    <w:rsid w:val="68B20B2F"/>
    <w:rsid w:val="68B50C0C"/>
    <w:rsid w:val="68B52BB1"/>
    <w:rsid w:val="68B734D5"/>
    <w:rsid w:val="68BA48FC"/>
    <w:rsid w:val="68BD0CE0"/>
    <w:rsid w:val="68BD2751"/>
    <w:rsid w:val="68C043D5"/>
    <w:rsid w:val="68C220CB"/>
    <w:rsid w:val="68C30C51"/>
    <w:rsid w:val="68C47ADA"/>
    <w:rsid w:val="68C642D5"/>
    <w:rsid w:val="68D21E2C"/>
    <w:rsid w:val="68D443B8"/>
    <w:rsid w:val="68E17701"/>
    <w:rsid w:val="68E22B2A"/>
    <w:rsid w:val="68E37892"/>
    <w:rsid w:val="68E87793"/>
    <w:rsid w:val="68F16EB4"/>
    <w:rsid w:val="68F846DB"/>
    <w:rsid w:val="69012F62"/>
    <w:rsid w:val="6905156B"/>
    <w:rsid w:val="69070BA3"/>
    <w:rsid w:val="69095855"/>
    <w:rsid w:val="690A6D11"/>
    <w:rsid w:val="690C5733"/>
    <w:rsid w:val="691313EB"/>
    <w:rsid w:val="691A3BCF"/>
    <w:rsid w:val="691D5416"/>
    <w:rsid w:val="691E1461"/>
    <w:rsid w:val="69246F5E"/>
    <w:rsid w:val="69270A1B"/>
    <w:rsid w:val="69287D0A"/>
    <w:rsid w:val="693047A4"/>
    <w:rsid w:val="69372170"/>
    <w:rsid w:val="69373257"/>
    <w:rsid w:val="69380466"/>
    <w:rsid w:val="693A196E"/>
    <w:rsid w:val="693B3A43"/>
    <w:rsid w:val="6951782A"/>
    <w:rsid w:val="69647973"/>
    <w:rsid w:val="6968354E"/>
    <w:rsid w:val="6969509D"/>
    <w:rsid w:val="696C7EC4"/>
    <w:rsid w:val="69700AC0"/>
    <w:rsid w:val="6973445B"/>
    <w:rsid w:val="6977515C"/>
    <w:rsid w:val="697E6987"/>
    <w:rsid w:val="69811205"/>
    <w:rsid w:val="69864F0F"/>
    <w:rsid w:val="698828CA"/>
    <w:rsid w:val="6989082B"/>
    <w:rsid w:val="698A4847"/>
    <w:rsid w:val="698A6CDC"/>
    <w:rsid w:val="699272FF"/>
    <w:rsid w:val="69941880"/>
    <w:rsid w:val="6995726C"/>
    <w:rsid w:val="699A402B"/>
    <w:rsid w:val="69A64DA5"/>
    <w:rsid w:val="69A663C4"/>
    <w:rsid w:val="69A67F27"/>
    <w:rsid w:val="69B13861"/>
    <w:rsid w:val="69B60277"/>
    <w:rsid w:val="69BF2946"/>
    <w:rsid w:val="69C13AEA"/>
    <w:rsid w:val="69C61E5D"/>
    <w:rsid w:val="69C67B91"/>
    <w:rsid w:val="69D17551"/>
    <w:rsid w:val="69D44E6D"/>
    <w:rsid w:val="69D51EEB"/>
    <w:rsid w:val="69D56DF8"/>
    <w:rsid w:val="69D71C20"/>
    <w:rsid w:val="69E037B8"/>
    <w:rsid w:val="69E71279"/>
    <w:rsid w:val="69F0108F"/>
    <w:rsid w:val="69F15C13"/>
    <w:rsid w:val="69FA295F"/>
    <w:rsid w:val="6A0075AC"/>
    <w:rsid w:val="6A10117B"/>
    <w:rsid w:val="6A107C58"/>
    <w:rsid w:val="6A245C69"/>
    <w:rsid w:val="6A270646"/>
    <w:rsid w:val="6A310B3D"/>
    <w:rsid w:val="6A330561"/>
    <w:rsid w:val="6A3467A1"/>
    <w:rsid w:val="6A3B2710"/>
    <w:rsid w:val="6A3F281A"/>
    <w:rsid w:val="6A5D14CB"/>
    <w:rsid w:val="6A5F496C"/>
    <w:rsid w:val="6A7341B4"/>
    <w:rsid w:val="6A740825"/>
    <w:rsid w:val="6A7559FA"/>
    <w:rsid w:val="6A76043E"/>
    <w:rsid w:val="6A77423C"/>
    <w:rsid w:val="6A7756EC"/>
    <w:rsid w:val="6A7A6FA8"/>
    <w:rsid w:val="6A86601C"/>
    <w:rsid w:val="6A941FF0"/>
    <w:rsid w:val="6A98543D"/>
    <w:rsid w:val="6AA20FAF"/>
    <w:rsid w:val="6AA63764"/>
    <w:rsid w:val="6AB02808"/>
    <w:rsid w:val="6AB44D11"/>
    <w:rsid w:val="6AC22E68"/>
    <w:rsid w:val="6AC51B74"/>
    <w:rsid w:val="6ACE07E7"/>
    <w:rsid w:val="6AE65850"/>
    <w:rsid w:val="6AE77597"/>
    <w:rsid w:val="6AEC0F62"/>
    <w:rsid w:val="6AF02228"/>
    <w:rsid w:val="6AF212C0"/>
    <w:rsid w:val="6AF82B58"/>
    <w:rsid w:val="6B067437"/>
    <w:rsid w:val="6B084D46"/>
    <w:rsid w:val="6B0C5B2A"/>
    <w:rsid w:val="6B1603EE"/>
    <w:rsid w:val="6B1957ED"/>
    <w:rsid w:val="6B1A0072"/>
    <w:rsid w:val="6B206022"/>
    <w:rsid w:val="6B233CEE"/>
    <w:rsid w:val="6B3305AA"/>
    <w:rsid w:val="6B3D7BA3"/>
    <w:rsid w:val="6B3F3C55"/>
    <w:rsid w:val="6B461E9F"/>
    <w:rsid w:val="6B4D62EA"/>
    <w:rsid w:val="6B535D3C"/>
    <w:rsid w:val="6B543033"/>
    <w:rsid w:val="6B5F54F6"/>
    <w:rsid w:val="6B610DC9"/>
    <w:rsid w:val="6B6305D4"/>
    <w:rsid w:val="6B651373"/>
    <w:rsid w:val="6B660306"/>
    <w:rsid w:val="6B674F5C"/>
    <w:rsid w:val="6B6E4F79"/>
    <w:rsid w:val="6B75324E"/>
    <w:rsid w:val="6B777D58"/>
    <w:rsid w:val="6B7A70F8"/>
    <w:rsid w:val="6B7D305E"/>
    <w:rsid w:val="6B7F4E9E"/>
    <w:rsid w:val="6B856F98"/>
    <w:rsid w:val="6B873874"/>
    <w:rsid w:val="6B8C5632"/>
    <w:rsid w:val="6B8D2568"/>
    <w:rsid w:val="6B9835C7"/>
    <w:rsid w:val="6B9C5419"/>
    <w:rsid w:val="6B9D150F"/>
    <w:rsid w:val="6BA702AD"/>
    <w:rsid w:val="6BA85E38"/>
    <w:rsid w:val="6BA9072D"/>
    <w:rsid w:val="6BAA2A7B"/>
    <w:rsid w:val="6BB4080F"/>
    <w:rsid w:val="6BB5226A"/>
    <w:rsid w:val="6BB83DB6"/>
    <w:rsid w:val="6BB87EFF"/>
    <w:rsid w:val="6BC3678D"/>
    <w:rsid w:val="6BC46F0C"/>
    <w:rsid w:val="6BC722DA"/>
    <w:rsid w:val="6BC74246"/>
    <w:rsid w:val="6BCB38E7"/>
    <w:rsid w:val="6BD432AC"/>
    <w:rsid w:val="6BD633F6"/>
    <w:rsid w:val="6BD84515"/>
    <w:rsid w:val="6BE64FA5"/>
    <w:rsid w:val="6BED02D2"/>
    <w:rsid w:val="6BFC7AE3"/>
    <w:rsid w:val="6C04623C"/>
    <w:rsid w:val="6C057C09"/>
    <w:rsid w:val="6C0A644D"/>
    <w:rsid w:val="6C0D3E06"/>
    <w:rsid w:val="6C10085D"/>
    <w:rsid w:val="6C13707B"/>
    <w:rsid w:val="6C1626DB"/>
    <w:rsid w:val="6C1732EE"/>
    <w:rsid w:val="6C19104E"/>
    <w:rsid w:val="6C1E37D6"/>
    <w:rsid w:val="6C264AB0"/>
    <w:rsid w:val="6C277397"/>
    <w:rsid w:val="6C297930"/>
    <w:rsid w:val="6C2C7C02"/>
    <w:rsid w:val="6C314B0D"/>
    <w:rsid w:val="6C315445"/>
    <w:rsid w:val="6C3E52DF"/>
    <w:rsid w:val="6C48021E"/>
    <w:rsid w:val="6C4B6F01"/>
    <w:rsid w:val="6C642C14"/>
    <w:rsid w:val="6C64537E"/>
    <w:rsid w:val="6C6D5E45"/>
    <w:rsid w:val="6C6F13D8"/>
    <w:rsid w:val="6C711BEC"/>
    <w:rsid w:val="6C7B3B5E"/>
    <w:rsid w:val="6C83451F"/>
    <w:rsid w:val="6C8F31D0"/>
    <w:rsid w:val="6C9A69CC"/>
    <w:rsid w:val="6C9D117A"/>
    <w:rsid w:val="6C9F6166"/>
    <w:rsid w:val="6CA62A09"/>
    <w:rsid w:val="6CA646D3"/>
    <w:rsid w:val="6CAF11DD"/>
    <w:rsid w:val="6CB16FC4"/>
    <w:rsid w:val="6CB5284F"/>
    <w:rsid w:val="6CB61306"/>
    <w:rsid w:val="6CB64D6C"/>
    <w:rsid w:val="6CBA4CD3"/>
    <w:rsid w:val="6CBE0D89"/>
    <w:rsid w:val="6CBF0C16"/>
    <w:rsid w:val="6CC60B56"/>
    <w:rsid w:val="6CC71C32"/>
    <w:rsid w:val="6CC77F90"/>
    <w:rsid w:val="6CCB5899"/>
    <w:rsid w:val="6CD26391"/>
    <w:rsid w:val="6CD7423E"/>
    <w:rsid w:val="6CDB769D"/>
    <w:rsid w:val="6CDE23DD"/>
    <w:rsid w:val="6CE259DD"/>
    <w:rsid w:val="6CE72B01"/>
    <w:rsid w:val="6D0409CC"/>
    <w:rsid w:val="6D122212"/>
    <w:rsid w:val="6D1228C9"/>
    <w:rsid w:val="6D266E1D"/>
    <w:rsid w:val="6D302778"/>
    <w:rsid w:val="6D321409"/>
    <w:rsid w:val="6D37154B"/>
    <w:rsid w:val="6D4246BF"/>
    <w:rsid w:val="6D440988"/>
    <w:rsid w:val="6D446E6E"/>
    <w:rsid w:val="6D455AE7"/>
    <w:rsid w:val="6D457013"/>
    <w:rsid w:val="6D51504C"/>
    <w:rsid w:val="6D593D6B"/>
    <w:rsid w:val="6D692AAA"/>
    <w:rsid w:val="6D6F0AD7"/>
    <w:rsid w:val="6D8412AD"/>
    <w:rsid w:val="6D8A2152"/>
    <w:rsid w:val="6D963B4A"/>
    <w:rsid w:val="6D9B0CFF"/>
    <w:rsid w:val="6D9B4C60"/>
    <w:rsid w:val="6D9D4C0B"/>
    <w:rsid w:val="6D9E74D4"/>
    <w:rsid w:val="6D9F202A"/>
    <w:rsid w:val="6DA6049F"/>
    <w:rsid w:val="6DA90B81"/>
    <w:rsid w:val="6DAA7C47"/>
    <w:rsid w:val="6DAC4002"/>
    <w:rsid w:val="6DAE2737"/>
    <w:rsid w:val="6DB015AD"/>
    <w:rsid w:val="6DB16644"/>
    <w:rsid w:val="6DB203A6"/>
    <w:rsid w:val="6DB353FD"/>
    <w:rsid w:val="6DB823C6"/>
    <w:rsid w:val="6DBB2B72"/>
    <w:rsid w:val="6DBD2FCD"/>
    <w:rsid w:val="6DC053F5"/>
    <w:rsid w:val="6DC10F72"/>
    <w:rsid w:val="6DC231F7"/>
    <w:rsid w:val="6DC260E6"/>
    <w:rsid w:val="6DC263AF"/>
    <w:rsid w:val="6DC75781"/>
    <w:rsid w:val="6DD033F7"/>
    <w:rsid w:val="6DD1205F"/>
    <w:rsid w:val="6DD20DDD"/>
    <w:rsid w:val="6DD461E1"/>
    <w:rsid w:val="6DD62AE8"/>
    <w:rsid w:val="6DD66D07"/>
    <w:rsid w:val="6DDB49BF"/>
    <w:rsid w:val="6DE258D2"/>
    <w:rsid w:val="6DEA7A33"/>
    <w:rsid w:val="6DEC3FA2"/>
    <w:rsid w:val="6DEF6C7D"/>
    <w:rsid w:val="6DF27CD5"/>
    <w:rsid w:val="6DFB03AB"/>
    <w:rsid w:val="6DFD1FE5"/>
    <w:rsid w:val="6E020D9C"/>
    <w:rsid w:val="6E051A20"/>
    <w:rsid w:val="6E085F50"/>
    <w:rsid w:val="6E096757"/>
    <w:rsid w:val="6E0B6447"/>
    <w:rsid w:val="6E0D7FE7"/>
    <w:rsid w:val="6E113598"/>
    <w:rsid w:val="6E126326"/>
    <w:rsid w:val="6E1A7F25"/>
    <w:rsid w:val="6E1B2AE5"/>
    <w:rsid w:val="6E1C1FC4"/>
    <w:rsid w:val="6E2460E3"/>
    <w:rsid w:val="6E2A0AC8"/>
    <w:rsid w:val="6E2C5CC2"/>
    <w:rsid w:val="6E2D5FD3"/>
    <w:rsid w:val="6E3E4E17"/>
    <w:rsid w:val="6E405DFC"/>
    <w:rsid w:val="6E4723A2"/>
    <w:rsid w:val="6E5173AE"/>
    <w:rsid w:val="6E5510E3"/>
    <w:rsid w:val="6E621AD1"/>
    <w:rsid w:val="6E681246"/>
    <w:rsid w:val="6E684835"/>
    <w:rsid w:val="6E6B088D"/>
    <w:rsid w:val="6E78160E"/>
    <w:rsid w:val="6E7C6D15"/>
    <w:rsid w:val="6E851B4F"/>
    <w:rsid w:val="6E875076"/>
    <w:rsid w:val="6EA30AD6"/>
    <w:rsid w:val="6EAB76FD"/>
    <w:rsid w:val="6EAD2DBC"/>
    <w:rsid w:val="6EAF6B73"/>
    <w:rsid w:val="6EB51579"/>
    <w:rsid w:val="6EB82F30"/>
    <w:rsid w:val="6EBB2476"/>
    <w:rsid w:val="6EC054F8"/>
    <w:rsid w:val="6EC132B0"/>
    <w:rsid w:val="6EC22AA1"/>
    <w:rsid w:val="6EC96C47"/>
    <w:rsid w:val="6ECA56D1"/>
    <w:rsid w:val="6ED12706"/>
    <w:rsid w:val="6ED55033"/>
    <w:rsid w:val="6ED61B08"/>
    <w:rsid w:val="6EDB3A14"/>
    <w:rsid w:val="6EDE2C12"/>
    <w:rsid w:val="6EE0355F"/>
    <w:rsid w:val="6EE20488"/>
    <w:rsid w:val="6EE82D4D"/>
    <w:rsid w:val="6EE902B6"/>
    <w:rsid w:val="6EF120C7"/>
    <w:rsid w:val="6EF345DB"/>
    <w:rsid w:val="6EF96518"/>
    <w:rsid w:val="6F075731"/>
    <w:rsid w:val="6F193F72"/>
    <w:rsid w:val="6F1E4012"/>
    <w:rsid w:val="6F270A9D"/>
    <w:rsid w:val="6F2A6AF3"/>
    <w:rsid w:val="6F2A7CC9"/>
    <w:rsid w:val="6F2C0EB8"/>
    <w:rsid w:val="6F2D4D30"/>
    <w:rsid w:val="6F30607C"/>
    <w:rsid w:val="6F334C69"/>
    <w:rsid w:val="6F343478"/>
    <w:rsid w:val="6F35588D"/>
    <w:rsid w:val="6F375546"/>
    <w:rsid w:val="6F3926AE"/>
    <w:rsid w:val="6F3E2E92"/>
    <w:rsid w:val="6F4F24C9"/>
    <w:rsid w:val="6F51720D"/>
    <w:rsid w:val="6F517600"/>
    <w:rsid w:val="6F521DF5"/>
    <w:rsid w:val="6F6058AF"/>
    <w:rsid w:val="6F657EF1"/>
    <w:rsid w:val="6F683ED0"/>
    <w:rsid w:val="6F6C5D2D"/>
    <w:rsid w:val="6F6F5F42"/>
    <w:rsid w:val="6F72023F"/>
    <w:rsid w:val="6F7649D2"/>
    <w:rsid w:val="6F764E08"/>
    <w:rsid w:val="6F7A36ED"/>
    <w:rsid w:val="6F7B602C"/>
    <w:rsid w:val="6F81169E"/>
    <w:rsid w:val="6F895B66"/>
    <w:rsid w:val="6F8A58D8"/>
    <w:rsid w:val="6F8B1D30"/>
    <w:rsid w:val="6F927B64"/>
    <w:rsid w:val="6F956DD2"/>
    <w:rsid w:val="6FA060F2"/>
    <w:rsid w:val="6FA45BB8"/>
    <w:rsid w:val="6FAC073A"/>
    <w:rsid w:val="6FB25F3E"/>
    <w:rsid w:val="6FB645DF"/>
    <w:rsid w:val="6FB9451C"/>
    <w:rsid w:val="6FBD4485"/>
    <w:rsid w:val="6FC110A1"/>
    <w:rsid w:val="6FC87D94"/>
    <w:rsid w:val="6FCA571D"/>
    <w:rsid w:val="6FCA661B"/>
    <w:rsid w:val="6FD3230B"/>
    <w:rsid w:val="6FD45A1A"/>
    <w:rsid w:val="6FD63DC7"/>
    <w:rsid w:val="6FD877DE"/>
    <w:rsid w:val="6FDB06FF"/>
    <w:rsid w:val="6FDB7F0C"/>
    <w:rsid w:val="6FE31EB2"/>
    <w:rsid w:val="6FE34340"/>
    <w:rsid w:val="6FEB39C7"/>
    <w:rsid w:val="6FEF19D4"/>
    <w:rsid w:val="6FEF36F6"/>
    <w:rsid w:val="6FF853C9"/>
    <w:rsid w:val="6FFA0865"/>
    <w:rsid w:val="6FFA3E89"/>
    <w:rsid w:val="6FFC69CC"/>
    <w:rsid w:val="6FFE3075"/>
    <w:rsid w:val="70014817"/>
    <w:rsid w:val="70044F5B"/>
    <w:rsid w:val="700507E3"/>
    <w:rsid w:val="7009299C"/>
    <w:rsid w:val="700D1A89"/>
    <w:rsid w:val="700D3106"/>
    <w:rsid w:val="7012134D"/>
    <w:rsid w:val="701B1B00"/>
    <w:rsid w:val="70237AB0"/>
    <w:rsid w:val="7029407C"/>
    <w:rsid w:val="7030512E"/>
    <w:rsid w:val="703B236C"/>
    <w:rsid w:val="7046790B"/>
    <w:rsid w:val="70490046"/>
    <w:rsid w:val="704975AD"/>
    <w:rsid w:val="704F4B0D"/>
    <w:rsid w:val="70565267"/>
    <w:rsid w:val="705814B6"/>
    <w:rsid w:val="705B2101"/>
    <w:rsid w:val="705D0C0F"/>
    <w:rsid w:val="70661895"/>
    <w:rsid w:val="70681D16"/>
    <w:rsid w:val="70701126"/>
    <w:rsid w:val="7075279C"/>
    <w:rsid w:val="70762CBB"/>
    <w:rsid w:val="70780E1E"/>
    <w:rsid w:val="707D22E0"/>
    <w:rsid w:val="70811CEF"/>
    <w:rsid w:val="70825A97"/>
    <w:rsid w:val="708A7D35"/>
    <w:rsid w:val="708C14FC"/>
    <w:rsid w:val="70926DE7"/>
    <w:rsid w:val="709556CF"/>
    <w:rsid w:val="70A12B2E"/>
    <w:rsid w:val="70A877F6"/>
    <w:rsid w:val="70A9650C"/>
    <w:rsid w:val="70B87544"/>
    <w:rsid w:val="70C04E0A"/>
    <w:rsid w:val="70C16284"/>
    <w:rsid w:val="70C25E90"/>
    <w:rsid w:val="70C42ACD"/>
    <w:rsid w:val="70CB51E4"/>
    <w:rsid w:val="70CD7D26"/>
    <w:rsid w:val="70D00D0D"/>
    <w:rsid w:val="70D3178A"/>
    <w:rsid w:val="70D35099"/>
    <w:rsid w:val="70DA32A1"/>
    <w:rsid w:val="70DA6D9C"/>
    <w:rsid w:val="70E35E28"/>
    <w:rsid w:val="70E85EF9"/>
    <w:rsid w:val="70F74C28"/>
    <w:rsid w:val="70F95C12"/>
    <w:rsid w:val="71011132"/>
    <w:rsid w:val="710547D8"/>
    <w:rsid w:val="710C4D38"/>
    <w:rsid w:val="712C6A5F"/>
    <w:rsid w:val="713414E9"/>
    <w:rsid w:val="71350115"/>
    <w:rsid w:val="71391469"/>
    <w:rsid w:val="7139519F"/>
    <w:rsid w:val="713A2FC8"/>
    <w:rsid w:val="71407D42"/>
    <w:rsid w:val="7141722E"/>
    <w:rsid w:val="714770B3"/>
    <w:rsid w:val="714828B3"/>
    <w:rsid w:val="714D7DB4"/>
    <w:rsid w:val="714E1632"/>
    <w:rsid w:val="716169F8"/>
    <w:rsid w:val="71640E73"/>
    <w:rsid w:val="716B5C26"/>
    <w:rsid w:val="71761353"/>
    <w:rsid w:val="71763B32"/>
    <w:rsid w:val="71777941"/>
    <w:rsid w:val="718400FF"/>
    <w:rsid w:val="71852725"/>
    <w:rsid w:val="718E6852"/>
    <w:rsid w:val="7192775E"/>
    <w:rsid w:val="71931065"/>
    <w:rsid w:val="71993FD5"/>
    <w:rsid w:val="719C2533"/>
    <w:rsid w:val="719D5387"/>
    <w:rsid w:val="719F7239"/>
    <w:rsid w:val="71A06D12"/>
    <w:rsid w:val="71A431AF"/>
    <w:rsid w:val="71A43451"/>
    <w:rsid w:val="71A90DAE"/>
    <w:rsid w:val="71AA16FD"/>
    <w:rsid w:val="71B10B32"/>
    <w:rsid w:val="71B22152"/>
    <w:rsid w:val="71B842FA"/>
    <w:rsid w:val="71BA59FD"/>
    <w:rsid w:val="71C13AC0"/>
    <w:rsid w:val="71CB7EFE"/>
    <w:rsid w:val="71CF0EA9"/>
    <w:rsid w:val="71CF7824"/>
    <w:rsid w:val="71D27084"/>
    <w:rsid w:val="71DE177C"/>
    <w:rsid w:val="71DE5D07"/>
    <w:rsid w:val="71DF75B9"/>
    <w:rsid w:val="71E14FF7"/>
    <w:rsid w:val="71EF5FBE"/>
    <w:rsid w:val="71FB6F31"/>
    <w:rsid w:val="71FB716B"/>
    <w:rsid w:val="71FD7083"/>
    <w:rsid w:val="71FF0DEC"/>
    <w:rsid w:val="72061671"/>
    <w:rsid w:val="72082F9C"/>
    <w:rsid w:val="72083D06"/>
    <w:rsid w:val="720A4523"/>
    <w:rsid w:val="720D7B45"/>
    <w:rsid w:val="721552F6"/>
    <w:rsid w:val="72186833"/>
    <w:rsid w:val="72214731"/>
    <w:rsid w:val="72280C46"/>
    <w:rsid w:val="722A321A"/>
    <w:rsid w:val="7235637B"/>
    <w:rsid w:val="72403F74"/>
    <w:rsid w:val="72477DCC"/>
    <w:rsid w:val="725467C4"/>
    <w:rsid w:val="72550FF0"/>
    <w:rsid w:val="72553F60"/>
    <w:rsid w:val="72584D4A"/>
    <w:rsid w:val="7259466D"/>
    <w:rsid w:val="7259488D"/>
    <w:rsid w:val="72597E69"/>
    <w:rsid w:val="725B7AE9"/>
    <w:rsid w:val="725D05C8"/>
    <w:rsid w:val="726169B0"/>
    <w:rsid w:val="727507C0"/>
    <w:rsid w:val="727A26DF"/>
    <w:rsid w:val="728D57AB"/>
    <w:rsid w:val="728E4341"/>
    <w:rsid w:val="7291717B"/>
    <w:rsid w:val="72943327"/>
    <w:rsid w:val="729E22E8"/>
    <w:rsid w:val="729F2B6B"/>
    <w:rsid w:val="72A36DB8"/>
    <w:rsid w:val="72A4083C"/>
    <w:rsid w:val="72A819C0"/>
    <w:rsid w:val="72B6709B"/>
    <w:rsid w:val="72B843D0"/>
    <w:rsid w:val="72BC2A5C"/>
    <w:rsid w:val="72BC2FB5"/>
    <w:rsid w:val="72BF0D03"/>
    <w:rsid w:val="72D222AD"/>
    <w:rsid w:val="72D94A55"/>
    <w:rsid w:val="72E03AF4"/>
    <w:rsid w:val="72E100F9"/>
    <w:rsid w:val="72E663C4"/>
    <w:rsid w:val="72EA44B1"/>
    <w:rsid w:val="72EF705C"/>
    <w:rsid w:val="72F15324"/>
    <w:rsid w:val="72FF5C89"/>
    <w:rsid w:val="73006509"/>
    <w:rsid w:val="7300792F"/>
    <w:rsid w:val="730171EF"/>
    <w:rsid w:val="730C3407"/>
    <w:rsid w:val="730E1899"/>
    <w:rsid w:val="73111D2B"/>
    <w:rsid w:val="73175751"/>
    <w:rsid w:val="731E4D67"/>
    <w:rsid w:val="731E6DAA"/>
    <w:rsid w:val="732640BC"/>
    <w:rsid w:val="732853AA"/>
    <w:rsid w:val="733467A5"/>
    <w:rsid w:val="73367437"/>
    <w:rsid w:val="733A4F76"/>
    <w:rsid w:val="733D2D52"/>
    <w:rsid w:val="73421936"/>
    <w:rsid w:val="73430418"/>
    <w:rsid w:val="73465C37"/>
    <w:rsid w:val="7357077D"/>
    <w:rsid w:val="735751A1"/>
    <w:rsid w:val="735E3D5E"/>
    <w:rsid w:val="73601580"/>
    <w:rsid w:val="736061AB"/>
    <w:rsid w:val="736C5F71"/>
    <w:rsid w:val="73700DD6"/>
    <w:rsid w:val="7378751A"/>
    <w:rsid w:val="73827341"/>
    <w:rsid w:val="73830F00"/>
    <w:rsid w:val="73894860"/>
    <w:rsid w:val="739C2BEA"/>
    <w:rsid w:val="739C585F"/>
    <w:rsid w:val="73AA6577"/>
    <w:rsid w:val="73B21444"/>
    <w:rsid w:val="73C663BE"/>
    <w:rsid w:val="73C76242"/>
    <w:rsid w:val="73CC352D"/>
    <w:rsid w:val="73CC3DFF"/>
    <w:rsid w:val="73D778C2"/>
    <w:rsid w:val="73D97680"/>
    <w:rsid w:val="73E278A3"/>
    <w:rsid w:val="73E67E6E"/>
    <w:rsid w:val="73EB6F3C"/>
    <w:rsid w:val="73EE62AE"/>
    <w:rsid w:val="73EF4A25"/>
    <w:rsid w:val="73F07F18"/>
    <w:rsid w:val="73F62D88"/>
    <w:rsid w:val="73FC21AE"/>
    <w:rsid w:val="73FF2CA5"/>
    <w:rsid w:val="740557D3"/>
    <w:rsid w:val="7412020D"/>
    <w:rsid w:val="741B3C88"/>
    <w:rsid w:val="74236122"/>
    <w:rsid w:val="74263715"/>
    <w:rsid w:val="7429496E"/>
    <w:rsid w:val="742C1F45"/>
    <w:rsid w:val="742D67DE"/>
    <w:rsid w:val="742F7D09"/>
    <w:rsid w:val="743345D0"/>
    <w:rsid w:val="743348A3"/>
    <w:rsid w:val="743562D7"/>
    <w:rsid w:val="743730FC"/>
    <w:rsid w:val="743E1AAD"/>
    <w:rsid w:val="743E3EC4"/>
    <w:rsid w:val="74422D8A"/>
    <w:rsid w:val="744604C4"/>
    <w:rsid w:val="744A4546"/>
    <w:rsid w:val="744F50C6"/>
    <w:rsid w:val="744F6DB0"/>
    <w:rsid w:val="74552210"/>
    <w:rsid w:val="74567020"/>
    <w:rsid w:val="745F2389"/>
    <w:rsid w:val="74665904"/>
    <w:rsid w:val="746A41B2"/>
    <w:rsid w:val="746C0A77"/>
    <w:rsid w:val="746C1A3D"/>
    <w:rsid w:val="74720317"/>
    <w:rsid w:val="74784E38"/>
    <w:rsid w:val="74794668"/>
    <w:rsid w:val="747A6CFF"/>
    <w:rsid w:val="747F6B08"/>
    <w:rsid w:val="74801142"/>
    <w:rsid w:val="74834884"/>
    <w:rsid w:val="74880512"/>
    <w:rsid w:val="74883BB1"/>
    <w:rsid w:val="74893665"/>
    <w:rsid w:val="74901BCF"/>
    <w:rsid w:val="74917847"/>
    <w:rsid w:val="74931EBA"/>
    <w:rsid w:val="749A6827"/>
    <w:rsid w:val="749B5CAE"/>
    <w:rsid w:val="749D33BC"/>
    <w:rsid w:val="74A11A7C"/>
    <w:rsid w:val="74A34936"/>
    <w:rsid w:val="74A55107"/>
    <w:rsid w:val="74B05333"/>
    <w:rsid w:val="74BB059E"/>
    <w:rsid w:val="74C664C7"/>
    <w:rsid w:val="74C709B8"/>
    <w:rsid w:val="74C87148"/>
    <w:rsid w:val="74C949AE"/>
    <w:rsid w:val="74CF3B89"/>
    <w:rsid w:val="74CF758B"/>
    <w:rsid w:val="74DA08BE"/>
    <w:rsid w:val="74DF6947"/>
    <w:rsid w:val="74E120F4"/>
    <w:rsid w:val="74E764F8"/>
    <w:rsid w:val="74EA10EB"/>
    <w:rsid w:val="74F55DBD"/>
    <w:rsid w:val="74F72276"/>
    <w:rsid w:val="74F75E87"/>
    <w:rsid w:val="74F904EC"/>
    <w:rsid w:val="74FF6AB9"/>
    <w:rsid w:val="75140CC9"/>
    <w:rsid w:val="75150AA5"/>
    <w:rsid w:val="751D5290"/>
    <w:rsid w:val="751D7CBA"/>
    <w:rsid w:val="7524120C"/>
    <w:rsid w:val="75290E5D"/>
    <w:rsid w:val="75350859"/>
    <w:rsid w:val="753B33DB"/>
    <w:rsid w:val="75491733"/>
    <w:rsid w:val="75524DCA"/>
    <w:rsid w:val="7554486E"/>
    <w:rsid w:val="755B1C6E"/>
    <w:rsid w:val="75646118"/>
    <w:rsid w:val="756C72AA"/>
    <w:rsid w:val="7573588B"/>
    <w:rsid w:val="75755217"/>
    <w:rsid w:val="757579C3"/>
    <w:rsid w:val="757D6886"/>
    <w:rsid w:val="75820985"/>
    <w:rsid w:val="758318F6"/>
    <w:rsid w:val="75886608"/>
    <w:rsid w:val="758C7C76"/>
    <w:rsid w:val="75927080"/>
    <w:rsid w:val="75993E8C"/>
    <w:rsid w:val="759B59FA"/>
    <w:rsid w:val="75A568F7"/>
    <w:rsid w:val="75AD0356"/>
    <w:rsid w:val="75B012C4"/>
    <w:rsid w:val="75B67586"/>
    <w:rsid w:val="75BB07F6"/>
    <w:rsid w:val="75BE59AD"/>
    <w:rsid w:val="75C14E57"/>
    <w:rsid w:val="75C204E7"/>
    <w:rsid w:val="75C412F5"/>
    <w:rsid w:val="75C75FB6"/>
    <w:rsid w:val="75E17B84"/>
    <w:rsid w:val="75E46E06"/>
    <w:rsid w:val="75ED688C"/>
    <w:rsid w:val="75EF551F"/>
    <w:rsid w:val="75F24AE1"/>
    <w:rsid w:val="75FD120A"/>
    <w:rsid w:val="760155EF"/>
    <w:rsid w:val="760A7E75"/>
    <w:rsid w:val="760F2FB7"/>
    <w:rsid w:val="7610750A"/>
    <w:rsid w:val="76163EB7"/>
    <w:rsid w:val="76175A5F"/>
    <w:rsid w:val="761F1811"/>
    <w:rsid w:val="762234B7"/>
    <w:rsid w:val="76263740"/>
    <w:rsid w:val="7627613E"/>
    <w:rsid w:val="762971D2"/>
    <w:rsid w:val="762B2BE1"/>
    <w:rsid w:val="762D4FE3"/>
    <w:rsid w:val="76340B0C"/>
    <w:rsid w:val="763F4288"/>
    <w:rsid w:val="763F6DFD"/>
    <w:rsid w:val="76510AB5"/>
    <w:rsid w:val="76516C81"/>
    <w:rsid w:val="76521C63"/>
    <w:rsid w:val="76573C01"/>
    <w:rsid w:val="765816E7"/>
    <w:rsid w:val="765A2919"/>
    <w:rsid w:val="765C4115"/>
    <w:rsid w:val="76651973"/>
    <w:rsid w:val="766A676A"/>
    <w:rsid w:val="76722EEE"/>
    <w:rsid w:val="76770C7B"/>
    <w:rsid w:val="767F69B8"/>
    <w:rsid w:val="76806659"/>
    <w:rsid w:val="76846A26"/>
    <w:rsid w:val="76854F0C"/>
    <w:rsid w:val="768D7221"/>
    <w:rsid w:val="769270F0"/>
    <w:rsid w:val="76951449"/>
    <w:rsid w:val="769F2EA1"/>
    <w:rsid w:val="76A421E9"/>
    <w:rsid w:val="76A56011"/>
    <w:rsid w:val="76AE4C41"/>
    <w:rsid w:val="76B0081C"/>
    <w:rsid w:val="76B62388"/>
    <w:rsid w:val="76B80B3B"/>
    <w:rsid w:val="76BB1079"/>
    <w:rsid w:val="76BB4B7A"/>
    <w:rsid w:val="76C06E0D"/>
    <w:rsid w:val="76C16426"/>
    <w:rsid w:val="76C64E32"/>
    <w:rsid w:val="76CB7755"/>
    <w:rsid w:val="76CC2F23"/>
    <w:rsid w:val="76CD7DAB"/>
    <w:rsid w:val="76CF7323"/>
    <w:rsid w:val="76D15792"/>
    <w:rsid w:val="76D20994"/>
    <w:rsid w:val="76DC7F94"/>
    <w:rsid w:val="76DD7692"/>
    <w:rsid w:val="76E35654"/>
    <w:rsid w:val="76E37F80"/>
    <w:rsid w:val="76E550B3"/>
    <w:rsid w:val="76E86E58"/>
    <w:rsid w:val="76E877EC"/>
    <w:rsid w:val="76F05AD1"/>
    <w:rsid w:val="76F21685"/>
    <w:rsid w:val="76F3478C"/>
    <w:rsid w:val="770035FC"/>
    <w:rsid w:val="77010559"/>
    <w:rsid w:val="770153EF"/>
    <w:rsid w:val="77015727"/>
    <w:rsid w:val="77091560"/>
    <w:rsid w:val="771C015A"/>
    <w:rsid w:val="77242776"/>
    <w:rsid w:val="77256F44"/>
    <w:rsid w:val="77266989"/>
    <w:rsid w:val="77266D04"/>
    <w:rsid w:val="772A2980"/>
    <w:rsid w:val="772A5B3B"/>
    <w:rsid w:val="772E7FEA"/>
    <w:rsid w:val="7737099C"/>
    <w:rsid w:val="773C3A67"/>
    <w:rsid w:val="77421D54"/>
    <w:rsid w:val="77466456"/>
    <w:rsid w:val="77570B62"/>
    <w:rsid w:val="775C740B"/>
    <w:rsid w:val="77652387"/>
    <w:rsid w:val="77694599"/>
    <w:rsid w:val="77696E17"/>
    <w:rsid w:val="776B5CAF"/>
    <w:rsid w:val="776C6217"/>
    <w:rsid w:val="776F2683"/>
    <w:rsid w:val="777756C4"/>
    <w:rsid w:val="777A2BDE"/>
    <w:rsid w:val="777D3A8F"/>
    <w:rsid w:val="77820562"/>
    <w:rsid w:val="778A16E6"/>
    <w:rsid w:val="779C2E6D"/>
    <w:rsid w:val="779F45E3"/>
    <w:rsid w:val="77AF1A70"/>
    <w:rsid w:val="77B85A3C"/>
    <w:rsid w:val="77BF7929"/>
    <w:rsid w:val="77C966B7"/>
    <w:rsid w:val="77D51754"/>
    <w:rsid w:val="77DE0A1F"/>
    <w:rsid w:val="77E97A0B"/>
    <w:rsid w:val="77F2253A"/>
    <w:rsid w:val="77F43C23"/>
    <w:rsid w:val="77F733C5"/>
    <w:rsid w:val="77FA3B7F"/>
    <w:rsid w:val="78034857"/>
    <w:rsid w:val="78052A5A"/>
    <w:rsid w:val="780A1AF0"/>
    <w:rsid w:val="78165799"/>
    <w:rsid w:val="78210FAE"/>
    <w:rsid w:val="78214764"/>
    <w:rsid w:val="78225517"/>
    <w:rsid w:val="7823477C"/>
    <w:rsid w:val="7823755A"/>
    <w:rsid w:val="782965E1"/>
    <w:rsid w:val="782A373A"/>
    <w:rsid w:val="7832576D"/>
    <w:rsid w:val="78367515"/>
    <w:rsid w:val="783758B6"/>
    <w:rsid w:val="783A67B0"/>
    <w:rsid w:val="783C6CF1"/>
    <w:rsid w:val="7846661B"/>
    <w:rsid w:val="784C3978"/>
    <w:rsid w:val="784E7D81"/>
    <w:rsid w:val="7850257D"/>
    <w:rsid w:val="78520BEC"/>
    <w:rsid w:val="78555621"/>
    <w:rsid w:val="785648FE"/>
    <w:rsid w:val="78595410"/>
    <w:rsid w:val="78636382"/>
    <w:rsid w:val="78666062"/>
    <w:rsid w:val="786B5A6F"/>
    <w:rsid w:val="786E4633"/>
    <w:rsid w:val="787443E6"/>
    <w:rsid w:val="7877716C"/>
    <w:rsid w:val="78857921"/>
    <w:rsid w:val="788C62B8"/>
    <w:rsid w:val="788E1C92"/>
    <w:rsid w:val="78911C0D"/>
    <w:rsid w:val="78AC6A93"/>
    <w:rsid w:val="78B0373F"/>
    <w:rsid w:val="78B202E6"/>
    <w:rsid w:val="78BA3AFB"/>
    <w:rsid w:val="78BE35AD"/>
    <w:rsid w:val="78C62FB4"/>
    <w:rsid w:val="78CA1A52"/>
    <w:rsid w:val="78D049DA"/>
    <w:rsid w:val="78D16765"/>
    <w:rsid w:val="78D81567"/>
    <w:rsid w:val="78DE73F5"/>
    <w:rsid w:val="78DF15FB"/>
    <w:rsid w:val="78E07716"/>
    <w:rsid w:val="78E61FC1"/>
    <w:rsid w:val="78F06A39"/>
    <w:rsid w:val="78F46208"/>
    <w:rsid w:val="78F64353"/>
    <w:rsid w:val="7900276C"/>
    <w:rsid w:val="79031BF9"/>
    <w:rsid w:val="790660F3"/>
    <w:rsid w:val="79121D94"/>
    <w:rsid w:val="79174718"/>
    <w:rsid w:val="791C1C64"/>
    <w:rsid w:val="791E2967"/>
    <w:rsid w:val="79280F2B"/>
    <w:rsid w:val="793171D5"/>
    <w:rsid w:val="7932491B"/>
    <w:rsid w:val="7939652F"/>
    <w:rsid w:val="793C617C"/>
    <w:rsid w:val="793D08A9"/>
    <w:rsid w:val="79511BCB"/>
    <w:rsid w:val="79574EEA"/>
    <w:rsid w:val="795B2A6B"/>
    <w:rsid w:val="795B337A"/>
    <w:rsid w:val="796246BE"/>
    <w:rsid w:val="796410CE"/>
    <w:rsid w:val="796C4F9C"/>
    <w:rsid w:val="796C684D"/>
    <w:rsid w:val="796D6B3B"/>
    <w:rsid w:val="79720284"/>
    <w:rsid w:val="79722A6D"/>
    <w:rsid w:val="79752851"/>
    <w:rsid w:val="797949D0"/>
    <w:rsid w:val="797E097C"/>
    <w:rsid w:val="798A5B23"/>
    <w:rsid w:val="798F4586"/>
    <w:rsid w:val="799150EE"/>
    <w:rsid w:val="79930C4B"/>
    <w:rsid w:val="79974EDD"/>
    <w:rsid w:val="7997698F"/>
    <w:rsid w:val="799D6860"/>
    <w:rsid w:val="799F3B45"/>
    <w:rsid w:val="79A21DCB"/>
    <w:rsid w:val="79AB5402"/>
    <w:rsid w:val="79AD6266"/>
    <w:rsid w:val="79B00754"/>
    <w:rsid w:val="79B862CE"/>
    <w:rsid w:val="79C04A14"/>
    <w:rsid w:val="79CD4454"/>
    <w:rsid w:val="79CF36A2"/>
    <w:rsid w:val="79D032B3"/>
    <w:rsid w:val="79D97A19"/>
    <w:rsid w:val="79DB5FAB"/>
    <w:rsid w:val="79E00643"/>
    <w:rsid w:val="79E50DA2"/>
    <w:rsid w:val="79E53F85"/>
    <w:rsid w:val="79E67B50"/>
    <w:rsid w:val="79FA70CB"/>
    <w:rsid w:val="79FF4BFE"/>
    <w:rsid w:val="79FF4C3D"/>
    <w:rsid w:val="7A0462F1"/>
    <w:rsid w:val="7A0525BE"/>
    <w:rsid w:val="7A0B4683"/>
    <w:rsid w:val="7A0C3B28"/>
    <w:rsid w:val="7A0E047B"/>
    <w:rsid w:val="7A0E0EF5"/>
    <w:rsid w:val="7A0F025A"/>
    <w:rsid w:val="7A163D82"/>
    <w:rsid w:val="7A285167"/>
    <w:rsid w:val="7A39082D"/>
    <w:rsid w:val="7A3F1352"/>
    <w:rsid w:val="7A40292A"/>
    <w:rsid w:val="7A431820"/>
    <w:rsid w:val="7A450CA8"/>
    <w:rsid w:val="7A4A17AE"/>
    <w:rsid w:val="7A4A3879"/>
    <w:rsid w:val="7A4B3174"/>
    <w:rsid w:val="7A62682E"/>
    <w:rsid w:val="7A630869"/>
    <w:rsid w:val="7A6671ED"/>
    <w:rsid w:val="7A6B4C11"/>
    <w:rsid w:val="7A6E2AED"/>
    <w:rsid w:val="7A734766"/>
    <w:rsid w:val="7A734D91"/>
    <w:rsid w:val="7A7914F5"/>
    <w:rsid w:val="7A807306"/>
    <w:rsid w:val="7A82651A"/>
    <w:rsid w:val="7A8722FB"/>
    <w:rsid w:val="7A884264"/>
    <w:rsid w:val="7A896829"/>
    <w:rsid w:val="7A8A1796"/>
    <w:rsid w:val="7A8B1F17"/>
    <w:rsid w:val="7A935E6C"/>
    <w:rsid w:val="7A9D035E"/>
    <w:rsid w:val="7A9E122D"/>
    <w:rsid w:val="7AAA649F"/>
    <w:rsid w:val="7AB524D9"/>
    <w:rsid w:val="7ABB1251"/>
    <w:rsid w:val="7AC1226F"/>
    <w:rsid w:val="7AC46A99"/>
    <w:rsid w:val="7AC66693"/>
    <w:rsid w:val="7AC723C1"/>
    <w:rsid w:val="7ADF7C49"/>
    <w:rsid w:val="7AE0744F"/>
    <w:rsid w:val="7AE22325"/>
    <w:rsid w:val="7AE648BE"/>
    <w:rsid w:val="7AE65D25"/>
    <w:rsid w:val="7AF43F84"/>
    <w:rsid w:val="7B003C7C"/>
    <w:rsid w:val="7B0418A8"/>
    <w:rsid w:val="7B065704"/>
    <w:rsid w:val="7B067753"/>
    <w:rsid w:val="7B080BD2"/>
    <w:rsid w:val="7B1162EC"/>
    <w:rsid w:val="7B1209B5"/>
    <w:rsid w:val="7B1943A1"/>
    <w:rsid w:val="7B1A12A9"/>
    <w:rsid w:val="7B1B1C55"/>
    <w:rsid w:val="7B200DD3"/>
    <w:rsid w:val="7B250609"/>
    <w:rsid w:val="7B2737C8"/>
    <w:rsid w:val="7B2A7765"/>
    <w:rsid w:val="7B35109E"/>
    <w:rsid w:val="7B357BE9"/>
    <w:rsid w:val="7B372BEA"/>
    <w:rsid w:val="7B3E6710"/>
    <w:rsid w:val="7B4A0942"/>
    <w:rsid w:val="7B560453"/>
    <w:rsid w:val="7B5B1A49"/>
    <w:rsid w:val="7B6033F1"/>
    <w:rsid w:val="7B633284"/>
    <w:rsid w:val="7B642AC0"/>
    <w:rsid w:val="7B6533D1"/>
    <w:rsid w:val="7B7A1EB6"/>
    <w:rsid w:val="7B7B5B4A"/>
    <w:rsid w:val="7B804E2C"/>
    <w:rsid w:val="7B8112A2"/>
    <w:rsid w:val="7B836548"/>
    <w:rsid w:val="7B8A557A"/>
    <w:rsid w:val="7B982CD3"/>
    <w:rsid w:val="7B9B3C58"/>
    <w:rsid w:val="7BA332CD"/>
    <w:rsid w:val="7BA61A92"/>
    <w:rsid w:val="7BA759ED"/>
    <w:rsid w:val="7BAC4B0B"/>
    <w:rsid w:val="7BC2591F"/>
    <w:rsid w:val="7BCF0292"/>
    <w:rsid w:val="7BD00D39"/>
    <w:rsid w:val="7BD735DC"/>
    <w:rsid w:val="7BD96F8E"/>
    <w:rsid w:val="7BDD018F"/>
    <w:rsid w:val="7BE75A49"/>
    <w:rsid w:val="7BEC0BFA"/>
    <w:rsid w:val="7BF55D42"/>
    <w:rsid w:val="7BFA526B"/>
    <w:rsid w:val="7BFD0E4C"/>
    <w:rsid w:val="7C01165F"/>
    <w:rsid w:val="7C070EB8"/>
    <w:rsid w:val="7C077887"/>
    <w:rsid w:val="7C0B4236"/>
    <w:rsid w:val="7C0C01BA"/>
    <w:rsid w:val="7C1304B0"/>
    <w:rsid w:val="7C156510"/>
    <w:rsid w:val="7C1D4028"/>
    <w:rsid w:val="7C2441D7"/>
    <w:rsid w:val="7C276DA9"/>
    <w:rsid w:val="7C28088B"/>
    <w:rsid w:val="7C301215"/>
    <w:rsid w:val="7C3F4845"/>
    <w:rsid w:val="7C433755"/>
    <w:rsid w:val="7C492174"/>
    <w:rsid w:val="7C4D0AD9"/>
    <w:rsid w:val="7C4F1530"/>
    <w:rsid w:val="7C53548F"/>
    <w:rsid w:val="7C584530"/>
    <w:rsid w:val="7C5C268D"/>
    <w:rsid w:val="7C5F1499"/>
    <w:rsid w:val="7C602D59"/>
    <w:rsid w:val="7C617732"/>
    <w:rsid w:val="7C646B0B"/>
    <w:rsid w:val="7C683037"/>
    <w:rsid w:val="7C705224"/>
    <w:rsid w:val="7C713A5E"/>
    <w:rsid w:val="7C755F92"/>
    <w:rsid w:val="7C762BC0"/>
    <w:rsid w:val="7C77335B"/>
    <w:rsid w:val="7C7D1674"/>
    <w:rsid w:val="7C7E16E6"/>
    <w:rsid w:val="7C8134A9"/>
    <w:rsid w:val="7C915682"/>
    <w:rsid w:val="7C953A8B"/>
    <w:rsid w:val="7C961F89"/>
    <w:rsid w:val="7CA25637"/>
    <w:rsid w:val="7CA423DD"/>
    <w:rsid w:val="7CA93854"/>
    <w:rsid w:val="7CAB04EF"/>
    <w:rsid w:val="7CB471B0"/>
    <w:rsid w:val="7CB703A1"/>
    <w:rsid w:val="7CB849B0"/>
    <w:rsid w:val="7CBE65B3"/>
    <w:rsid w:val="7CC97765"/>
    <w:rsid w:val="7CCB08BE"/>
    <w:rsid w:val="7CD25296"/>
    <w:rsid w:val="7CD41CE9"/>
    <w:rsid w:val="7CD662AB"/>
    <w:rsid w:val="7CDD1257"/>
    <w:rsid w:val="7CDF40E1"/>
    <w:rsid w:val="7CF13627"/>
    <w:rsid w:val="7CF421F0"/>
    <w:rsid w:val="7CF45620"/>
    <w:rsid w:val="7CF62226"/>
    <w:rsid w:val="7CFE0C17"/>
    <w:rsid w:val="7CFE68CB"/>
    <w:rsid w:val="7CFF05B9"/>
    <w:rsid w:val="7D0A0D70"/>
    <w:rsid w:val="7D0D6916"/>
    <w:rsid w:val="7D185AC2"/>
    <w:rsid w:val="7D1A1F02"/>
    <w:rsid w:val="7D1C125E"/>
    <w:rsid w:val="7D1C6677"/>
    <w:rsid w:val="7D1F18DE"/>
    <w:rsid w:val="7D237FC5"/>
    <w:rsid w:val="7D38340A"/>
    <w:rsid w:val="7D3B4D7D"/>
    <w:rsid w:val="7D423BB5"/>
    <w:rsid w:val="7D44534C"/>
    <w:rsid w:val="7D4567CA"/>
    <w:rsid w:val="7D471500"/>
    <w:rsid w:val="7D485705"/>
    <w:rsid w:val="7D4D1C2B"/>
    <w:rsid w:val="7D5044F2"/>
    <w:rsid w:val="7D521A20"/>
    <w:rsid w:val="7D540D65"/>
    <w:rsid w:val="7D5C26C2"/>
    <w:rsid w:val="7D6A0A93"/>
    <w:rsid w:val="7D6D5F45"/>
    <w:rsid w:val="7D7141A5"/>
    <w:rsid w:val="7D777716"/>
    <w:rsid w:val="7D780D65"/>
    <w:rsid w:val="7D7916C4"/>
    <w:rsid w:val="7D7A1768"/>
    <w:rsid w:val="7D7A6296"/>
    <w:rsid w:val="7D817750"/>
    <w:rsid w:val="7D834B3C"/>
    <w:rsid w:val="7D880B64"/>
    <w:rsid w:val="7D8E2F28"/>
    <w:rsid w:val="7D9062DA"/>
    <w:rsid w:val="7D941E2C"/>
    <w:rsid w:val="7D943061"/>
    <w:rsid w:val="7DAC43D7"/>
    <w:rsid w:val="7DAD6182"/>
    <w:rsid w:val="7DAE3665"/>
    <w:rsid w:val="7DAF5FAF"/>
    <w:rsid w:val="7DB20744"/>
    <w:rsid w:val="7DB27AE6"/>
    <w:rsid w:val="7DBD4B82"/>
    <w:rsid w:val="7DBD4DC0"/>
    <w:rsid w:val="7DCA40A1"/>
    <w:rsid w:val="7DD44B69"/>
    <w:rsid w:val="7DD45316"/>
    <w:rsid w:val="7DF50111"/>
    <w:rsid w:val="7DF5634E"/>
    <w:rsid w:val="7DFA0787"/>
    <w:rsid w:val="7DFA550D"/>
    <w:rsid w:val="7DFC00DD"/>
    <w:rsid w:val="7E0037EE"/>
    <w:rsid w:val="7E08697D"/>
    <w:rsid w:val="7E1A3509"/>
    <w:rsid w:val="7E1C4893"/>
    <w:rsid w:val="7E1F4B55"/>
    <w:rsid w:val="7E216265"/>
    <w:rsid w:val="7E2172DC"/>
    <w:rsid w:val="7E247DC0"/>
    <w:rsid w:val="7E2A74E3"/>
    <w:rsid w:val="7E2D194C"/>
    <w:rsid w:val="7E314361"/>
    <w:rsid w:val="7E317E9D"/>
    <w:rsid w:val="7E39358A"/>
    <w:rsid w:val="7E396C31"/>
    <w:rsid w:val="7E413E99"/>
    <w:rsid w:val="7E446C6A"/>
    <w:rsid w:val="7E455E06"/>
    <w:rsid w:val="7E465AE6"/>
    <w:rsid w:val="7E4B5893"/>
    <w:rsid w:val="7E4C1AEE"/>
    <w:rsid w:val="7E570DB8"/>
    <w:rsid w:val="7E5C7A00"/>
    <w:rsid w:val="7E5D6E7C"/>
    <w:rsid w:val="7E6A4D79"/>
    <w:rsid w:val="7E6B5F34"/>
    <w:rsid w:val="7E8B01AC"/>
    <w:rsid w:val="7E8B2BB8"/>
    <w:rsid w:val="7E907274"/>
    <w:rsid w:val="7E9A3750"/>
    <w:rsid w:val="7EAE4909"/>
    <w:rsid w:val="7EB72C3B"/>
    <w:rsid w:val="7EB74C47"/>
    <w:rsid w:val="7EBB06F6"/>
    <w:rsid w:val="7EBC569F"/>
    <w:rsid w:val="7EC12D77"/>
    <w:rsid w:val="7EC27365"/>
    <w:rsid w:val="7EC32727"/>
    <w:rsid w:val="7EC5535E"/>
    <w:rsid w:val="7EC57199"/>
    <w:rsid w:val="7EC76539"/>
    <w:rsid w:val="7EC83476"/>
    <w:rsid w:val="7ED17A92"/>
    <w:rsid w:val="7EDA296A"/>
    <w:rsid w:val="7EDD4DBD"/>
    <w:rsid w:val="7EE24352"/>
    <w:rsid w:val="7EF20BE7"/>
    <w:rsid w:val="7EF77703"/>
    <w:rsid w:val="7EFB04E0"/>
    <w:rsid w:val="7EFB1420"/>
    <w:rsid w:val="7F035D79"/>
    <w:rsid w:val="7F07062F"/>
    <w:rsid w:val="7F074F0B"/>
    <w:rsid w:val="7F0D20FB"/>
    <w:rsid w:val="7F105CAA"/>
    <w:rsid w:val="7F1432EE"/>
    <w:rsid w:val="7F150680"/>
    <w:rsid w:val="7F154C70"/>
    <w:rsid w:val="7F1E3E47"/>
    <w:rsid w:val="7F2271F5"/>
    <w:rsid w:val="7F250F92"/>
    <w:rsid w:val="7F284F7E"/>
    <w:rsid w:val="7F2B18E0"/>
    <w:rsid w:val="7F2C0CB5"/>
    <w:rsid w:val="7F331B95"/>
    <w:rsid w:val="7F357722"/>
    <w:rsid w:val="7F3B685E"/>
    <w:rsid w:val="7F4307C4"/>
    <w:rsid w:val="7F460DAF"/>
    <w:rsid w:val="7F4E3E7C"/>
    <w:rsid w:val="7F4F352A"/>
    <w:rsid w:val="7F4F7464"/>
    <w:rsid w:val="7F516DC5"/>
    <w:rsid w:val="7F553A14"/>
    <w:rsid w:val="7F58789E"/>
    <w:rsid w:val="7F5A148E"/>
    <w:rsid w:val="7F625FAC"/>
    <w:rsid w:val="7F680038"/>
    <w:rsid w:val="7F6B7E05"/>
    <w:rsid w:val="7F6C41A2"/>
    <w:rsid w:val="7F6D388E"/>
    <w:rsid w:val="7F701FC6"/>
    <w:rsid w:val="7F7358BC"/>
    <w:rsid w:val="7F78045F"/>
    <w:rsid w:val="7F7D37BF"/>
    <w:rsid w:val="7F8000A8"/>
    <w:rsid w:val="7F810F40"/>
    <w:rsid w:val="7F822FA6"/>
    <w:rsid w:val="7F854FB1"/>
    <w:rsid w:val="7F897B5F"/>
    <w:rsid w:val="7F8B6EDA"/>
    <w:rsid w:val="7F8F038C"/>
    <w:rsid w:val="7F91492B"/>
    <w:rsid w:val="7F960DD2"/>
    <w:rsid w:val="7F973A57"/>
    <w:rsid w:val="7F9917A6"/>
    <w:rsid w:val="7F9A40F0"/>
    <w:rsid w:val="7F9A686E"/>
    <w:rsid w:val="7F9B67C5"/>
    <w:rsid w:val="7F9E4509"/>
    <w:rsid w:val="7FA10B26"/>
    <w:rsid w:val="7FB85C63"/>
    <w:rsid w:val="7FBB1336"/>
    <w:rsid w:val="7FBC228B"/>
    <w:rsid w:val="7FBE4B23"/>
    <w:rsid w:val="7FBF10DC"/>
    <w:rsid w:val="7FCA08E7"/>
    <w:rsid w:val="7FCB546D"/>
    <w:rsid w:val="7FD51660"/>
    <w:rsid w:val="7FD72DC7"/>
    <w:rsid w:val="7FD80D1D"/>
    <w:rsid w:val="7FD81AF9"/>
    <w:rsid w:val="7FDB536D"/>
    <w:rsid w:val="7FDD76C7"/>
    <w:rsid w:val="7FE50CE0"/>
    <w:rsid w:val="7FE52059"/>
    <w:rsid w:val="7FE72592"/>
    <w:rsid w:val="7FFC3687"/>
    <w:rsid w:val="CFDFA084"/>
    <w:rsid w:val="FD7B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65"/>
    <w:qFormat/>
    <w:uiPriority w:val="9"/>
    <w:pPr>
      <w:keepNext/>
      <w:keepLines/>
      <w:spacing w:afterLines="50" w:line="360" w:lineRule="auto"/>
      <w:outlineLvl w:val="0"/>
    </w:pPr>
    <w:rPr>
      <w:rFonts w:eastAsia="黑体"/>
      <w:bCs/>
      <w:kern w:val="44"/>
      <w:sz w:val="30"/>
      <w:szCs w:val="30"/>
    </w:rPr>
  </w:style>
  <w:style w:type="paragraph" w:styleId="4">
    <w:name w:val="heading 2"/>
    <w:basedOn w:val="1"/>
    <w:next w:val="1"/>
    <w:link w:val="224"/>
    <w:qFormat/>
    <w:uiPriority w:val="0"/>
    <w:pPr>
      <w:outlineLvl w:val="1"/>
    </w:pPr>
  </w:style>
  <w:style w:type="paragraph" w:styleId="5">
    <w:name w:val="heading 3"/>
    <w:basedOn w:val="1"/>
    <w:next w:val="1"/>
    <w:link w:val="257"/>
    <w:qFormat/>
    <w:uiPriority w:val="0"/>
    <w:pPr>
      <w:keepNext/>
      <w:keepLines/>
      <w:spacing w:line="360" w:lineRule="auto"/>
      <w:outlineLvl w:val="2"/>
    </w:pPr>
    <w:rPr>
      <w:rFonts w:eastAsia="黑体"/>
      <w:bCs/>
      <w:sz w:val="24"/>
      <w:szCs w:val="32"/>
    </w:rPr>
  </w:style>
  <w:style w:type="paragraph" w:styleId="6">
    <w:name w:val="heading 4"/>
    <w:basedOn w:val="1"/>
    <w:next w:val="1"/>
    <w:link w:val="21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210"/>
    <w:qFormat/>
    <w:uiPriority w:val="0"/>
    <w:pPr>
      <w:keepNext/>
      <w:keepLines/>
      <w:numPr>
        <w:ilvl w:val="4"/>
        <w:numId w:val="1"/>
      </w:numPr>
      <w:adjustRightInd w:val="0"/>
      <w:snapToGrid w:val="0"/>
      <w:jc w:val="center"/>
      <w:outlineLvl w:val="4"/>
    </w:pPr>
    <w:rPr>
      <w:rFonts w:eastAsia="仿宋_GB2312"/>
      <w:b/>
      <w:sz w:val="28"/>
      <w:szCs w:val="28"/>
    </w:rPr>
  </w:style>
  <w:style w:type="paragraph" w:styleId="8">
    <w:name w:val="heading 6"/>
    <w:basedOn w:val="1"/>
    <w:next w:val="1"/>
    <w:link w:val="232"/>
    <w:qFormat/>
    <w:uiPriority w:val="0"/>
    <w:pPr>
      <w:keepNext/>
      <w:keepLines/>
      <w:widowControl/>
      <w:numPr>
        <w:ilvl w:val="5"/>
        <w:numId w:val="2"/>
      </w:numPr>
      <w:adjustRightInd w:val="0"/>
      <w:snapToGrid w:val="0"/>
      <w:spacing w:before="240" w:after="64" w:line="320" w:lineRule="auto"/>
      <w:outlineLvl w:val="5"/>
    </w:pPr>
    <w:rPr>
      <w:rFonts w:ascii="Arial" w:hAnsi="Arial" w:eastAsia="黑体"/>
      <w:b/>
      <w:bCs/>
      <w:snapToGrid w:val="0"/>
      <w:kern w:val="0"/>
      <w:sz w:val="24"/>
      <w:szCs w:val="20"/>
    </w:rPr>
  </w:style>
  <w:style w:type="paragraph" w:styleId="9">
    <w:name w:val="heading 7"/>
    <w:basedOn w:val="1"/>
    <w:next w:val="1"/>
    <w:link w:val="226"/>
    <w:qFormat/>
    <w:uiPriority w:val="0"/>
    <w:pPr>
      <w:keepNext/>
      <w:keepLines/>
      <w:widowControl/>
      <w:numPr>
        <w:ilvl w:val="6"/>
        <w:numId w:val="2"/>
      </w:numPr>
      <w:adjustRightInd w:val="0"/>
      <w:snapToGrid w:val="0"/>
      <w:spacing w:before="240" w:after="64" w:line="320" w:lineRule="auto"/>
      <w:outlineLvl w:val="6"/>
    </w:pPr>
    <w:rPr>
      <w:rFonts w:ascii="宋体" w:hAnsi="Garamond"/>
      <w:b/>
      <w:bCs/>
      <w:snapToGrid w:val="0"/>
      <w:kern w:val="0"/>
      <w:sz w:val="24"/>
      <w:szCs w:val="20"/>
    </w:rPr>
  </w:style>
  <w:style w:type="paragraph" w:styleId="10">
    <w:name w:val="heading 8"/>
    <w:basedOn w:val="1"/>
    <w:next w:val="1"/>
    <w:qFormat/>
    <w:uiPriority w:val="0"/>
    <w:pPr>
      <w:keepNext/>
      <w:keepLines/>
      <w:widowControl/>
      <w:numPr>
        <w:ilvl w:val="7"/>
        <w:numId w:val="2"/>
      </w:numPr>
      <w:adjustRightInd w:val="0"/>
      <w:snapToGrid w:val="0"/>
      <w:spacing w:before="240" w:after="64" w:line="320" w:lineRule="auto"/>
      <w:outlineLvl w:val="7"/>
    </w:pPr>
    <w:rPr>
      <w:rFonts w:ascii="Arial" w:hAnsi="Arial" w:eastAsia="黑体"/>
      <w:bCs/>
      <w:snapToGrid w:val="0"/>
      <w:kern w:val="0"/>
      <w:sz w:val="24"/>
      <w:szCs w:val="20"/>
    </w:rPr>
  </w:style>
  <w:style w:type="paragraph" w:styleId="11">
    <w:name w:val="heading 9"/>
    <w:basedOn w:val="1"/>
    <w:next w:val="1"/>
    <w:qFormat/>
    <w:uiPriority w:val="0"/>
    <w:pPr>
      <w:keepNext/>
      <w:keepLines/>
      <w:widowControl/>
      <w:numPr>
        <w:ilvl w:val="8"/>
        <w:numId w:val="2"/>
      </w:numPr>
      <w:adjustRightInd w:val="0"/>
      <w:snapToGrid w:val="0"/>
      <w:spacing w:before="240" w:after="64" w:line="320" w:lineRule="auto"/>
      <w:outlineLvl w:val="8"/>
    </w:pPr>
    <w:rPr>
      <w:rFonts w:ascii="Arial" w:hAnsi="Arial" w:eastAsia="黑体"/>
      <w:bCs/>
      <w:snapToGrid w:val="0"/>
      <w:kern w:val="0"/>
      <w:sz w:val="28"/>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12">
    <w:name w:val="toc 7"/>
    <w:basedOn w:val="1"/>
    <w:next w:val="1"/>
    <w:unhideWhenUsed/>
    <w:qFormat/>
    <w:uiPriority w:val="39"/>
    <w:pPr>
      <w:ind w:left="1260"/>
      <w:jc w:val="left"/>
    </w:pPr>
    <w:rPr>
      <w:sz w:val="18"/>
      <w:szCs w:val="18"/>
    </w:rPr>
  </w:style>
  <w:style w:type="paragraph" w:styleId="13">
    <w:name w:val="table of authorities"/>
    <w:basedOn w:val="1"/>
    <w:next w:val="1"/>
    <w:unhideWhenUsed/>
    <w:qFormat/>
    <w:uiPriority w:val="99"/>
    <w:pPr>
      <w:ind w:left="420" w:leftChars="200"/>
    </w:pPr>
  </w:style>
  <w:style w:type="paragraph" w:styleId="14">
    <w:name w:val="Normal Indent"/>
    <w:basedOn w:val="1"/>
    <w:link w:val="253"/>
    <w:qFormat/>
    <w:uiPriority w:val="0"/>
    <w:pPr>
      <w:ind w:firstLine="420" w:firstLineChars="200"/>
    </w:pPr>
    <w:rPr>
      <w:szCs w:val="24"/>
    </w:rPr>
  </w:style>
  <w:style w:type="paragraph" w:styleId="15">
    <w:name w:val="caption"/>
    <w:basedOn w:val="1"/>
    <w:next w:val="1"/>
    <w:unhideWhenUsed/>
    <w:qFormat/>
    <w:uiPriority w:val="35"/>
    <w:rPr>
      <w:rFonts w:ascii="Arial" w:hAnsi="Arial" w:eastAsia="黑体" w:cs="Arial"/>
      <w:sz w:val="20"/>
    </w:rPr>
  </w:style>
  <w:style w:type="paragraph" w:styleId="16">
    <w:name w:val="Document Map"/>
    <w:basedOn w:val="1"/>
    <w:link w:val="203"/>
    <w:semiHidden/>
    <w:qFormat/>
    <w:uiPriority w:val="0"/>
    <w:pPr>
      <w:shd w:val="clear" w:color="auto" w:fill="000080"/>
    </w:pPr>
  </w:style>
  <w:style w:type="paragraph" w:styleId="17">
    <w:name w:val="annotation text"/>
    <w:basedOn w:val="1"/>
    <w:link w:val="227"/>
    <w:unhideWhenUsed/>
    <w:qFormat/>
    <w:uiPriority w:val="99"/>
    <w:pPr>
      <w:jc w:val="left"/>
    </w:pPr>
  </w:style>
  <w:style w:type="paragraph" w:styleId="18">
    <w:name w:val="Body Text 3"/>
    <w:basedOn w:val="1"/>
    <w:qFormat/>
    <w:uiPriority w:val="0"/>
    <w:pPr>
      <w:spacing w:after="120"/>
    </w:pPr>
    <w:rPr>
      <w:sz w:val="16"/>
      <w:szCs w:val="16"/>
    </w:rPr>
  </w:style>
  <w:style w:type="paragraph" w:styleId="19">
    <w:name w:val="Body Text"/>
    <w:basedOn w:val="1"/>
    <w:next w:val="20"/>
    <w:link w:val="214"/>
    <w:unhideWhenUsed/>
    <w:qFormat/>
    <w:uiPriority w:val="99"/>
    <w:pPr>
      <w:spacing w:after="120"/>
    </w:pPr>
  </w:style>
  <w:style w:type="paragraph" w:styleId="20">
    <w:name w:val="Body Text Indent"/>
    <w:basedOn w:val="1"/>
    <w:link w:val="256"/>
    <w:qFormat/>
    <w:uiPriority w:val="0"/>
    <w:pPr>
      <w:spacing w:after="120"/>
      <w:ind w:left="420" w:leftChars="200"/>
    </w:pPr>
    <w:rPr>
      <w:szCs w:val="24"/>
    </w:rPr>
  </w:style>
  <w:style w:type="paragraph" w:styleId="21">
    <w:name w:val="List Continue"/>
    <w:basedOn w:val="1"/>
    <w:qFormat/>
    <w:uiPriority w:val="0"/>
    <w:pPr>
      <w:spacing w:after="120"/>
      <w:ind w:left="420" w:leftChars="200"/>
    </w:pPr>
    <w:rPr>
      <w:szCs w:val="24"/>
    </w:rPr>
  </w:style>
  <w:style w:type="paragraph" w:styleId="22">
    <w:name w:val="Block Text"/>
    <w:basedOn w:val="1"/>
    <w:unhideWhenUsed/>
    <w:qFormat/>
    <w:uiPriority w:val="99"/>
    <w:pPr>
      <w:spacing w:line="560" w:lineRule="exact"/>
      <w:ind w:left="1" w:leftChars="-266" w:right="105" w:rightChars="50" w:hanging="560" w:hangingChars="200"/>
    </w:pPr>
    <w:rPr>
      <w:rFonts w:ascii="宋体"/>
      <w:sz w:val="28"/>
    </w:rPr>
  </w:style>
  <w:style w:type="paragraph" w:styleId="23">
    <w:name w:val="toc 5"/>
    <w:basedOn w:val="1"/>
    <w:next w:val="1"/>
    <w:unhideWhenUsed/>
    <w:qFormat/>
    <w:uiPriority w:val="39"/>
    <w:pPr>
      <w:ind w:left="840"/>
      <w:jc w:val="left"/>
    </w:pPr>
    <w:rPr>
      <w:sz w:val="18"/>
      <w:szCs w:val="18"/>
    </w:rPr>
  </w:style>
  <w:style w:type="paragraph" w:styleId="24">
    <w:name w:val="toc 3"/>
    <w:basedOn w:val="1"/>
    <w:next w:val="1"/>
    <w:unhideWhenUsed/>
    <w:qFormat/>
    <w:uiPriority w:val="39"/>
    <w:pPr>
      <w:ind w:left="420"/>
      <w:jc w:val="left"/>
    </w:pPr>
    <w:rPr>
      <w:i/>
      <w:iCs/>
      <w:sz w:val="20"/>
      <w:szCs w:val="20"/>
    </w:rPr>
  </w:style>
  <w:style w:type="paragraph" w:styleId="25">
    <w:name w:val="Plain Text"/>
    <w:basedOn w:val="1"/>
    <w:link w:val="261"/>
    <w:qFormat/>
    <w:uiPriority w:val="0"/>
    <w:rPr>
      <w:rFonts w:ascii="宋体" w:hAnsi="Courier New"/>
      <w:szCs w:val="21"/>
    </w:rPr>
  </w:style>
  <w:style w:type="paragraph" w:styleId="26">
    <w:name w:val="List Number 4"/>
    <w:basedOn w:val="1"/>
    <w:qFormat/>
    <w:uiPriority w:val="0"/>
    <w:pPr>
      <w:tabs>
        <w:tab w:val="left" w:pos="1620"/>
      </w:tabs>
      <w:ind w:left="1620" w:leftChars="600" w:hanging="360" w:hangingChars="200"/>
    </w:pPr>
    <w:rPr>
      <w:szCs w:val="24"/>
    </w:rPr>
  </w:style>
  <w:style w:type="paragraph" w:styleId="27">
    <w:name w:val="toc 8"/>
    <w:basedOn w:val="1"/>
    <w:next w:val="1"/>
    <w:unhideWhenUsed/>
    <w:qFormat/>
    <w:uiPriority w:val="39"/>
    <w:pPr>
      <w:ind w:left="1470"/>
      <w:jc w:val="left"/>
    </w:pPr>
    <w:rPr>
      <w:sz w:val="18"/>
      <w:szCs w:val="18"/>
    </w:rPr>
  </w:style>
  <w:style w:type="paragraph" w:styleId="28">
    <w:name w:val="Date"/>
    <w:basedOn w:val="1"/>
    <w:next w:val="1"/>
    <w:link w:val="272"/>
    <w:unhideWhenUsed/>
    <w:qFormat/>
    <w:uiPriority w:val="99"/>
    <w:pPr>
      <w:ind w:left="100" w:leftChars="2500"/>
    </w:pPr>
  </w:style>
  <w:style w:type="paragraph" w:styleId="29">
    <w:name w:val="Body Text Indent 2"/>
    <w:basedOn w:val="1"/>
    <w:link w:val="249"/>
    <w:qFormat/>
    <w:uiPriority w:val="0"/>
    <w:pPr>
      <w:spacing w:after="120" w:line="480" w:lineRule="auto"/>
      <w:ind w:left="420" w:leftChars="200"/>
    </w:pPr>
  </w:style>
  <w:style w:type="paragraph" w:styleId="30">
    <w:name w:val="Balloon Text"/>
    <w:basedOn w:val="1"/>
    <w:link w:val="231"/>
    <w:unhideWhenUsed/>
    <w:qFormat/>
    <w:uiPriority w:val="99"/>
    <w:rPr>
      <w:sz w:val="18"/>
      <w:szCs w:val="18"/>
    </w:rPr>
  </w:style>
  <w:style w:type="paragraph" w:styleId="31">
    <w:name w:val="footer"/>
    <w:basedOn w:val="1"/>
    <w:next w:val="32"/>
    <w:link w:val="219"/>
    <w:unhideWhenUsed/>
    <w:qFormat/>
    <w:uiPriority w:val="99"/>
    <w:pPr>
      <w:tabs>
        <w:tab w:val="center" w:pos="4153"/>
        <w:tab w:val="right" w:pos="8306"/>
      </w:tabs>
      <w:snapToGrid w:val="0"/>
      <w:jc w:val="left"/>
    </w:pPr>
    <w:rPr>
      <w:sz w:val="18"/>
      <w:szCs w:val="18"/>
    </w:rPr>
  </w:style>
  <w:style w:type="paragraph" w:customStyle="1" w:styleId="32">
    <w:name w:val="索引 51"/>
    <w:basedOn w:val="1"/>
    <w:next w:val="1"/>
    <w:qFormat/>
    <w:uiPriority w:val="0"/>
    <w:pPr>
      <w:ind w:left="1680"/>
    </w:pPr>
  </w:style>
  <w:style w:type="paragraph" w:styleId="33">
    <w:name w:val="header"/>
    <w:basedOn w:val="1"/>
    <w:link w:val="197"/>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unhideWhenUsed/>
    <w:qFormat/>
    <w:uiPriority w:val="39"/>
    <w:pPr>
      <w:spacing w:before="120" w:after="120"/>
      <w:jc w:val="left"/>
    </w:pPr>
    <w:rPr>
      <w:b/>
      <w:bCs/>
      <w:caps/>
      <w:sz w:val="20"/>
      <w:szCs w:val="20"/>
    </w:rPr>
  </w:style>
  <w:style w:type="paragraph" w:styleId="35">
    <w:name w:val="toc 4"/>
    <w:basedOn w:val="1"/>
    <w:next w:val="1"/>
    <w:unhideWhenUsed/>
    <w:qFormat/>
    <w:uiPriority w:val="39"/>
    <w:pPr>
      <w:ind w:left="630"/>
      <w:jc w:val="left"/>
    </w:pPr>
    <w:rPr>
      <w:sz w:val="18"/>
      <w:szCs w:val="18"/>
    </w:rPr>
  </w:style>
  <w:style w:type="paragraph" w:styleId="36">
    <w:name w:val="Subtitle"/>
    <w:basedOn w:val="1"/>
    <w:next w:val="1"/>
    <w:link w:val="196"/>
    <w:qFormat/>
    <w:uiPriority w:val="0"/>
    <w:pPr>
      <w:spacing w:line="360" w:lineRule="auto"/>
      <w:jc w:val="left"/>
      <w:outlineLvl w:val="1"/>
    </w:pPr>
    <w:rPr>
      <w:rFonts w:eastAsia="黑体"/>
      <w:bCs/>
      <w:kern w:val="28"/>
      <w:sz w:val="28"/>
      <w:szCs w:val="28"/>
    </w:rPr>
  </w:style>
  <w:style w:type="paragraph" w:styleId="37">
    <w:name w:val="List"/>
    <w:basedOn w:val="1"/>
    <w:qFormat/>
    <w:uiPriority w:val="0"/>
    <w:pPr>
      <w:ind w:left="200" w:hanging="200" w:hangingChars="200"/>
    </w:pPr>
    <w:rPr>
      <w:szCs w:val="24"/>
    </w:rPr>
  </w:style>
  <w:style w:type="paragraph" w:styleId="38">
    <w:name w:val="toc 6"/>
    <w:basedOn w:val="1"/>
    <w:next w:val="1"/>
    <w:unhideWhenUsed/>
    <w:qFormat/>
    <w:uiPriority w:val="39"/>
    <w:pPr>
      <w:ind w:left="1050"/>
      <w:jc w:val="left"/>
    </w:pPr>
    <w:rPr>
      <w:sz w:val="18"/>
      <w:szCs w:val="18"/>
    </w:rPr>
  </w:style>
  <w:style w:type="paragraph" w:styleId="39">
    <w:name w:val="Body Text Indent 3"/>
    <w:basedOn w:val="1"/>
    <w:qFormat/>
    <w:uiPriority w:val="0"/>
    <w:pPr>
      <w:spacing w:after="120"/>
      <w:ind w:left="420" w:leftChars="200"/>
    </w:pPr>
    <w:rPr>
      <w:rFonts w:eastAsia="仿宋_GB2312"/>
      <w:sz w:val="16"/>
      <w:szCs w:val="16"/>
    </w:rPr>
  </w:style>
  <w:style w:type="paragraph" w:styleId="40">
    <w:name w:val="toc 2"/>
    <w:basedOn w:val="1"/>
    <w:next w:val="1"/>
    <w:unhideWhenUsed/>
    <w:qFormat/>
    <w:uiPriority w:val="39"/>
    <w:pPr>
      <w:ind w:left="210"/>
      <w:jc w:val="left"/>
    </w:pPr>
    <w:rPr>
      <w:smallCaps/>
      <w:sz w:val="20"/>
      <w:szCs w:val="20"/>
    </w:rPr>
  </w:style>
  <w:style w:type="paragraph" w:styleId="41">
    <w:name w:val="toc 9"/>
    <w:basedOn w:val="1"/>
    <w:next w:val="1"/>
    <w:unhideWhenUsed/>
    <w:qFormat/>
    <w:uiPriority w:val="39"/>
    <w:pPr>
      <w:ind w:left="1680"/>
      <w:jc w:val="left"/>
    </w:pPr>
    <w:rPr>
      <w:sz w:val="18"/>
      <w:szCs w:val="18"/>
    </w:rPr>
  </w:style>
  <w:style w:type="paragraph" w:styleId="42">
    <w:name w:val="Body Text 2"/>
    <w:basedOn w:val="43"/>
    <w:next w:val="43"/>
    <w:qFormat/>
    <w:uiPriority w:val="0"/>
    <w:pPr>
      <w:spacing w:after="120"/>
    </w:pPr>
    <w:rPr>
      <w:rFonts w:ascii="黑体" w:eastAsia="黑体"/>
      <w:color w:val="auto"/>
      <w:sz w:val="20"/>
    </w:rPr>
  </w:style>
  <w:style w:type="paragraph" w:customStyle="1" w:styleId="4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4">
    <w:name w:val="HTML Preformatted"/>
    <w:basedOn w:val="1"/>
    <w:link w:val="2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6">
    <w:name w:val="Title"/>
    <w:basedOn w:val="13"/>
    <w:next w:val="13"/>
    <w:qFormat/>
    <w:uiPriority w:val="10"/>
    <w:pPr>
      <w:spacing w:before="240" w:after="60"/>
      <w:jc w:val="center"/>
      <w:outlineLvl w:val="0"/>
    </w:pPr>
    <w:rPr>
      <w:rFonts w:ascii="Arial" w:hAnsi="Arial" w:cs="Arial"/>
      <w:b/>
      <w:bCs/>
      <w:kern w:val="24"/>
      <w:sz w:val="32"/>
      <w:szCs w:val="32"/>
    </w:rPr>
  </w:style>
  <w:style w:type="paragraph" w:styleId="47">
    <w:name w:val="annotation subject"/>
    <w:basedOn w:val="17"/>
    <w:next w:val="17"/>
    <w:link w:val="255"/>
    <w:unhideWhenUsed/>
    <w:qFormat/>
    <w:uiPriority w:val="99"/>
    <w:rPr>
      <w:b/>
      <w:bCs/>
    </w:rPr>
  </w:style>
  <w:style w:type="paragraph" w:styleId="48">
    <w:name w:val="Body Text First Indent"/>
    <w:basedOn w:val="19"/>
    <w:qFormat/>
    <w:uiPriority w:val="0"/>
    <w:pPr>
      <w:ind w:firstLine="420" w:firstLineChars="100"/>
    </w:pPr>
    <w:rPr>
      <w:bCs/>
      <w:sz w:val="24"/>
      <w:szCs w:val="24"/>
    </w:rPr>
  </w:style>
  <w:style w:type="paragraph" w:styleId="49">
    <w:name w:val="Body Text First Indent 2"/>
    <w:basedOn w:val="1"/>
    <w:qFormat/>
    <w:uiPriority w:val="0"/>
    <w:pPr>
      <w:spacing w:line="360" w:lineRule="auto"/>
      <w:ind w:firstLine="200" w:firstLineChars="200"/>
    </w:pPr>
    <w:rPr>
      <w:sz w:val="24"/>
      <w:szCs w:val="24"/>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Hyperlink"/>
    <w:qFormat/>
    <w:uiPriority w:val="99"/>
    <w:rPr>
      <w:color w:val="0000FF"/>
      <w:u w:val="single"/>
    </w:rPr>
  </w:style>
  <w:style w:type="character" w:styleId="57">
    <w:name w:val="annotation reference"/>
    <w:unhideWhenUsed/>
    <w:qFormat/>
    <w:uiPriority w:val="99"/>
    <w:rPr>
      <w:sz w:val="21"/>
      <w:szCs w:val="21"/>
    </w:rPr>
  </w:style>
  <w:style w:type="paragraph" w:styleId="5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HP-正文"/>
    <w:basedOn w:val="1"/>
    <w:qFormat/>
    <w:uiPriority w:val="0"/>
    <w:pPr>
      <w:widowControl/>
      <w:spacing w:before="100" w:beforeAutospacing="1" w:after="100" w:afterAutospacing="1" w:line="360" w:lineRule="auto"/>
      <w:ind w:firstLine="403"/>
    </w:pPr>
    <w:rPr>
      <w:rFonts w:ascii="宋体" w:hAnsi="宋体" w:cs="宋体"/>
      <w:kern w:val="0"/>
      <w:sz w:val="24"/>
      <w:szCs w:val="36"/>
    </w:rPr>
  </w:style>
  <w:style w:type="paragraph" w:customStyle="1" w:styleId="60">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62">
    <w:name w:val="标题 3333333333333"/>
    <w:basedOn w:val="5"/>
    <w:qFormat/>
    <w:uiPriority w:val="0"/>
    <w:pPr>
      <w:adjustRightInd w:val="0"/>
      <w:snapToGrid w:val="0"/>
    </w:pPr>
    <w:rPr>
      <w:rFonts w:ascii="黑体" w:hAnsi="黑体"/>
      <w:b/>
      <w:bCs w:val="0"/>
      <w:snapToGrid w:val="0"/>
      <w:color w:val="000000"/>
      <w:kern w:val="0"/>
      <w:szCs w:val="28"/>
    </w:rPr>
  </w:style>
  <w:style w:type="paragraph" w:customStyle="1" w:styleId="63">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环评正文"/>
    <w:basedOn w:val="1"/>
    <w:link w:val="208"/>
    <w:qFormat/>
    <w:uiPriority w:val="0"/>
    <w:pPr>
      <w:spacing w:before="60" w:after="60" w:line="400" w:lineRule="exact"/>
      <w:ind w:firstLine="200" w:firstLineChars="200"/>
    </w:pPr>
    <w:rPr>
      <w:rFonts w:eastAsia="仿宋_GB2312"/>
      <w:bCs/>
      <w:sz w:val="24"/>
      <w:szCs w:val="24"/>
    </w:rPr>
  </w:style>
  <w:style w:type="paragraph" w:customStyle="1" w:styleId="65">
    <w:name w:val="表格内容"/>
    <w:basedOn w:val="1"/>
    <w:qFormat/>
    <w:uiPriority w:val="0"/>
    <w:pPr>
      <w:spacing w:line="0" w:lineRule="atLeast"/>
      <w:jc w:val="center"/>
    </w:pPr>
    <w:rPr>
      <w:rFonts w:eastAsia="仿宋_GB2312"/>
      <w:szCs w:val="21"/>
    </w:rPr>
  </w:style>
  <w:style w:type="paragraph" w:customStyle="1" w:styleId="66">
    <w:name w:val="表名"/>
    <w:basedOn w:val="1"/>
    <w:link w:val="221"/>
    <w:qFormat/>
    <w:uiPriority w:val="0"/>
    <w:pPr>
      <w:spacing w:line="500" w:lineRule="exact"/>
      <w:jc w:val="center"/>
      <w:outlineLvl w:val="3"/>
    </w:pPr>
    <w:rPr>
      <w:rFonts w:ascii="宋体" w:hAnsi="宋体"/>
      <w:b/>
      <w:bCs/>
      <w:color w:val="000000"/>
      <w:kern w:val="0"/>
      <w:sz w:val="24"/>
      <w:szCs w:val="20"/>
    </w:rPr>
  </w:style>
  <w:style w:type="paragraph" w:customStyle="1" w:styleId="67">
    <w:name w:val="CM25"/>
    <w:basedOn w:val="43"/>
    <w:next w:val="43"/>
    <w:qFormat/>
    <w:uiPriority w:val="0"/>
    <w:pPr>
      <w:spacing w:line="471" w:lineRule="atLeast"/>
    </w:pPr>
    <w:rPr>
      <w:rFonts w:ascii="Sim Sun" w:eastAsia="Sim Sun"/>
      <w:color w:val="auto"/>
    </w:rPr>
  </w:style>
  <w:style w:type="paragraph" w:customStyle="1" w:styleId="68">
    <w:name w:val="CM48"/>
    <w:basedOn w:val="43"/>
    <w:next w:val="43"/>
    <w:qFormat/>
    <w:uiPriority w:val="0"/>
    <w:rPr>
      <w:rFonts w:ascii="Sim Sun" w:eastAsia="Sim Sun"/>
      <w:color w:val="auto"/>
    </w:rPr>
  </w:style>
  <w:style w:type="paragraph" w:customStyle="1" w:styleId="69">
    <w:name w:val="_Style 10"/>
    <w:basedOn w:val="1"/>
    <w:next w:val="6"/>
    <w:qFormat/>
    <w:uiPriority w:val="0"/>
    <w:pPr>
      <w:widowControl/>
      <w:spacing w:after="160" w:line="240" w:lineRule="exact"/>
      <w:jc w:val="left"/>
    </w:pPr>
    <w:rPr>
      <w:rFonts w:ascii="宋体"/>
      <w:kern w:val="0"/>
      <w:sz w:val="18"/>
      <w:szCs w:val="20"/>
    </w:rPr>
  </w:style>
  <w:style w:type="paragraph" w:customStyle="1" w:styleId="70">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71">
    <w:name w:val="样式2"/>
    <w:basedOn w:val="1"/>
    <w:link w:val="235"/>
    <w:qFormat/>
    <w:uiPriority w:val="0"/>
    <w:pPr>
      <w:autoSpaceDE w:val="0"/>
      <w:autoSpaceDN w:val="0"/>
      <w:adjustRightInd w:val="0"/>
      <w:spacing w:line="460" w:lineRule="exact"/>
      <w:ind w:firstLine="200" w:firstLineChars="200"/>
      <w:textAlignment w:val="baseline"/>
    </w:pPr>
    <w:rPr>
      <w:rFonts w:eastAsia="楷体_GB2312"/>
      <w:kern w:val="0"/>
      <w:sz w:val="26"/>
      <w:szCs w:val="26"/>
    </w:rPr>
  </w:style>
  <w:style w:type="paragraph" w:customStyle="1" w:styleId="72">
    <w:name w:val="样式 样式 宋体 四号 行距: 1.5 倍行距 + Times New Roman1"/>
    <w:basedOn w:val="73"/>
    <w:link w:val="238"/>
    <w:qFormat/>
    <w:uiPriority w:val="0"/>
    <w:pPr>
      <w:ind w:firstLine="200"/>
    </w:pPr>
  </w:style>
  <w:style w:type="paragraph" w:customStyle="1" w:styleId="73">
    <w:name w:val="样式 宋体 四号 行距: 1.5 倍行距"/>
    <w:basedOn w:val="1"/>
    <w:link w:val="200"/>
    <w:qFormat/>
    <w:uiPriority w:val="0"/>
    <w:pPr>
      <w:adjustRightInd w:val="0"/>
      <w:snapToGrid w:val="0"/>
      <w:spacing w:line="360" w:lineRule="auto"/>
      <w:ind w:firstLine="560" w:firstLineChars="200"/>
    </w:pPr>
    <w:rPr>
      <w:rFonts w:ascii="宋体" w:hAnsi="宋体" w:cs="宋体"/>
      <w:kern w:val="0"/>
      <w:sz w:val="28"/>
      <w:szCs w:val="20"/>
    </w:rPr>
  </w:style>
  <w:style w:type="paragraph" w:customStyle="1" w:styleId="74">
    <w:name w:val="font8"/>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75">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6">
    <w:name w:val="五级条标题"/>
    <w:basedOn w:val="77"/>
    <w:next w:val="1"/>
    <w:qFormat/>
    <w:uiPriority w:val="0"/>
    <w:pPr>
      <w:tabs>
        <w:tab w:val="left" w:pos="360"/>
        <w:tab w:val="left" w:pos="903"/>
        <w:tab w:val="left" w:pos="1125"/>
      </w:tabs>
      <w:ind w:firstLine="510"/>
      <w:outlineLvl w:val="6"/>
    </w:pPr>
  </w:style>
  <w:style w:type="paragraph" w:customStyle="1" w:styleId="77">
    <w:name w:val="四级条标题"/>
    <w:basedOn w:val="1"/>
    <w:next w:val="1"/>
    <w:qFormat/>
    <w:uiPriority w:val="0"/>
    <w:pPr>
      <w:widowControl/>
      <w:tabs>
        <w:tab w:val="left" w:pos="360"/>
        <w:tab w:val="left" w:pos="903"/>
        <w:tab w:val="left" w:pos="1125"/>
      </w:tabs>
      <w:outlineLvl w:val="5"/>
    </w:pPr>
    <w:rPr>
      <w:rFonts w:ascii="黑体" w:eastAsia="黑体"/>
      <w:kern w:val="0"/>
      <w:szCs w:val="20"/>
    </w:rPr>
  </w:style>
  <w:style w:type="paragraph" w:customStyle="1" w:styleId="78">
    <w:name w:val="正文四号"/>
    <w:basedOn w:val="1"/>
    <w:link w:val="243"/>
    <w:qFormat/>
    <w:uiPriority w:val="0"/>
    <w:pPr>
      <w:spacing w:line="360" w:lineRule="auto"/>
      <w:ind w:firstLine="200" w:firstLineChars="200"/>
    </w:pPr>
    <w:rPr>
      <w:sz w:val="28"/>
      <w:szCs w:val="20"/>
    </w:rPr>
  </w:style>
  <w:style w:type="paragraph" w:customStyle="1" w:styleId="79">
    <w:name w:val="正文-第几条"/>
    <w:basedOn w:val="1"/>
    <w:qFormat/>
    <w:uiPriority w:val="0"/>
    <w:pPr>
      <w:tabs>
        <w:tab w:val="left" w:pos="1021"/>
      </w:tabs>
      <w:spacing w:line="360" w:lineRule="auto"/>
      <w:ind w:left="1021" w:hanging="1021"/>
    </w:pPr>
    <w:rPr>
      <w:sz w:val="24"/>
      <w:szCs w:val="24"/>
    </w:rPr>
  </w:style>
  <w:style w:type="paragraph" w:customStyle="1" w:styleId="80">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1">
    <w:name w:val="终结线"/>
    <w:basedOn w:val="1"/>
    <w:qFormat/>
    <w:uiPriority w:val="0"/>
    <w:pPr>
      <w:framePr w:hSpace="181" w:vSpace="181" w:wrap="around" w:vAnchor="text" w:hAnchor="margin" w:xAlign="center" w:y="285"/>
    </w:pPr>
    <w:rPr>
      <w:szCs w:val="24"/>
    </w:rPr>
  </w:style>
  <w:style w:type="paragraph" w:customStyle="1" w:styleId="82">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3">
    <w:name w:val="样式 标题 3 + 左侧:  0.51 厘米 首行缩进:  0 厘米"/>
    <w:basedOn w:val="5"/>
    <w:link w:val="247"/>
    <w:qFormat/>
    <w:uiPriority w:val="0"/>
    <w:pPr>
      <w:tabs>
        <w:tab w:val="left" w:pos="720"/>
      </w:tabs>
      <w:ind w:left="720" w:hanging="432"/>
    </w:pPr>
    <w:rPr>
      <w:rFonts w:eastAsia="宋体" w:cs="宋体"/>
      <w:bCs w:val="0"/>
      <w:szCs w:val="20"/>
    </w:rPr>
  </w:style>
  <w:style w:type="paragraph" w:customStyle="1" w:styleId="84">
    <w:name w:val="样式 样式 标题 4 + 左侧:  1 字符2 + 左  0 字符"/>
    <w:basedOn w:val="1"/>
    <w:qFormat/>
    <w:uiPriority w:val="0"/>
    <w:pPr>
      <w:keepNext/>
      <w:keepLines/>
      <w:spacing w:before="100" w:beforeAutospacing="1" w:after="100" w:afterAutospacing="1" w:line="240" w:lineRule="exact"/>
      <w:outlineLvl w:val="3"/>
    </w:pPr>
    <w:rPr>
      <w:rFonts w:cs="宋体"/>
      <w:iCs/>
      <w:sz w:val="24"/>
      <w:szCs w:val="20"/>
    </w:rPr>
  </w:style>
  <w:style w:type="paragraph" w:customStyle="1" w:styleId="85">
    <w:name w:val="报告正文"/>
    <w:basedOn w:val="1"/>
    <w:link w:val="218"/>
    <w:qFormat/>
    <w:uiPriority w:val="0"/>
    <w:pPr>
      <w:spacing w:line="360" w:lineRule="auto"/>
      <w:ind w:firstLine="560" w:firstLineChars="200"/>
    </w:pPr>
    <w:rPr>
      <w:rFonts w:hAnsi="Arial"/>
      <w:kern w:val="0"/>
      <w:sz w:val="28"/>
      <w:szCs w:val="24"/>
    </w:rPr>
  </w:style>
  <w:style w:type="paragraph" w:customStyle="1" w:styleId="86">
    <w:name w:val="表头20160916"/>
    <w:basedOn w:val="87"/>
    <w:qFormat/>
    <w:uiPriority w:val="0"/>
    <w:pPr>
      <w:spacing w:line="240" w:lineRule="auto"/>
      <w:jc w:val="center"/>
    </w:pPr>
    <w:rPr>
      <w:rFonts w:ascii="Times New Roman" w:hAnsi="Times New Roman"/>
      <w:sz w:val="24"/>
    </w:rPr>
  </w:style>
  <w:style w:type="paragraph" w:customStyle="1" w:styleId="87">
    <w:name w:val="2级标题201695"/>
    <w:basedOn w:val="88"/>
    <w:qFormat/>
    <w:uiPriority w:val="0"/>
    <w:rPr>
      <w:sz w:val="30"/>
    </w:rPr>
  </w:style>
  <w:style w:type="paragraph" w:customStyle="1" w:styleId="88">
    <w:name w:val="一级标题201695"/>
    <w:basedOn w:val="1"/>
    <w:qFormat/>
    <w:uiPriority w:val="0"/>
    <w:pPr>
      <w:spacing w:line="360" w:lineRule="auto"/>
      <w:jc w:val="left"/>
    </w:pPr>
    <w:rPr>
      <w:rFonts w:ascii="宋体" w:hAnsi="宋体" w:eastAsia="黑体"/>
      <w:sz w:val="32"/>
    </w:rPr>
  </w:style>
  <w:style w:type="paragraph" w:customStyle="1" w:styleId="89">
    <w:name w:val="pic-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
    <w:name w:val="样式 表文 + 首行缩进:  2 字符"/>
    <w:basedOn w:val="1"/>
    <w:qFormat/>
    <w:uiPriority w:val="0"/>
    <w:pPr>
      <w:tabs>
        <w:tab w:val="left" w:pos="662"/>
      </w:tabs>
      <w:overflowPunct w:val="0"/>
      <w:jc w:val="center"/>
      <w:textAlignment w:val="baseline"/>
    </w:pPr>
    <w:rPr>
      <w:bCs/>
      <w:color w:val="000000"/>
      <w:sz w:val="24"/>
      <w:szCs w:val="20"/>
    </w:rPr>
  </w:style>
  <w:style w:type="paragraph" w:customStyle="1" w:styleId="91">
    <w:name w:val="xl112"/>
    <w:basedOn w:val="1"/>
    <w:qFormat/>
    <w:uiPriority w:val="0"/>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92">
    <w:name w:val="Char"/>
    <w:basedOn w:val="1"/>
    <w:qFormat/>
    <w:uiPriority w:val="0"/>
    <w:rPr>
      <w:rFonts w:ascii="宋体" w:hAnsi="宋体" w:cs="Courier New"/>
      <w:sz w:val="32"/>
      <w:szCs w:val="32"/>
    </w:rPr>
  </w:style>
  <w:style w:type="paragraph" w:customStyle="1" w:styleId="93">
    <w:name w:val="样式 样式 标题 3 + 左侧:  0.51 厘米 首行缩进:  0 厘米 + Arial Unicode MS 四号1"/>
    <w:link w:val="246"/>
    <w:qFormat/>
    <w:uiPriority w:val="0"/>
    <w:rPr>
      <w:rFonts w:ascii="Times New Roman" w:hAnsi="Times New Roman" w:eastAsia="新宋体" w:cs="宋体"/>
      <w:spacing w:val="10"/>
      <w:kern w:val="2"/>
      <w:position w:val="2"/>
      <w:sz w:val="24"/>
      <w:lang w:val="en-US" w:eastAsia="zh-CN" w:bidi="ar-SA"/>
    </w:rPr>
  </w:style>
  <w:style w:type="paragraph" w:customStyle="1" w:styleId="94">
    <w:name w:val="xl101"/>
    <w:basedOn w:val="1"/>
    <w:qFormat/>
    <w:uiPriority w:val="0"/>
    <w:pPr>
      <w:widowControl/>
      <w:pBdr>
        <w:bottom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95">
    <w:name w:val="样式 样式 环评正文 + (西文) 仿宋_GB2312 (中文) 宋体 10.5 磅 首行缩进:  2 字符 + 首行缩进:  ..."/>
    <w:basedOn w:val="1"/>
    <w:qFormat/>
    <w:uiPriority w:val="0"/>
    <w:pPr>
      <w:spacing w:line="400" w:lineRule="exact"/>
      <w:ind w:firstLine="200" w:firstLineChars="200"/>
    </w:pPr>
    <w:rPr>
      <w:rFonts w:ascii="仿宋_GB2312" w:hAnsi="仿宋_GB2312"/>
      <w:bCs/>
      <w:spacing w:val="10"/>
      <w:sz w:val="24"/>
      <w:szCs w:val="20"/>
    </w:rPr>
  </w:style>
  <w:style w:type="paragraph" w:customStyle="1" w:styleId="96">
    <w:name w:val="文本框"/>
    <w:basedOn w:val="1"/>
    <w:qFormat/>
    <w:uiPriority w:val="0"/>
    <w:pPr>
      <w:adjustRightInd w:val="0"/>
      <w:snapToGrid w:val="0"/>
      <w:spacing w:after="6"/>
      <w:jc w:val="center"/>
    </w:pPr>
    <w:rPr>
      <w:rFonts w:eastAsia="仿宋_GB2312"/>
      <w:bCs/>
      <w:sz w:val="24"/>
      <w:szCs w:val="24"/>
    </w:rPr>
  </w:style>
  <w:style w:type="paragraph" w:customStyle="1" w:styleId="97">
    <w:name w:val="正文（表格）"/>
    <w:basedOn w:val="1"/>
    <w:qFormat/>
    <w:uiPriority w:val="0"/>
    <w:pPr>
      <w:jc w:val="center"/>
    </w:pPr>
    <w:rPr>
      <w:szCs w:val="24"/>
    </w:rPr>
  </w:style>
  <w:style w:type="paragraph" w:customStyle="1" w:styleId="98">
    <w:name w:val="正文首行缩进:  2 字符"/>
    <w:basedOn w:val="1"/>
    <w:qFormat/>
    <w:uiPriority w:val="0"/>
    <w:pPr>
      <w:spacing w:line="500" w:lineRule="exact"/>
      <w:ind w:firstLine="480" w:firstLineChars="200"/>
    </w:pPr>
    <w:rPr>
      <w:sz w:val="24"/>
      <w:szCs w:val="20"/>
    </w:rPr>
  </w:style>
  <w:style w:type="paragraph" w:customStyle="1" w:styleId="99">
    <w:name w:val="xl116"/>
    <w:basedOn w:val="1"/>
    <w:qFormat/>
    <w:uiPriority w:val="0"/>
    <w:pPr>
      <w:widowControl/>
      <w:spacing w:before="100" w:beforeAutospacing="1" w:after="100" w:afterAutospacing="1"/>
      <w:jc w:val="right"/>
    </w:pPr>
    <w:rPr>
      <w:rFonts w:ascii="宋体" w:hAnsi="宋体" w:cs="宋体"/>
      <w:kern w:val="0"/>
      <w:sz w:val="24"/>
      <w:szCs w:val="24"/>
    </w:rPr>
  </w:style>
  <w:style w:type="paragraph" w:customStyle="1" w:styleId="100">
    <w:name w:val="xl10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1">
    <w:name w:val="表格内容格式"/>
    <w:basedOn w:val="1"/>
    <w:qFormat/>
    <w:uiPriority w:val="0"/>
    <w:pPr>
      <w:adjustRightInd w:val="0"/>
      <w:spacing w:line="360" w:lineRule="exact"/>
      <w:textAlignment w:val="baseline"/>
    </w:pPr>
    <w:rPr>
      <w:rFonts w:hAnsi="宋体"/>
      <w:snapToGrid w:val="0"/>
      <w:kern w:val="0"/>
      <w:szCs w:val="21"/>
    </w:rPr>
  </w:style>
  <w:style w:type="paragraph" w:customStyle="1" w:styleId="102">
    <w:name w:val="样式8"/>
    <w:basedOn w:val="1"/>
    <w:qFormat/>
    <w:uiPriority w:val="0"/>
    <w:pPr>
      <w:adjustRightInd w:val="0"/>
      <w:snapToGrid w:val="0"/>
      <w:spacing w:line="300" w:lineRule="exact"/>
      <w:jc w:val="center"/>
    </w:pPr>
    <w:rPr>
      <w:rFonts w:ascii="Arial" w:cs="Arial"/>
      <w:szCs w:val="21"/>
    </w:rPr>
  </w:style>
  <w:style w:type="paragraph" w:customStyle="1" w:styleId="10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4">
    <w:name w:val="Char1"/>
    <w:basedOn w:val="1"/>
    <w:qFormat/>
    <w:uiPriority w:val="0"/>
    <w:pPr>
      <w:widowControl/>
      <w:jc w:val="left"/>
    </w:pPr>
    <w:rPr>
      <w:szCs w:val="20"/>
    </w:rPr>
  </w:style>
  <w:style w:type="paragraph" w:customStyle="1" w:styleId="105">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6">
    <w:name w:val="font12"/>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7">
    <w:name w:val="报告书正文2"/>
    <w:basedOn w:val="1"/>
    <w:link w:val="207"/>
    <w:qFormat/>
    <w:uiPriority w:val="0"/>
    <w:pPr>
      <w:topLinePunct/>
      <w:spacing w:line="360" w:lineRule="auto"/>
      <w:ind w:firstLine="600" w:firstLineChars="250"/>
    </w:pPr>
    <w:rPr>
      <w:rFonts w:ascii="宋体" w:hAnsi="宋体" w:cs="宋体"/>
      <w:color w:val="000000"/>
      <w:sz w:val="24"/>
      <w:szCs w:val="24"/>
    </w:rPr>
  </w:style>
  <w:style w:type="paragraph" w:customStyle="1" w:styleId="108">
    <w:name w:val="表中"/>
    <w:qFormat/>
    <w:uiPriority w:val="0"/>
    <w:pPr>
      <w:spacing w:line="280" w:lineRule="exact"/>
      <w:jc w:val="center"/>
    </w:pPr>
    <w:rPr>
      <w:rFonts w:hint="eastAsia" w:ascii="宋体" w:hAnsi="宋体" w:eastAsia="宋体" w:cs="Times New Roman"/>
      <w:b/>
      <w:color w:val="000000"/>
      <w:spacing w:val="20"/>
      <w:kern w:val="44"/>
      <w:sz w:val="21"/>
      <w:lang w:val="en-US" w:eastAsia="zh-CN" w:bidi="ar-SA"/>
    </w:rPr>
  </w:style>
  <w:style w:type="paragraph" w:customStyle="1" w:styleId="109">
    <w:name w:val="Char Char Char"/>
    <w:basedOn w:val="1"/>
    <w:qFormat/>
    <w:uiPriority w:val="0"/>
    <w:rPr>
      <w:rFonts w:ascii="Tahoma" w:hAnsi="Tahoma"/>
      <w:sz w:val="24"/>
      <w:szCs w:val="20"/>
    </w:rPr>
  </w:style>
  <w:style w:type="paragraph" w:customStyle="1" w:styleId="110">
    <w:name w:val="p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1">
    <w:name w:val="一级条标题"/>
    <w:basedOn w:val="1"/>
    <w:next w:val="1"/>
    <w:qFormat/>
    <w:uiPriority w:val="0"/>
    <w:pPr>
      <w:widowControl/>
      <w:tabs>
        <w:tab w:val="left" w:pos="360"/>
      </w:tabs>
      <w:outlineLvl w:val="2"/>
    </w:pPr>
    <w:rPr>
      <w:rFonts w:ascii="黑体" w:eastAsia="黑体"/>
      <w:kern w:val="0"/>
      <w:szCs w:val="20"/>
    </w:rPr>
  </w:style>
  <w:style w:type="paragraph" w:customStyle="1" w:styleId="112">
    <w:name w:val="Char2"/>
    <w:basedOn w:val="1"/>
    <w:qFormat/>
    <w:uiPriority w:val="0"/>
    <w:rPr>
      <w:sz w:val="24"/>
      <w:szCs w:val="24"/>
    </w:rPr>
  </w:style>
  <w:style w:type="paragraph" w:customStyle="1" w:styleId="113">
    <w:name w:val="xl9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预案正文"/>
    <w:basedOn w:val="1"/>
    <w:qFormat/>
    <w:uiPriority w:val="0"/>
    <w:pPr>
      <w:adjustRightInd w:val="0"/>
      <w:snapToGrid w:val="0"/>
      <w:spacing w:line="580" w:lineRule="exact"/>
      <w:ind w:firstLine="640" w:firstLineChars="200"/>
    </w:pPr>
    <w:rPr>
      <w:rFonts w:ascii="仿宋_GB2312" w:hAnsi="宋体" w:eastAsia="仿宋_GB2312"/>
      <w:sz w:val="32"/>
      <w:szCs w:val="20"/>
    </w:rPr>
  </w:style>
  <w:style w:type="paragraph" w:customStyle="1" w:styleId="115">
    <w:name w:val="正文部分"/>
    <w:basedOn w:val="1"/>
    <w:link w:val="211"/>
    <w:qFormat/>
    <w:uiPriority w:val="0"/>
    <w:pPr>
      <w:adjustRightInd w:val="0"/>
      <w:snapToGrid w:val="0"/>
      <w:spacing w:line="460" w:lineRule="exact"/>
      <w:ind w:firstLine="480" w:firstLineChars="200"/>
      <w:jc w:val="left"/>
    </w:pPr>
    <w:rPr>
      <w:snapToGrid w:val="0"/>
      <w:kern w:val="0"/>
      <w:sz w:val="24"/>
      <w:szCs w:val="24"/>
    </w:rPr>
  </w:style>
  <w:style w:type="paragraph" w:customStyle="1" w:styleId="116">
    <w:name w:val="font9"/>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17">
    <w:name w:val="CM96"/>
    <w:basedOn w:val="43"/>
    <w:next w:val="43"/>
    <w:qFormat/>
    <w:uiPriority w:val="0"/>
    <w:pPr>
      <w:spacing w:line="503" w:lineRule="atLeast"/>
    </w:pPr>
    <w:rPr>
      <w:rFonts w:ascii="Sim Sun" w:eastAsia="Sim Sun"/>
      <w:color w:val="auto"/>
    </w:rPr>
  </w:style>
  <w:style w:type="paragraph" w:customStyle="1" w:styleId="118">
    <w:name w:val="font6"/>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19">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_Style 5"/>
    <w:basedOn w:val="1"/>
    <w:qFormat/>
    <w:uiPriority w:val="0"/>
    <w:pPr>
      <w:spacing w:line="360" w:lineRule="auto"/>
      <w:ind w:firstLine="420" w:firstLineChars="200"/>
    </w:pPr>
  </w:style>
  <w:style w:type="paragraph" w:customStyle="1" w:styleId="121">
    <w:name w:val="表中文字"/>
    <w:basedOn w:val="1"/>
    <w:qFormat/>
    <w:uiPriority w:val="0"/>
    <w:pPr>
      <w:adjustRightInd w:val="0"/>
      <w:snapToGrid w:val="0"/>
      <w:jc w:val="center"/>
    </w:pPr>
    <w:rPr>
      <w:szCs w:val="24"/>
    </w:rPr>
  </w:style>
  <w:style w:type="paragraph" w:customStyle="1" w:styleId="122">
    <w:name w:val="xl11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3">
    <w:name w:val="wg"/>
    <w:basedOn w:val="1"/>
    <w:qFormat/>
    <w:uiPriority w:val="0"/>
    <w:rPr>
      <w:sz w:val="28"/>
      <w:szCs w:val="20"/>
    </w:rPr>
  </w:style>
  <w:style w:type="paragraph" w:customStyle="1" w:styleId="124">
    <w:name w:val="font0"/>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25">
    <w:name w:val="表头"/>
    <w:basedOn w:val="37"/>
    <w:next w:val="37"/>
    <w:link w:val="258"/>
    <w:qFormat/>
    <w:uiPriority w:val="0"/>
    <w:pPr>
      <w:spacing w:before="120" w:after="60" w:line="400" w:lineRule="exact"/>
      <w:jc w:val="center"/>
    </w:pPr>
    <w:rPr>
      <w:rFonts w:eastAsia="仿宋_GB2312"/>
      <w:b/>
      <w:sz w:val="24"/>
      <w:szCs w:val="20"/>
      <w:shd w:val="pct10" w:color="auto" w:fill="FFFFFF"/>
    </w:rPr>
  </w:style>
  <w:style w:type="paragraph" w:customStyle="1" w:styleId="126">
    <w:name w:val="列表1"/>
    <w:basedOn w:val="1"/>
    <w:qFormat/>
    <w:uiPriority w:val="0"/>
    <w:pPr>
      <w:ind w:left="200" w:hanging="200" w:hangingChars="200"/>
    </w:p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样式 样式 样式 样式 首行缩进:  2 字符 段后: 0.5 行 + 首行缩进:  2 字符 段后: 0.5 行 + 段后: ..."/>
    <w:basedOn w:val="1"/>
    <w:link w:val="270"/>
    <w:qFormat/>
    <w:uiPriority w:val="0"/>
    <w:pPr>
      <w:spacing w:line="640" w:lineRule="exact"/>
      <w:ind w:firstLine="200" w:firstLineChars="200"/>
    </w:pPr>
    <w:rPr>
      <w:rFonts w:cs="宋体"/>
      <w:sz w:val="28"/>
      <w:szCs w:val="20"/>
    </w:rPr>
  </w:style>
  <w:style w:type="paragraph" w:customStyle="1" w:styleId="129">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30">
    <w:name w:val="_Style 121"/>
    <w:basedOn w:val="3"/>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31">
    <w:name w:val="表文"/>
    <w:basedOn w:val="1"/>
    <w:qFormat/>
    <w:uiPriority w:val="0"/>
    <w:pPr>
      <w:adjustRightInd w:val="0"/>
      <w:spacing w:before="80" w:line="324" w:lineRule="auto"/>
      <w:jc w:val="center"/>
      <w:textAlignment w:val="baseline"/>
    </w:pPr>
    <w:rPr>
      <w:kern w:val="0"/>
      <w:szCs w:val="20"/>
    </w:rPr>
  </w:style>
  <w:style w:type="paragraph" w:customStyle="1" w:styleId="132">
    <w:name w:val="流程图"/>
    <w:basedOn w:val="1"/>
    <w:qFormat/>
    <w:uiPriority w:val="0"/>
    <w:pPr>
      <w:tabs>
        <w:tab w:val="left" w:pos="0"/>
      </w:tabs>
      <w:autoSpaceDE w:val="0"/>
      <w:autoSpaceDN w:val="0"/>
      <w:adjustRightInd w:val="0"/>
      <w:spacing w:line="240" w:lineRule="atLeast"/>
      <w:jc w:val="center"/>
      <w:textAlignment w:val="bottom"/>
    </w:pPr>
    <w:rPr>
      <w:rFonts w:ascii="宋体"/>
      <w:szCs w:val="20"/>
    </w:rPr>
  </w:style>
  <w:style w:type="paragraph" w:customStyle="1" w:styleId="133">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34">
    <w:name w:val="CM2"/>
    <w:basedOn w:val="1"/>
    <w:next w:val="1"/>
    <w:qFormat/>
    <w:uiPriority w:val="0"/>
    <w:pPr>
      <w:autoSpaceDE w:val="0"/>
      <w:autoSpaceDN w:val="0"/>
      <w:adjustRightInd w:val="0"/>
      <w:spacing w:line="468" w:lineRule="atLeast"/>
      <w:jc w:val="left"/>
    </w:pPr>
    <w:rPr>
      <w:kern w:val="0"/>
      <w:sz w:val="24"/>
      <w:szCs w:val="24"/>
    </w:rPr>
  </w:style>
  <w:style w:type="paragraph" w:customStyle="1" w:styleId="135">
    <w:name w:val="表"/>
    <w:basedOn w:val="19"/>
    <w:qFormat/>
    <w:uiPriority w:val="0"/>
    <w:pPr>
      <w:adjustRightInd w:val="0"/>
      <w:snapToGrid w:val="0"/>
      <w:spacing w:after="0"/>
      <w:jc w:val="center"/>
    </w:pPr>
    <w:rPr>
      <w:rFonts w:eastAsia="仿宋_GB2312"/>
      <w:bCs/>
      <w:sz w:val="24"/>
      <w:szCs w:val="20"/>
    </w:rPr>
  </w:style>
  <w:style w:type="paragraph" w:customStyle="1" w:styleId="136">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37">
    <w:name w:val="正文 New"/>
    <w:qFormat/>
    <w:uiPriority w:val="0"/>
    <w:pPr>
      <w:widowControl w:val="0"/>
      <w:jc w:val="both"/>
    </w:pPr>
    <w:rPr>
      <w:rFonts w:ascii="Dutch801 Rm BT" w:hAnsi="Dutch801 Rm BT" w:eastAsia="宋体" w:cs="Dutch801 Rm BT"/>
      <w:kern w:val="2"/>
      <w:sz w:val="21"/>
      <w:szCs w:val="24"/>
      <w:lang w:val="en-US" w:eastAsia="zh-CN" w:bidi="ar-SA"/>
    </w:rPr>
  </w:style>
  <w:style w:type="paragraph" w:customStyle="1" w:styleId="138">
    <w:name w:val="Char Char Char Char Char Char Char Char Char Char Char Char Char Char Char Char Char Char Char Char Char Char"/>
    <w:basedOn w:val="1"/>
    <w:next w:val="1"/>
    <w:qFormat/>
    <w:uiPriority w:val="0"/>
    <w:pPr>
      <w:spacing w:line="360" w:lineRule="auto"/>
      <w:ind w:firstLine="200" w:firstLineChars="200"/>
    </w:pPr>
    <w:rPr>
      <w:szCs w:val="20"/>
    </w:rPr>
  </w:style>
  <w:style w:type="paragraph" w:customStyle="1" w:styleId="139">
    <w:name w:val="xl114"/>
    <w:basedOn w:val="1"/>
    <w:qFormat/>
    <w:uiPriority w:val="0"/>
    <w:pPr>
      <w:widowControl/>
      <w:pBdr>
        <w:left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40">
    <w:name w:val="CM145"/>
    <w:basedOn w:val="43"/>
    <w:next w:val="43"/>
    <w:qFormat/>
    <w:uiPriority w:val="0"/>
    <w:pPr>
      <w:spacing w:after="333"/>
    </w:pPr>
    <w:rPr>
      <w:rFonts w:ascii="Sim Sun" w:eastAsia="Sim Sun"/>
      <w:color w:val="auto"/>
    </w:rPr>
  </w:style>
  <w:style w:type="paragraph" w:customStyle="1" w:styleId="141">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42">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3">
    <w:name w:val="正文111111111"/>
    <w:basedOn w:val="1"/>
    <w:link w:val="206"/>
    <w:qFormat/>
    <w:uiPriority w:val="0"/>
    <w:pPr>
      <w:spacing w:line="360" w:lineRule="auto"/>
      <w:ind w:firstLine="480" w:firstLineChars="200"/>
    </w:pPr>
    <w:rPr>
      <w:sz w:val="24"/>
      <w:szCs w:val="20"/>
    </w:rPr>
  </w:style>
  <w:style w:type="paragraph" w:customStyle="1" w:styleId="144">
    <w:name w:val="日期1"/>
    <w:basedOn w:val="1"/>
    <w:next w:val="1"/>
    <w:qFormat/>
    <w:uiPriority w:val="0"/>
    <w:pPr>
      <w:adjustRightInd w:val="0"/>
      <w:textAlignment w:val="baseline"/>
    </w:pPr>
    <w:rPr>
      <w:szCs w:val="20"/>
    </w:rPr>
  </w:style>
  <w:style w:type="paragraph" w:customStyle="1" w:styleId="145">
    <w:name w:val="样式 正文首行缩进 2 + 四号 首行缩进:  2 字符"/>
    <w:basedOn w:val="49"/>
    <w:qFormat/>
    <w:uiPriority w:val="0"/>
    <w:rPr>
      <w:rFonts w:cs="宋体"/>
      <w:szCs w:val="20"/>
    </w:rPr>
  </w:style>
  <w:style w:type="paragraph" w:customStyle="1" w:styleId="146">
    <w:name w:val="样式 样式 标题 2 + (中文) 黑体 四号 + (中文) 黑体"/>
    <w:basedOn w:val="1"/>
    <w:qFormat/>
    <w:uiPriority w:val="0"/>
    <w:pPr>
      <w:keepNext/>
      <w:keepLines/>
      <w:spacing w:before="100" w:beforeAutospacing="1" w:after="100" w:afterAutospacing="1" w:line="400" w:lineRule="exact"/>
      <w:jc w:val="left"/>
      <w:outlineLvl w:val="1"/>
    </w:pPr>
    <w:rPr>
      <w:rFonts w:eastAsia="黑体"/>
      <w:sz w:val="26"/>
      <w:szCs w:val="28"/>
    </w:rPr>
  </w:style>
  <w:style w:type="paragraph" w:customStyle="1" w:styleId="147">
    <w:name w:val="样式 标题 1 + 黑体 三号 非加粗 Char Char Char Char Char Char Char Char Char Char Char Char Char"/>
    <w:basedOn w:val="3"/>
    <w:link w:val="216"/>
    <w:qFormat/>
    <w:uiPriority w:val="0"/>
    <w:pPr>
      <w:spacing w:before="100" w:beforeAutospacing="1" w:afterLines="0" w:afterAutospacing="1" w:line="480" w:lineRule="auto"/>
      <w:jc w:val="center"/>
    </w:pPr>
    <w:rPr>
      <w:rFonts w:ascii="黑体" w:hAnsi="黑体" w:eastAsia="宋体" w:cs="Arial"/>
      <w:bCs w:val="0"/>
      <w:szCs w:val="28"/>
    </w:rPr>
  </w:style>
  <w:style w:type="paragraph" w:customStyle="1" w:styleId="148">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9">
    <w:name w:val="段"/>
    <w:link w:val="20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0">
    <w:name w:val="标题 2  new"/>
    <w:basedOn w:val="4"/>
    <w:next w:val="1"/>
    <w:link w:val="229"/>
    <w:qFormat/>
    <w:uiPriority w:val="0"/>
    <w:pPr>
      <w:adjustRightInd w:val="0"/>
      <w:snapToGrid w:val="0"/>
    </w:pPr>
    <w:rPr>
      <w:rFonts w:ascii="黑体"/>
      <w:b/>
      <w:kern w:val="0"/>
    </w:rPr>
  </w:style>
  <w:style w:type="paragraph" w:customStyle="1" w:styleId="151">
    <w:name w:val="7"/>
    <w:basedOn w:val="1"/>
    <w:next w:val="6"/>
    <w:qFormat/>
    <w:uiPriority w:val="0"/>
    <w:pPr>
      <w:widowControl/>
      <w:spacing w:after="160" w:line="240" w:lineRule="exact"/>
      <w:jc w:val="left"/>
    </w:pPr>
    <w:rPr>
      <w:rFonts w:ascii="宋体"/>
      <w:kern w:val="0"/>
      <w:sz w:val="18"/>
      <w:szCs w:val="20"/>
    </w:rPr>
  </w:style>
  <w:style w:type="paragraph" w:customStyle="1" w:styleId="152">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53">
    <w:name w:val="正文1"/>
    <w:basedOn w:val="1"/>
    <w:link w:val="298"/>
    <w:qFormat/>
    <w:uiPriority w:val="0"/>
    <w:pPr>
      <w:spacing w:before="60" w:after="40" w:line="200" w:lineRule="exact"/>
    </w:pPr>
    <w:rPr>
      <w:spacing w:val="6"/>
      <w:sz w:val="24"/>
      <w:szCs w:val="20"/>
    </w:rPr>
  </w:style>
  <w:style w:type="paragraph" w:customStyle="1" w:styleId="154">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5">
    <w:name w:val="样式 样式 左侧:  2 字符 段后: 0.5 行 + 首行缩进:  2 字符 段后: 0.5 行"/>
    <w:basedOn w:val="1"/>
    <w:qFormat/>
    <w:uiPriority w:val="0"/>
    <w:pPr>
      <w:spacing w:after="156"/>
      <w:ind w:firstLine="560" w:firstLineChars="200"/>
    </w:pPr>
    <w:rPr>
      <w:rFonts w:eastAsia="仿宋_GB2312"/>
      <w:sz w:val="28"/>
      <w:szCs w:val="20"/>
    </w:rPr>
  </w:style>
  <w:style w:type="paragraph" w:customStyle="1" w:styleId="156">
    <w:name w:val="CM140"/>
    <w:basedOn w:val="43"/>
    <w:next w:val="43"/>
    <w:qFormat/>
    <w:uiPriority w:val="0"/>
    <w:pPr>
      <w:spacing w:after="960"/>
    </w:pPr>
    <w:rPr>
      <w:rFonts w:ascii="Sim Sun" w:eastAsia="Sim Sun"/>
      <w:color w:val="auto"/>
    </w:rPr>
  </w:style>
  <w:style w:type="paragraph" w:customStyle="1" w:styleId="157">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8">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9">
    <w:name w:val="样式1"/>
    <w:basedOn w:val="1"/>
    <w:link w:val="269"/>
    <w:qFormat/>
    <w:uiPriority w:val="0"/>
    <w:pPr>
      <w:snapToGrid w:val="0"/>
      <w:jc w:val="center"/>
    </w:pPr>
    <w:rPr>
      <w:rFonts w:ascii="宋体"/>
      <w:szCs w:val="20"/>
    </w:rPr>
  </w:style>
  <w:style w:type="paragraph" w:customStyle="1" w:styleId="160">
    <w:name w:val="xl10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61">
    <w:name w:val="表格内文字"/>
    <w:basedOn w:val="1"/>
    <w:qFormat/>
    <w:uiPriority w:val="0"/>
    <w:pPr>
      <w:adjustRightInd w:val="0"/>
      <w:snapToGrid w:val="0"/>
      <w:spacing w:before="80" w:line="240" w:lineRule="exact"/>
      <w:jc w:val="center"/>
    </w:pPr>
    <w:rPr>
      <w:snapToGrid w:val="0"/>
      <w:spacing w:val="6"/>
      <w:kern w:val="0"/>
      <w:sz w:val="24"/>
      <w:szCs w:val="20"/>
    </w:rPr>
  </w:style>
  <w:style w:type="paragraph" w:customStyle="1" w:styleId="162">
    <w:name w:val="无间隔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63">
    <w:name w:val="正文图标题"/>
    <w:next w:val="1"/>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164">
    <w:name w:val="样式 正文首行缩进 2 + 首行缩进:  2 字符"/>
    <w:basedOn w:val="49"/>
    <w:qFormat/>
    <w:uiPriority w:val="0"/>
    <w:pPr>
      <w:ind w:firstLine="480"/>
    </w:pPr>
    <w:rPr>
      <w:rFonts w:cs="宋体"/>
      <w:szCs w:val="20"/>
    </w:rPr>
  </w:style>
  <w:style w:type="paragraph" w:customStyle="1" w:styleId="165">
    <w:name w:val="xl9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6">
    <w:name w:val="样式 标题 1 + (中文) 黑体 三号 Char"/>
    <w:basedOn w:val="3"/>
    <w:link w:val="260"/>
    <w:qFormat/>
    <w:uiPriority w:val="0"/>
    <w:pPr>
      <w:spacing w:before="100" w:beforeAutospacing="1" w:afterLines="0" w:afterAutospacing="1" w:line="480" w:lineRule="auto"/>
      <w:jc w:val="center"/>
    </w:pPr>
    <w:rPr>
      <w:rFonts w:cs="Arial"/>
      <w:szCs w:val="28"/>
    </w:rPr>
  </w:style>
  <w:style w:type="paragraph" w:customStyle="1" w:styleId="167">
    <w:name w:val="表内字"/>
    <w:qFormat/>
    <w:uiPriority w:val="0"/>
    <w:pPr>
      <w:widowControl w:val="0"/>
      <w:autoSpaceDE w:val="0"/>
      <w:autoSpaceDN w:val="0"/>
      <w:adjustRightInd w:val="0"/>
      <w:snapToGrid w:val="0"/>
      <w:jc w:val="center"/>
    </w:pPr>
    <w:rPr>
      <w:rFonts w:ascii="宋体" w:hAnsi="宋体" w:eastAsia="宋体" w:cs="Times New Roman"/>
      <w:sz w:val="21"/>
      <w:szCs w:val="21"/>
      <w:lang w:val="en-US" w:eastAsia="zh-CN" w:bidi="ar-SA"/>
    </w:rPr>
  </w:style>
  <w:style w:type="paragraph" w:customStyle="1" w:styleId="168">
    <w:name w:val="xl28"/>
    <w:basedOn w:val="1"/>
    <w:qFormat/>
    <w:uiPriority w:val="0"/>
    <w:pPr>
      <w:widowControl/>
      <w:pBdr>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169">
    <w:name w:val="font11"/>
    <w:basedOn w:val="1"/>
    <w:qFormat/>
    <w:uiPriority w:val="0"/>
    <w:pPr>
      <w:widowControl/>
      <w:spacing w:before="100" w:beforeAutospacing="1" w:after="100" w:afterAutospacing="1"/>
      <w:jc w:val="left"/>
    </w:pPr>
    <w:rPr>
      <w:color w:val="000000"/>
      <w:kern w:val="0"/>
      <w:szCs w:val="21"/>
    </w:rPr>
  </w:style>
  <w:style w:type="paragraph" w:customStyle="1" w:styleId="170">
    <w:name w:val="Char Char Char Char Char Char Char Char Char Char Char1 Char Char Char Char Char Char Char"/>
    <w:basedOn w:val="1"/>
    <w:qFormat/>
    <w:uiPriority w:val="0"/>
    <w:rPr>
      <w:szCs w:val="24"/>
    </w:rPr>
  </w:style>
  <w:style w:type="paragraph" w:customStyle="1" w:styleId="171">
    <w:name w:val="样式 首行缩进:  2 字符 段前: 0.3 行"/>
    <w:basedOn w:val="1"/>
    <w:qFormat/>
    <w:uiPriority w:val="0"/>
    <w:pPr>
      <w:autoSpaceDE w:val="0"/>
      <w:autoSpaceDN w:val="0"/>
      <w:adjustRightInd w:val="0"/>
      <w:snapToGrid w:val="0"/>
      <w:spacing w:line="360" w:lineRule="auto"/>
      <w:ind w:firstLine="480" w:firstLineChars="200"/>
    </w:pPr>
    <w:rPr>
      <w:rFonts w:cs="宋体"/>
      <w:bCs/>
      <w:color w:val="000000"/>
      <w:sz w:val="24"/>
      <w:szCs w:val="24"/>
    </w:rPr>
  </w:style>
  <w:style w:type="paragraph" w:customStyle="1" w:styleId="172">
    <w:name w:val="lh-正文"/>
    <w:basedOn w:val="1"/>
    <w:qFormat/>
    <w:uiPriority w:val="0"/>
    <w:pPr>
      <w:spacing w:line="360" w:lineRule="auto"/>
      <w:ind w:firstLine="496" w:firstLineChars="200"/>
    </w:pPr>
    <w:rPr>
      <w:bCs/>
      <w:spacing w:val="4"/>
      <w:kern w:val="0"/>
      <w:sz w:val="24"/>
      <w:szCs w:val="24"/>
    </w:rPr>
  </w:style>
  <w:style w:type="paragraph" w:customStyle="1" w:styleId="173">
    <w:name w:val="CM37"/>
    <w:basedOn w:val="43"/>
    <w:next w:val="43"/>
    <w:qFormat/>
    <w:uiPriority w:val="0"/>
    <w:pPr>
      <w:spacing w:line="503" w:lineRule="atLeast"/>
    </w:pPr>
    <w:rPr>
      <w:rFonts w:ascii="Sim Sun" w:eastAsia="Sim Sun"/>
      <w:color w:val="auto"/>
    </w:rPr>
  </w:style>
  <w:style w:type="paragraph" w:customStyle="1" w:styleId="174">
    <w:name w:val="Char Char Char Char"/>
    <w:basedOn w:val="1"/>
    <w:qFormat/>
    <w:uiPriority w:val="0"/>
    <w:rPr>
      <w:szCs w:val="24"/>
    </w:rPr>
  </w:style>
  <w:style w:type="paragraph" w:customStyle="1" w:styleId="175">
    <w:name w:val="环评"/>
    <w:basedOn w:val="1"/>
    <w:qFormat/>
    <w:uiPriority w:val="0"/>
    <w:pPr>
      <w:spacing w:before="60" w:after="60" w:line="360" w:lineRule="exact"/>
    </w:pPr>
    <w:rPr>
      <w:rFonts w:eastAsia="仿宋_GB2312"/>
      <w:bCs/>
      <w:sz w:val="24"/>
      <w:szCs w:val="24"/>
    </w:rPr>
  </w:style>
  <w:style w:type="paragraph" w:customStyle="1" w:styleId="176">
    <w:name w:val="Char5"/>
    <w:basedOn w:val="16"/>
    <w:qFormat/>
    <w:uiPriority w:val="0"/>
    <w:pPr>
      <w:adjustRightInd w:val="0"/>
      <w:spacing w:line="436" w:lineRule="exact"/>
      <w:ind w:left="357"/>
      <w:jc w:val="left"/>
      <w:outlineLvl w:val="3"/>
    </w:pPr>
    <w:rPr>
      <w:rFonts w:ascii="Tahoma" w:hAnsi="Tahoma"/>
      <w:b/>
      <w:sz w:val="24"/>
      <w:szCs w:val="28"/>
    </w:rPr>
  </w:style>
  <w:style w:type="paragraph" w:customStyle="1" w:styleId="177">
    <w:name w:val="正1"/>
    <w:basedOn w:val="1"/>
    <w:link w:val="236"/>
    <w:qFormat/>
    <w:uiPriority w:val="0"/>
    <w:pPr>
      <w:spacing w:before="60" w:after="60" w:line="400" w:lineRule="exact"/>
      <w:ind w:right="32" w:firstLine="612"/>
    </w:pPr>
    <w:rPr>
      <w:rFonts w:ascii="宋体"/>
      <w:sz w:val="28"/>
      <w:szCs w:val="20"/>
    </w:rPr>
  </w:style>
  <w:style w:type="paragraph" w:customStyle="1" w:styleId="178">
    <w:name w:val="样式 样式 正文首行缩进 2 + 四号 首行缩进:  2 字符 + 首行缩进:  2 字符"/>
    <w:basedOn w:val="1"/>
    <w:qFormat/>
    <w:uiPriority w:val="0"/>
    <w:pPr>
      <w:spacing w:line="360" w:lineRule="auto"/>
      <w:ind w:firstLine="480" w:firstLineChars="200"/>
    </w:pPr>
    <w:rPr>
      <w:rFonts w:cs="宋体"/>
      <w:sz w:val="24"/>
      <w:szCs w:val="24"/>
    </w:rPr>
  </w:style>
  <w:style w:type="paragraph" w:customStyle="1" w:styleId="179">
    <w:name w:val="默认段落字体 Para Char"/>
    <w:basedOn w:val="1"/>
    <w:qFormat/>
    <w:uiPriority w:val="0"/>
    <w:rPr>
      <w:szCs w:val="20"/>
    </w:rPr>
  </w:style>
  <w:style w:type="paragraph" w:customStyle="1" w:styleId="180">
    <w:name w:val="3级别标题"/>
    <w:basedOn w:val="5"/>
    <w:link w:val="240"/>
    <w:qFormat/>
    <w:uiPriority w:val="0"/>
    <w:rPr>
      <w:szCs w:val="24"/>
    </w:rPr>
  </w:style>
  <w:style w:type="paragraph" w:customStyle="1" w:styleId="181">
    <w:name w:val="可研正文"/>
    <w:basedOn w:val="1"/>
    <w:link w:val="199"/>
    <w:qFormat/>
    <w:uiPriority w:val="0"/>
    <w:pPr>
      <w:spacing w:line="500" w:lineRule="exact"/>
      <w:ind w:firstLine="200" w:firstLineChars="200"/>
    </w:pPr>
    <w:rPr>
      <w:sz w:val="24"/>
      <w:szCs w:val="24"/>
    </w:rPr>
  </w:style>
  <w:style w:type="paragraph" w:customStyle="1" w:styleId="182">
    <w:name w:val="正文 首行缩进:  2 字符"/>
    <w:basedOn w:val="1"/>
    <w:qFormat/>
    <w:uiPriority w:val="0"/>
    <w:pPr>
      <w:ind w:firstLine="579" w:firstLineChars="200"/>
    </w:pPr>
    <w:rPr>
      <w:sz w:val="28"/>
      <w:szCs w:val="20"/>
    </w:rPr>
  </w:style>
  <w:style w:type="paragraph" w:customStyle="1" w:styleId="183">
    <w:name w:val="默认段落字体 Para Char Char Char Char"/>
    <w:basedOn w:val="1"/>
    <w:qFormat/>
    <w:uiPriority w:val="0"/>
    <w:pPr>
      <w:snapToGrid w:val="0"/>
    </w:pPr>
    <w:rPr>
      <w:rFonts w:ascii="Arial" w:hAnsi="Arial"/>
      <w:szCs w:val="21"/>
    </w:rPr>
  </w:style>
  <w:style w:type="paragraph" w:customStyle="1" w:styleId="184">
    <w:name w:val="xl8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5">
    <w:name w:val="标准表格"/>
    <w:basedOn w:val="1"/>
    <w:link w:val="212"/>
    <w:qFormat/>
    <w:uiPriority w:val="0"/>
    <w:pPr>
      <w:tabs>
        <w:tab w:val="left" w:pos="0"/>
      </w:tabs>
      <w:adjustRightInd w:val="0"/>
      <w:spacing w:line="360" w:lineRule="exact"/>
      <w:jc w:val="center"/>
      <w:textAlignment w:val="center"/>
    </w:pPr>
    <w:rPr>
      <w:rFonts w:ascii="宋体" w:hAnsi="宋体"/>
      <w:snapToGrid w:val="0"/>
      <w:kern w:val="0"/>
      <w:szCs w:val="20"/>
    </w:rPr>
  </w:style>
  <w:style w:type="paragraph" w:customStyle="1" w:styleId="186">
    <w:name w:val="_Style 177"/>
    <w:basedOn w:val="1"/>
    <w:qFormat/>
    <w:uiPriority w:val="0"/>
    <w:pPr>
      <w:ind w:firstLine="420" w:firstLineChars="200"/>
    </w:pPr>
  </w:style>
  <w:style w:type="paragraph" w:customStyle="1" w:styleId="187">
    <w:name w:val="xl26"/>
    <w:basedOn w:val="1"/>
    <w:qFormat/>
    <w:uiPriority w:val="0"/>
    <w:pPr>
      <w:widowControl/>
      <w:pBdr>
        <w:left w:val="single" w:color="auto" w:sz="4" w:space="0"/>
        <w:bottom w:val="single" w:color="auto" w:sz="4" w:space="0"/>
        <w:right w:val="single" w:color="auto" w:sz="4" w:space="0"/>
      </w:pBdr>
      <w:spacing w:before="100" w:after="100" w:line="560" w:lineRule="exact"/>
      <w:jc w:val="center"/>
      <w:textAlignment w:val="center"/>
    </w:pPr>
    <w:rPr>
      <w:kern w:val="0"/>
      <w:sz w:val="24"/>
      <w:szCs w:val="24"/>
    </w:rPr>
  </w:style>
  <w:style w:type="paragraph" w:customStyle="1" w:styleId="188">
    <w:name w:val="x正文"/>
    <w:basedOn w:val="1"/>
    <w:link w:val="220"/>
    <w:qFormat/>
    <w:uiPriority w:val="0"/>
    <w:pPr>
      <w:spacing w:line="300" w:lineRule="auto"/>
      <w:ind w:firstLine="200" w:firstLineChars="200"/>
    </w:pPr>
    <w:rPr>
      <w:sz w:val="24"/>
      <w:szCs w:val="20"/>
    </w:rPr>
  </w:style>
  <w:style w:type="paragraph" w:customStyle="1" w:styleId="189">
    <w:name w:val="文本目录"/>
    <w:basedOn w:val="3"/>
    <w:link w:val="225"/>
    <w:qFormat/>
    <w:uiPriority w:val="0"/>
    <w:pPr>
      <w:tabs>
        <w:tab w:val="left" w:pos="3255"/>
      </w:tabs>
      <w:autoSpaceDE w:val="0"/>
      <w:autoSpaceDN w:val="0"/>
      <w:spacing w:afterLines="0" w:line="240" w:lineRule="auto"/>
      <w:textAlignment w:val="baseline"/>
    </w:pPr>
    <w:rPr>
      <w:rFonts w:ascii="黑体" w:hAnsi="宋体" w:cs="宋体"/>
      <w:bCs w:val="0"/>
      <w:szCs w:val="20"/>
    </w:rPr>
  </w:style>
  <w:style w:type="paragraph" w:customStyle="1" w:styleId="190">
    <w:name w:val="框图文字1"/>
    <w:basedOn w:val="1"/>
    <w:qFormat/>
    <w:uiPriority w:val="0"/>
    <w:pPr>
      <w:adjustRightInd w:val="0"/>
      <w:snapToGrid w:val="0"/>
      <w:spacing w:before="78"/>
      <w:jc w:val="center"/>
    </w:pPr>
    <w:rPr>
      <w:sz w:val="18"/>
      <w:szCs w:val="20"/>
    </w:rPr>
  </w:style>
  <w:style w:type="paragraph" w:customStyle="1" w:styleId="191">
    <w:name w:val="样式 标题 3style3h3H3sect1.2.3标题 3 Char Charsect1.2.31sect1.2..."/>
    <w:basedOn w:val="5"/>
    <w:qFormat/>
    <w:uiPriority w:val="0"/>
    <w:pPr>
      <w:spacing w:before="100" w:beforeAutospacing="1" w:after="100" w:afterAutospacing="1" w:line="240" w:lineRule="auto"/>
      <w:jc w:val="left"/>
    </w:pPr>
    <w:rPr>
      <w:rFonts w:cs="宋体"/>
      <w:bCs w:val="0"/>
      <w:szCs w:val="20"/>
    </w:rPr>
  </w:style>
  <w:style w:type="paragraph" w:customStyle="1" w:styleId="19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93">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4">
    <w:name w:val="表格"/>
    <w:basedOn w:val="1"/>
    <w:next w:val="1"/>
    <w:link w:val="262"/>
    <w:qFormat/>
    <w:uiPriority w:val="0"/>
    <w:pPr>
      <w:adjustRightInd w:val="0"/>
      <w:snapToGrid w:val="0"/>
      <w:spacing w:beforeLines="5" w:afterLines="5"/>
      <w:jc w:val="center"/>
    </w:pPr>
    <w:rPr>
      <w:bCs/>
      <w:snapToGrid w:val="0"/>
      <w:color w:val="000000"/>
      <w:kern w:val="0"/>
      <w:sz w:val="20"/>
      <w:szCs w:val="20"/>
    </w:rPr>
  </w:style>
  <w:style w:type="paragraph" w:customStyle="1" w:styleId="195">
    <w:name w:val="xl10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196">
    <w:name w:val="副标题 Char"/>
    <w:link w:val="36"/>
    <w:qFormat/>
    <w:uiPriority w:val="0"/>
    <w:rPr>
      <w:rFonts w:ascii="Times New Roman" w:hAnsi="Times New Roman" w:eastAsia="黑体"/>
      <w:bCs/>
      <w:kern w:val="28"/>
      <w:sz w:val="28"/>
      <w:szCs w:val="28"/>
    </w:rPr>
  </w:style>
  <w:style w:type="character" w:customStyle="1" w:styleId="197">
    <w:name w:val="页眉 Char"/>
    <w:link w:val="33"/>
    <w:qFormat/>
    <w:uiPriority w:val="0"/>
    <w:rPr>
      <w:kern w:val="2"/>
      <w:sz w:val="18"/>
      <w:szCs w:val="18"/>
    </w:rPr>
  </w:style>
  <w:style w:type="character" w:customStyle="1" w:styleId="198">
    <w:name w:val="font51"/>
    <w:qFormat/>
    <w:uiPriority w:val="0"/>
    <w:rPr>
      <w:rFonts w:hint="eastAsia" w:ascii="宋体" w:hAnsi="宋体" w:eastAsia="宋体"/>
      <w:color w:val="FF0000"/>
      <w:sz w:val="21"/>
      <w:szCs w:val="21"/>
      <w:u w:val="none"/>
    </w:rPr>
  </w:style>
  <w:style w:type="character" w:customStyle="1" w:styleId="199">
    <w:name w:val="可研正文 Char"/>
    <w:basedOn w:val="52"/>
    <w:link w:val="181"/>
    <w:qFormat/>
    <w:uiPriority w:val="0"/>
    <w:rPr>
      <w:rFonts w:eastAsia="宋体"/>
      <w:kern w:val="2"/>
      <w:sz w:val="24"/>
      <w:szCs w:val="24"/>
      <w:lang w:val="en-US" w:eastAsia="zh-CN" w:bidi="ar-SA"/>
    </w:rPr>
  </w:style>
  <w:style w:type="character" w:customStyle="1" w:styleId="200">
    <w:name w:val="样式 宋体 四号 行距: 1.5 倍行距 Char Char"/>
    <w:basedOn w:val="52"/>
    <w:link w:val="73"/>
    <w:qFormat/>
    <w:uiPriority w:val="0"/>
    <w:rPr>
      <w:rFonts w:ascii="宋体" w:hAnsi="宋体" w:eastAsia="宋体" w:cs="宋体"/>
      <w:sz w:val="28"/>
      <w:lang w:val="en-US" w:eastAsia="zh-CN" w:bidi="ar-SA"/>
    </w:rPr>
  </w:style>
  <w:style w:type="character" w:customStyle="1" w:styleId="201">
    <w:name w:val="font121"/>
    <w:qFormat/>
    <w:uiPriority w:val="0"/>
    <w:rPr>
      <w:rFonts w:hint="eastAsia" w:ascii="宋体" w:hAnsi="宋体" w:eastAsia="宋体"/>
      <w:color w:val="000000"/>
      <w:sz w:val="24"/>
      <w:szCs w:val="24"/>
      <w:u w:val="none"/>
    </w:rPr>
  </w:style>
  <w:style w:type="character" w:customStyle="1" w:styleId="202">
    <w:name w:val="段 Char"/>
    <w:link w:val="149"/>
    <w:qFormat/>
    <w:uiPriority w:val="0"/>
    <w:rPr>
      <w:rFonts w:ascii="宋体"/>
      <w:sz w:val="21"/>
      <w:lang w:val="en-US" w:eastAsia="zh-CN" w:bidi="ar-SA"/>
    </w:rPr>
  </w:style>
  <w:style w:type="character" w:customStyle="1" w:styleId="203">
    <w:name w:val="文档结构图 Char"/>
    <w:link w:val="16"/>
    <w:semiHidden/>
    <w:qFormat/>
    <w:uiPriority w:val="0"/>
    <w:rPr>
      <w:kern w:val="2"/>
      <w:sz w:val="21"/>
      <w:szCs w:val="22"/>
      <w:shd w:val="clear" w:color="auto" w:fill="000080"/>
    </w:rPr>
  </w:style>
  <w:style w:type="character" w:customStyle="1" w:styleId="204">
    <w:name w:val="font61"/>
    <w:qFormat/>
    <w:uiPriority w:val="0"/>
    <w:rPr>
      <w:rFonts w:hint="eastAsia" w:ascii="宋体" w:hAnsi="宋体" w:eastAsia="宋体"/>
      <w:color w:val="000000"/>
      <w:sz w:val="21"/>
      <w:szCs w:val="21"/>
      <w:u w:val="none"/>
    </w:rPr>
  </w:style>
  <w:style w:type="character" w:customStyle="1" w:styleId="205">
    <w:name w:val="Se Char"/>
    <w:qFormat/>
    <w:uiPriority w:val="0"/>
    <w:rPr>
      <w:rFonts w:ascii="Arial" w:hAnsi="Arial" w:eastAsia="黑体"/>
      <w:b/>
      <w:kern w:val="2"/>
      <w:sz w:val="28"/>
      <w:lang w:bidi="ar-SA"/>
    </w:rPr>
  </w:style>
  <w:style w:type="character" w:customStyle="1" w:styleId="206">
    <w:name w:val="正文111111111 Char"/>
    <w:link w:val="143"/>
    <w:qFormat/>
    <w:uiPriority w:val="0"/>
    <w:rPr>
      <w:rFonts w:ascii="Times New Roman" w:hAnsi="Times New Roman" w:cs="宋体"/>
      <w:kern w:val="2"/>
      <w:sz w:val="24"/>
    </w:rPr>
  </w:style>
  <w:style w:type="character" w:customStyle="1" w:styleId="207">
    <w:name w:val="报告书正文2 Char"/>
    <w:basedOn w:val="52"/>
    <w:link w:val="107"/>
    <w:qFormat/>
    <w:uiPriority w:val="0"/>
    <w:rPr>
      <w:rFonts w:ascii="宋体" w:hAnsi="宋体" w:eastAsia="宋体" w:cs="宋体"/>
      <w:color w:val="000000"/>
      <w:kern w:val="2"/>
      <w:sz w:val="24"/>
      <w:szCs w:val="24"/>
      <w:lang w:val="en-US" w:eastAsia="zh-CN" w:bidi="ar-SA"/>
    </w:rPr>
  </w:style>
  <w:style w:type="character" w:customStyle="1" w:styleId="208">
    <w:name w:val="环评正文 Char"/>
    <w:link w:val="64"/>
    <w:qFormat/>
    <w:uiPriority w:val="0"/>
    <w:rPr>
      <w:rFonts w:eastAsia="仿宋_GB2312"/>
      <w:bCs/>
      <w:kern w:val="2"/>
      <w:sz w:val="24"/>
      <w:szCs w:val="24"/>
      <w:lang w:val="en-US" w:eastAsia="zh-CN" w:bidi="ar-SA"/>
    </w:rPr>
  </w:style>
  <w:style w:type="character" w:customStyle="1" w:styleId="209">
    <w:name w:val="apple-style-span"/>
    <w:basedOn w:val="52"/>
    <w:qFormat/>
    <w:uiPriority w:val="0"/>
  </w:style>
  <w:style w:type="character" w:customStyle="1" w:styleId="210">
    <w:name w:val="标题 5 Char"/>
    <w:basedOn w:val="52"/>
    <w:link w:val="7"/>
    <w:qFormat/>
    <w:uiPriority w:val="0"/>
    <w:rPr>
      <w:rFonts w:eastAsia="仿宋_GB2312"/>
      <w:b/>
      <w:kern w:val="2"/>
      <w:sz w:val="28"/>
      <w:szCs w:val="28"/>
      <w:lang w:val="en-US" w:eastAsia="zh-CN" w:bidi="ar-SA"/>
    </w:rPr>
  </w:style>
  <w:style w:type="character" w:customStyle="1" w:styleId="211">
    <w:name w:val="正文部分 Char"/>
    <w:basedOn w:val="52"/>
    <w:link w:val="115"/>
    <w:qFormat/>
    <w:uiPriority w:val="0"/>
    <w:rPr>
      <w:rFonts w:eastAsia="宋体"/>
      <w:snapToGrid w:val="0"/>
      <w:sz w:val="24"/>
      <w:szCs w:val="24"/>
      <w:lang w:val="en-US" w:eastAsia="zh-CN" w:bidi="ar-SA"/>
    </w:rPr>
  </w:style>
  <w:style w:type="character" w:customStyle="1" w:styleId="212">
    <w:name w:val="标准表格 Char"/>
    <w:basedOn w:val="52"/>
    <w:link w:val="185"/>
    <w:qFormat/>
    <w:uiPriority w:val="0"/>
    <w:rPr>
      <w:rFonts w:ascii="宋体" w:hAnsi="宋体" w:eastAsia="宋体"/>
      <w:snapToGrid w:val="0"/>
      <w:sz w:val="21"/>
      <w:lang w:val="en-US" w:eastAsia="zh-CN" w:bidi="ar-SA"/>
    </w:rPr>
  </w:style>
  <w:style w:type="character" w:customStyle="1" w:styleId="213">
    <w:name w:val="font41"/>
    <w:qFormat/>
    <w:uiPriority w:val="0"/>
    <w:rPr>
      <w:rFonts w:hint="eastAsia" w:ascii="宋体" w:hAnsi="宋体" w:eastAsia="宋体"/>
      <w:color w:val="000000"/>
      <w:sz w:val="22"/>
      <w:szCs w:val="22"/>
      <w:u w:val="none"/>
    </w:rPr>
  </w:style>
  <w:style w:type="character" w:customStyle="1" w:styleId="214">
    <w:name w:val="正文文本 Char"/>
    <w:link w:val="19"/>
    <w:semiHidden/>
    <w:qFormat/>
    <w:uiPriority w:val="99"/>
    <w:rPr>
      <w:kern w:val="2"/>
      <w:sz w:val="21"/>
      <w:szCs w:val="22"/>
    </w:rPr>
  </w:style>
  <w:style w:type="character" w:customStyle="1" w:styleId="215">
    <w:name w:val="font141"/>
    <w:qFormat/>
    <w:uiPriority w:val="0"/>
    <w:rPr>
      <w:rFonts w:hint="default" w:ascii="ˎ̥" w:hAnsi="ˎ̥"/>
      <w:color w:val="333333"/>
      <w:sz w:val="20"/>
      <w:szCs w:val="20"/>
      <w:u w:val="none"/>
    </w:rPr>
  </w:style>
  <w:style w:type="character" w:customStyle="1" w:styleId="216">
    <w:name w:val="样式 标题 1 + 黑体 三号 非加粗 Char Char Char Char Char Char Char Char Char Char Char Char Char Char"/>
    <w:basedOn w:val="52"/>
    <w:link w:val="147"/>
    <w:qFormat/>
    <w:uiPriority w:val="0"/>
    <w:rPr>
      <w:rFonts w:ascii="黑体" w:hAnsi="黑体" w:eastAsia="宋体" w:cs="Arial"/>
      <w:kern w:val="44"/>
      <w:sz w:val="30"/>
      <w:szCs w:val="28"/>
      <w:lang w:val="en-US" w:eastAsia="zh-CN" w:bidi="ar-SA"/>
    </w:rPr>
  </w:style>
  <w:style w:type="character" w:customStyle="1" w:styleId="217">
    <w:name w:val="标题 4 Char"/>
    <w:basedOn w:val="52"/>
    <w:link w:val="6"/>
    <w:qFormat/>
    <w:uiPriority w:val="0"/>
    <w:rPr>
      <w:rFonts w:ascii="Arial" w:hAnsi="Arial" w:eastAsia="黑体"/>
      <w:b/>
      <w:bCs/>
      <w:kern w:val="2"/>
      <w:sz w:val="28"/>
      <w:szCs w:val="28"/>
      <w:lang w:val="en-US" w:eastAsia="zh-CN" w:bidi="ar-SA"/>
    </w:rPr>
  </w:style>
  <w:style w:type="character" w:customStyle="1" w:styleId="218">
    <w:name w:val="报告正文 Char1"/>
    <w:basedOn w:val="52"/>
    <w:link w:val="85"/>
    <w:qFormat/>
    <w:uiPriority w:val="0"/>
    <w:rPr>
      <w:rFonts w:hAnsi="Arial" w:eastAsia="宋体"/>
      <w:sz w:val="28"/>
      <w:szCs w:val="24"/>
      <w:lang w:val="en-US" w:eastAsia="zh-CN" w:bidi="ar-SA"/>
    </w:rPr>
  </w:style>
  <w:style w:type="character" w:customStyle="1" w:styleId="219">
    <w:name w:val="页脚 Char"/>
    <w:link w:val="31"/>
    <w:qFormat/>
    <w:uiPriority w:val="99"/>
    <w:rPr>
      <w:kern w:val="2"/>
      <w:sz w:val="18"/>
      <w:szCs w:val="18"/>
    </w:rPr>
  </w:style>
  <w:style w:type="character" w:customStyle="1" w:styleId="220">
    <w:name w:val="x正文 Char1"/>
    <w:link w:val="188"/>
    <w:qFormat/>
    <w:uiPriority w:val="0"/>
    <w:rPr>
      <w:rFonts w:eastAsia="宋体"/>
      <w:kern w:val="2"/>
      <w:sz w:val="24"/>
      <w:lang w:val="en-US" w:eastAsia="zh-CN" w:bidi="ar-SA"/>
    </w:rPr>
  </w:style>
  <w:style w:type="character" w:customStyle="1" w:styleId="221">
    <w:name w:val="表名 Char Char"/>
    <w:basedOn w:val="52"/>
    <w:link w:val="66"/>
    <w:qFormat/>
    <w:uiPriority w:val="0"/>
    <w:rPr>
      <w:rFonts w:ascii="宋体" w:hAnsi="宋体" w:eastAsia="宋体"/>
      <w:b/>
      <w:bCs/>
      <w:color w:val="000000"/>
      <w:sz w:val="24"/>
      <w:lang w:val="en-US" w:eastAsia="zh-CN" w:bidi="ar-SA"/>
    </w:rPr>
  </w:style>
  <w:style w:type="character" w:customStyle="1" w:styleId="222">
    <w:name w:val="identication Char"/>
    <w:qFormat/>
    <w:uiPriority w:val="0"/>
    <w:rPr>
      <w:rFonts w:ascii="宋体" w:hAnsi="宋体"/>
      <w:color w:val="000000"/>
      <w:sz w:val="30"/>
    </w:rPr>
  </w:style>
  <w:style w:type="character" w:customStyle="1" w:styleId="223">
    <w:name w:val="px14"/>
    <w:basedOn w:val="52"/>
    <w:qFormat/>
    <w:uiPriority w:val="0"/>
  </w:style>
  <w:style w:type="character" w:customStyle="1" w:styleId="224">
    <w:name w:val="标题 2 Char"/>
    <w:link w:val="4"/>
    <w:qFormat/>
    <w:uiPriority w:val="0"/>
    <w:rPr>
      <w:rFonts w:eastAsia="黑体"/>
      <w:bCs/>
      <w:kern w:val="2"/>
      <w:sz w:val="24"/>
      <w:szCs w:val="32"/>
    </w:rPr>
  </w:style>
  <w:style w:type="character" w:customStyle="1" w:styleId="225">
    <w:name w:val="文本目录 Char"/>
    <w:basedOn w:val="226"/>
    <w:link w:val="189"/>
    <w:qFormat/>
    <w:uiPriority w:val="0"/>
    <w:rPr>
      <w:rFonts w:ascii="黑体" w:hAnsi="宋体" w:eastAsia="黑体" w:cs="宋体"/>
      <w:snapToGrid w:val="0"/>
      <w:kern w:val="44"/>
      <w:sz w:val="30"/>
      <w:lang w:val="en-US" w:eastAsia="zh-CN" w:bidi="ar-SA"/>
    </w:rPr>
  </w:style>
  <w:style w:type="character" w:customStyle="1" w:styleId="226">
    <w:name w:val="标题 7 Char"/>
    <w:basedOn w:val="52"/>
    <w:link w:val="9"/>
    <w:qFormat/>
    <w:uiPriority w:val="0"/>
    <w:rPr>
      <w:rFonts w:ascii="宋体" w:hAnsi="Garamond" w:eastAsia="宋体"/>
      <w:b/>
      <w:bCs/>
      <w:snapToGrid w:val="0"/>
      <w:sz w:val="24"/>
      <w:lang w:val="en-US" w:eastAsia="zh-CN" w:bidi="ar-SA"/>
    </w:rPr>
  </w:style>
  <w:style w:type="character" w:customStyle="1" w:styleId="227">
    <w:name w:val="批注文字 Char"/>
    <w:link w:val="17"/>
    <w:semiHidden/>
    <w:qFormat/>
    <w:uiPriority w:val="99"/>
    <w:rPr>
      <w:kern w:val="2"/>
      <w:sz w:val="21"/>
      <w:szCs w:val="22"/>
    </w:rPr>
  </w:style>
  <w:style w:type="character" w:customStyle="1" w:styleId="228">
    <w:name w:val="页眉00 Char Char"/>
    <w:basedOn w:val="52"/>
    <w:qFormat/>
    <w:uiPriority w:val="0"/>
    <w:rPr>
      <w:rFonts w:eastAsia="宋体"/>
      <w:kern w:val="2"/>
      <w:sz w:val="18"/>
      <w:szCs w:val="18"/>
      <w:lang w:val="en-US" w:eastAsia="zh-CN" w:bidi="ar-SA"/>
    </w:rPr>
  </w:style>
  <w:style w:type="character" w:customStyle="1" w:styleId="229">
    <w:name w:val="标题 2  new Char"/>
    <w:basedOn w:val="52"/>
    <w:link w:val="150"/>
    <w:qFormat/>
    <w:uiPriority w:val="0"/>
    <w:rPr>
      <w:rFonts w:ascii="黑体" w:eastAsia="黑体"/>
      <w:b/>
      <w:bCs/>
      <w:sz w:val="24"/>
      <w:szCs w:val="32"/>
      <w:lang w:val="en-US" w:eastAsia="zh-CN" w:bidi="ar-SA"/>
    </w:rPr>
  </w:style>
  <w:style w:type="character" w:customStyle="1" w:styleId="230">
    <w:name w:val="正文文字缩进 2 Char Char"/>
    <w:basedOn w:val="52"/>
    <w:qFormat/>
    <w:uiPriority w:val="0"/>
    <w:rPr>
      <w:rFonts w:eastAsia="宋体"/>
      <w:kern w:val="2"/>
      <w:sz w:val="21"/>
      <w:szCs w:val="24"/>
      <w:lang w:val="en-US" w:eastAsia="zh-CN" w:bidi="ar-SA"/>
    </w:rPr>
  </w:style>
  <w:style w:type="character" w:customStyle="1" w:styleId="231">
    <w:name w:val="批注框文本 Char"/>
    <w:link w:val="30"/>
    <w:semiHidden/>
    <w:qFormat/>
    <w:uiPriority w:val="99"/>
    <w:rPr>
      <w:kern w:val="2"/>
      <w:sz w:val="18"/>
      <w:szCs w:val="18"/>
    </w:rPr>
  </w:style>
  <w:style w:type="character" w:customStyle="1" w:styleId="232">
    <w:name w:val="标题 6 Char"/>
    <w:basedOn w:val="52"/>
    <w:link w:val="8"/>
    <w:qFormat/>
    <w:uiPriority w:val="0"/>
    <w:rPr>
      <w:rFonts w:ascii="Arial" w:hAnsi="Arial" w:eastAsia="黑体"/>
      <w:b/>
      <w:bCs/>
      <w:snapToGrid w:val="0"/>
      <w:sz w:val="24"/>
      <w:lang w:val="en-US" w:eastAsia="zh-CN" w:bidi="ar-SA"/>
    </w:rPr>
  </w:style>
  <w:style w:type="character" w:customStyle="1" w:styleId="233">
    <w:name w:val="font131"/>
    <w:qFormat/>
    <w:uiPriority w:val="0"/>
    <w:rPr>
      <w:rFonts w:hint="eastAsia" w:ascii="宋体" w:hAnsi="宋体" w:eastAsia="宋体"/>
      <w:color w:val="000000"/>
      <w:sz w:val="22"/>
      <w:szCs w:val="22"/>
      <w:u w:val="none"/>
    </w:rPr>
  </w:style>
  <w:style w:type="character" w:customStyle="1" w:styleId="234">
    <w:name w:val="普 Char"/>
    <w:basedOn w:val="52"/>
    <w:qFormat/>
    <w:uiPriority w:val="0"/>
    <w:rPr>
      <w:rFonts w:ascii="宋体" w:hAnsi="Courier New" w:eastAsia="楷体_GB2312"/>
      <w:bCs/>
      <w:kern w:val="2"/>
      <w:sz w:val="28"/>
      <w:lang w:val="en-US" w:eastAsia="zh-CN" w:bidi="ar-SA"/>
    </w:rPr>
  </w:style>
  <w:style w:type="character" w:customStyle="1" w:styleId="235">
    <w:name w:val="样式2 Char"/>
    <w:basedOn w:val="52"/>
    <w:link w:val="71"/>
    <w:qFormat/>
    <w:uiPriority w:val="0"/>
    <w:rPr>
      <w:rFonts w:eastAsia="楷体_GB2312"/>
      <w:sz w:val="26"/>
      <w:szCs w:val="26"/>
      <w:lang w:val="en-US" w:eastAsia="zh-CN" w:bidi="ar-SA"/>
    </w:rPr>
  </w:style>
  <w:style w:type="character" w:customStyle="1" w:styleId="236">
    <w:name w:val="正1 Char"/>
    <w:link w:val="177"/>
    <w:qFormat/>
    <w:uiPriority w:val="0"/>
    <w:rPr>
      <w:rFonts w:ascii="宋体" w:hAnsi="Times New Roman"/>
      <w:kern w:val="2"/>
      <w:sz w:val="28"/>
    </w:rPr>
  </w:style>
  <w:style w:type="character" w:customStyle="1" w:styleId="237">
    <w:name w:val="无页眉 Char"/>
    <w:basedOn w:val="52"/>
    <w:qFormat/>
    <w:uiPriority w:val="0"/>
    <w:rPr>
      <w:rFonts w:eastAsia="宋体"/>
      <w:bCs/>
      <w:kern w:val="2"/>
      <w:sz w:val="18"/>
      <w:szCs w:val="18"/>
      <w:lang w:val="en-US" w:eastAsia="zh-CN" w:bidi="ar-SA"/>
    </w:rPr>
  </w:style>
  <w:style w:type="character" w:customStyle="1" w:styleId="238">
    <w:name w:val="样式 样式 宋体 四号 行距: 1.5 倍行距 + Times New Roman1 Char Char"/>
    <w:basedOn w:val="200"/>
    <w:link w:val="72"/>
    <w:qFormat/>
    <w:uiPriority w:val="0"/>
    <w:rPr>
      <w:rFonts w:ascii="宋体" w:hAnsi="宋体" w:eastAsia="宋体" w:cs="宋体"/>
      <w:sz w:val="28"/>
      <w:lang w:val="en-US" w:eastAsia="zh-CN" w:bidi="ar-SA"/>
    </w:rPr>
  </w:style>
  <w:style w:type="character" w:customStyle="1" w:styleId="239">
    <w:name w:val="正文文字缩进 2 Char Char1"/>
    <w:basedOn w:val="52"/>
    <w:qFormat/>
    <w:uiPriority w:val="0"/>
    <w:rPr>
      <w:rFonts w:eastAsia="仿宋_GB2312"/>
      <w:bCs/>
      <w:kern w:val="2"/>
      <w:sz w:val="24"/>
      <w:lang w:val="en-US" w:eastAsia="zh-CN" w:bidi="ar-SA"/>
    </w:rPr>
  </w:style>
  <w:style w:type="character" w:customStyle="1" w:styleId="240">
    <w:name w:val="3级别标题 Char"/>
    <w:link w:val="180"/>
    <w:qFormat/>
    <w:uiPriority w:val="0"/>
    <w:rPr>
      <w:rFonts w:ascii="Times New Roman" w:hAnsi="Times New Roman" w:eastAsia="黑体"/>
      <w:bCs/>
      <w:kern w:val="2"/>
      <w:sz w:val="24"/>
      <w:szCs w:val="24"/>
    </w:rPr>
  </w:style>
  <w:style w:type="character" w:customStyle="1" w:styleId="241">
    <w:name w:val="页眉1 Char"/>
    <w:basedOn w:val="52"/>
    <w:qFormat/>
    <w:uiPriority w:val="0"/>
    <w:rPr>
      <w:kern w:val="2"/>
      <w:sz w:val="18"/>
    </w:rPr>
  </w:style>
  <w:style w:type="character" w:customStyle="1" w:styleId="242">
    <w:name w:val="bt Char"/>
    <w:basedOn w:val="52"/>
    <w:qFormat/>
    <w:uiPriority w:val="0"/>
    <w:rPr>
      <w:rFonts w:eastAsia="宋体"/>
      <w:bCs/>
      <w:kern w:val="2"/>
      <w:sz w:val="24"/>
      <w:szCs w:val="24"/>
      <w:lang w:val="en-US" w:eastAsia="zh-CN" w:bidi="ar-SA"/>
    </w:rPr>
  </w:style>
  <w:style w:type="character" w:customStyle="1" w:styleId="243">
    <w:name w:val="正文四号 Char"/>
    <w:link w:val="78"/>
    <w:qFormat/>
    <w:uiPriority w:val="0"/>
    <w:rPr>
      <w:rFonts w:eastAsia="宋体"/>
      <w:kern w:val="2"/>
      <w:sz w:val="28"/>
      <w:lang w:val="en-US" w:eastAsia="zh-CN" w:bidi="ar-SA"/>
    </w:rPr>
  </w:style>
  <w:style w:type="character" w:customStyle="1" w:styleId="244">
    <w:name w:val="font81"/>
    <w:qFormat/>
    <w:uiPriority w:val="0"/>
    <w:rPr>
      <w:rFonts w:hint="default" w:ascii="Times New Roman" w:hAnsi="Times New Roman" w:cs="Times New Roman"/>
      <w:color w:val="000000"/>
      <w:sz w:val="24"/>
      <w:szCs w:val="24"/>
      <w:u w:val="none"/>
    </w:rPr>
  </w:style>
  <w:style w:type="character" w:customStyle="1" w:styleId="245">
    <w:name w:val="123YJ Char Char3"/>
    <w:qFormat/>
    <w:uiPriority w:val="0"/>
    <w:rPr>
      <w:rFonts w:ascii="Times New Roman" w:hAnsi="Times New Roman" w:eastAsia="宋体" w:cs="Times New Roman"/>
      <w:sz w:val="18"/>
      <w:szCs w:val="18"/>
    </w:rPr>
  </w:style>
  <w:style w:type="character" w:customStyle="1" w:styleId="246">
    <w:name w:val="样式 样式 标题 3 + 左侧:  0.51 厘米 首行缩进:  0 厘米 + Arial Unicode MS 四号1 Char"/>
    <w:basedOn w:val="247"/>
    <w:link w:val="93"/>
    <w:qFormat/>
    <w:uiPriority w:val="0"/>
    <w:rPr>
      <w:rFonts w:ascii="Times New Roman" w:hAnsi="Times New Roman" w:eastAsia="新宋体" w:cs="宋体"/>
      <w:spacing w:val="10"/>
      <w:kern w:val="2"/>
      <w:position w:val="2"/>
      <w:sz w:val="24"/>
      <w:lang w:val="en-US" w:eastAsia="zh-CN" w:bidi="ar-SA"/>
    </w:rPr>
  </w:style>
  <w:style w:type="character" w:customStyle="1" w:styleId="247">
    <w:name w:val="样式 标题 3 + 左侧:  0.51 厘米 首行缩进:  0 厘米 Char"/>
    <w:basedOn w:val="52"/>
    <w:link w:val="83"/>
    <w:qFormat/>
    <w:uiPriority w:val="0"/>
    <w:rPr>
      <w:rFonts w:eastAsia="宋体" w:cs="宋体"/>
      <w:kern w:val="2"/>
      <w:sz w:val="24"/>
      <w:lang w:val="en-US" w:eastAsia="zh-CN" w:bidi="ar-SA"/>
    </w:rPr>
  </w:style>
  <w:style w:type="character" w:customStyle="1" w:styleId="248">
    <w:name w:val="HTML 预设格式 Char"/>
    <w:link w:val="44"/>
    <w:semiHidden/>
    <w:qFormat/>
    <w:uiPriority w:val="99"/>
    <w:rPr>
      <w:rFonts w:ascii="宋体" w:hAnsi="宋体" w:cs="宋体"/>
      <w:sz w:val="24"/>
      <w:szCs w:val="24"/>
    </w:rPr>
  </w:style>
  <w:style w:type="character" w:customStyle="1" w:styleId="249">
    <w:name w:val="正文文本缩进 2 Char"/>
    <w:link w:val="29"/>
    <w:qFormat/>
    <w:uiPriority w:val="0"/>
    <w:rPr>
      <w:kern w:val="2"/>
      <w:sz w:val="21"/>
      <w:szCs w:val="22"/>
    </w:rPr>
  </w:style>
  <w:style w:type="character" w:customStyle="1" w:styleId="250">
    <w:name w:val="font01"/>
    <w:basedOn w:val="52"/>
    <w:qFormat/>
    <w:uiPriority w:val="0"/>
    <w:rPr>
      <w:rFonts w:hint="eastAsia" w:ascii="宋体" w:hAnsi="宋体" w:eastAsia="宋体"/>
      <w:color w:val="FF0000"/>
      <w:sz w:val="21"/>
      <w:szCs w:val="21"/>
      <w:u w:val="none"/>
    </w:rPr>
  </w:style>
  <w:style w:type="character" w:customStyle="1" w:styleId="251">
    <w:name w:val="小节标题 Char"/>
    <w:basedOn w:val="52"/>
    <w:qFormat/>
    <w:uiPriority w:val="0"/>
    <w:rPr>
      <w:rFonts w:eastAsia="宋体"/>
      <w:b/>
      <w:bCs/>
      <w:kern w:val="2"/>
      <w:sz w:val="32"/>
      <w:szCs w:val="32"/>
      <w:lang w:val="en-US" w:eastAsia="zh-CN" w:bidi="ar-SA"/>
    </w:rPr>
  </w:style>
  <w:style w:type="character" w:customStyle="1" w:styleId="252">
    <w:name w:val="font91"/>
    <w:qFormat/>
    <w:uiPriority w:val="0"/>
    <w:rPr>
      <w:rFonts w:hint="eastAsia" w:ascii="宋体" w:hAnsi="宋体" w:eastAsia="宋体"/>
      <w:color w:val="000000"/>
      <w:sz w:val="21"/>
      <w:szCs w:val="21"/>
      <w:u w:val="none"/>
    </w:rPr>
  </w:style>
  <w:style w:type="character" w:customStyle="1" w:styleId="253">
    <w:name w:val="正文缩进 Char"/>
    <w:link w:val="14"/>
    <w:qFormat/>
    <w:uiPriority w:val="0"/>
    <w:rPr>
      <w:rFonts w:ascii="Times New Roman" w:hAnsi="Times New Roman"/>
      <w:kern w:val="2"/>
      <w:sz w:val="21"/>
      <w:szCs w:val="24"/>
    </w:rPr>
  </w:style>
  <w:style w:type="character" w:customStyle="1" w:styleId="254">
    <w:name w:val="px141"/>
    <w:basedOn w:val="52"/>
    <w:qFormat/>
    <w:uiPriority w:val="0"/>
    <w:rPr>
      <w:sz w:val="21"/>
      <w:szCs w:val="21"/>
    </w:rPr>
  </w:style>
  <w:style w:type="character" w:customStyle="1" w:styleId="255">
    <w:name w:val="批注主题 Char"/>
    <w:link w:val="47"/>
    <w:semiHidden/>
    <w:qFormat/>
    <w:uiPriority w:val="99"/>
    <w:rPr>
      <w:b/>
      <w:bCs/>
      <w:kern w:val="2"/>
      <w:sz w:val="21"/>
      <w:szCs w:val="22"/>
    </w:rPr>
  </w:style>
  <w:style w:type="character" w:customStyle="1" w:styleId="256">
    <w:name w:val="正文文本缩进 Char"/>
    <w:basedOn w:val="52"/>
    <w:link w:val="20"/>
    <w:qFormat/>
    <w:uiPriority w:val="0"/>
    <w:rPr>
      <w:rFonts w:eastAsia="宋体"/>
      <w:kern w:val="2"/>
      <w:sz w:val="21"/>
      <w:szCs w:val="24"/>
      <w:lang w:val="en-US" w:eastAsia="zh-CN" w:bidi="ar-SA"/>
    </w:rPr>
  </w:style>
  <w:style w:type="character" w:customStyle="1" w:styleId="257">
    <w:name w:val="标题 3 Char"/>
    <w:link w:val="5"/>
    <w:qFormat/>
    <w:uiPriority w:val="0"/>
    <w:rPr>
      <w:rFonts w:eastAsia="黑体"/>
      <w:bCs/>
      <w:kern w:val="2"/>
      <w:sz w:val="24"/>
      <w:szCs w:val="32"/>
    </w:rPr>
  </w:style>
  <w:style w:type="character" w:customStyle="1" w:styleId="258">
    <w:name w:val="表头 Char Char"/>
    <w:basedOn w:val="52"/>
    <w:link w:val="125"/>
    <w:qFormat/>
    <w:uiPriority w:val="0"/>
    <w:rPr>
      <w:rFonts w:eastAsia="仿宋_GB2312"/>
      <w:b/>
      <w:kern w:val="2"/>
      <w:sz w:val="24"/>
      <w:shd w:val="pct10" w:color="auto" w:fill="FFFFFF"/>
      <w:lang w:val="en-US" w:eastAsia="zh-CN" w:bidi="ar-SA"/>
    </w:rPr>
  </w:style>
  <w:style w:type="character" w:customStyle="1" w:styleId="259">
    <w:name w:val="无页眉 Char Char"/>
    <w:qFormat/>
    <w:uiPriority w:val="0"/>
    <w:rPr>
      <w:rFonts w:eastAsia="宋体"/>
      <w:bCs/>
      <w:kern w:val="2"/>
      <w:sz w:val="18"/>
      <w:szCs w:val="18"/>
      <w:lang w:val="en-US" w:eastAsia="zh-CN" w:bidi="ar-SA"/>
    </w:rPr>
  </w:style>
  <w:style w:type="character" w:customStyle="1" w:styleId="260">
    <w:name w:val="样式 标题 1 + (中文) 黑体 三号 Char Char"/>
    <w:basedOn w:val="52"/>
    <w:link w:val="166"/>
    <w:qFormat/>
    <w:uiPriority w:val="0"/>
    <w:rPr>
      <w:rFonts w:eastAsia="黑体" w:cs="Arial"/>
      <w:bCs/>
      <w:kern w:val="44"/>
      <w:sz w:val="30"/>
      <w:szCs w:val="28"/>
      <w:lang w:val="en-US" w:eastAsia="zh-CN" w:bidi="ar-SA"/>
    </w:rPr>
  </w:style>
  <w:style w:type="character" w:customStyle="1" w:styleId="261">
    <w:name w:val="纯文本 Char"/>
    <w:link w:val="25"/>
    <w:qFormat/>
    <w:uiPriority w:val="0"/>
    <w:rPr>
      <w:rFonts w:ascii="宋体" w:hAnsi="Courier New" w:cs="Courier New"/>
      <w:kern w:val="2"/>
      <w:sz w:val="21"/>
      <w:szCs w:val="21"/>
    </w:rPr>
  </w:style>
  <w:style w:type="character" w:customStyle="1" w:styleId="262">
    <w:name w:val="表格 Char"/>
    <w:basedOn w:val="52"/>
    <w:link w:val="194"/>
    <w:qFormat/>
    <w:uiPriority w:val="0"/>
    <w:rPr>
      <w:rFonts w:eastAsia="宋体"/>
      <w:bCs/>
      <w:snapToGrid w:val="0"/>
      <w:color w:val="000000"/>
      <w:lang w:val="en-US" w:eastAsia="zh-CN" w:bidi="ar-SA"/>
    </w:rPr>
  </w:style>
  <w:style w:type="character" w:customStyle="1" w:styleId="263">
    <w:name w:val="表格标题 Char"/>
    <w:qFormat/>
    <w:uiPriority w:val="0"/>
    <w:rPr>
      <w:rFonts w:eastAsia="宋体"/>
      <w:b/>
      <w:kern w:val="2"/>
      <w:sz w:val="24"/>
      <w:szCs w:val="24"/>
      <w:lang w:bidi="ar-SA"/>
    </w:rPr>
  </w:style>
  <w:style w:type="character" w:customStyle="1" w:styleId="264">
    <w:name w:val="标题1 Char"/>
    <w:basedOn w:val="52"/>
    <w:qFormat/>
    <w:uiPriority w:val="0"/>
    <w:rPr>
      <w:rFonts w:eastAsia="宋体"/>
      <w:b/>
      <w:kern w:val="44"/>
      <w:sz w:val="44"/>
      <w:szCs w:val="44"/>
      <w:lang w:val="en-US" w:eastAsia="zh-CN" w:bidi="ar-SA"/>
    </w:rPr>
  </w:style>
  <w:style w:type="character" w:customStyle="1" w:styleId="265">
    <w:name w:val="标题 1 Char"/>
    <w:link w:val="3"/>
    <w:qFormat/>
    <w:uiPriority w:val="0"/>
    <w:rPr>
      <w:rFonts w:ascii="Times New Roman" w:hAnsi="Times New Roman" w:eastAsia="黑体"/>
      <w:bCs/>
      <w:kern w:val="44"/>
      <w:sz w:val="30"/>
      <w:szCs w:val="30"/>
    </w:rPr>
  </w:style>
  <w:style w:type="character" w:customStyle="1" w:styleId="266">
    <w:name w:val="font191"/>
    <w:qFormat/>
    <w:uiPriority w:val="0"/>
    <w:rPr>
      <w:rFonts w:hint="eastAsia" w:ascii="宋体" w:hAnsi="宋体" w:eastAsia="宋体"/>
      <w:color w:val="000000"/>
      <w:sz w:val="24"/>
      <w:szCs w:val="24"/>
      <w:u w:val="none"/>
    </w:rPr>
  </w:style>
  <w:style w:type="character" w:customStyle="1" w:styleId="267">
    <w:name w:val="样式 样式1 Char2 + 宋体 五号 黑色"/>
    <w:qFormat/>
    <w:uiPriority w:val="0"/>
    <w:rPr>
      <w:rFonts w:ascii="宋体" w:hAnsi="宋体" w:eastAsia="宋体"/>
      <w:color w:val="000000"/>
      <w:kern w:val="2"/>
      <w:sz w:val="24"/>
      <w:szCs w:val="24"/>
      <w:lang w:val="en-US" w:eastAsia="zh-CN" w:bidi="ar-SA"/>
    </w:rPr>
  </w:style>
  <w:style w:type="character" w:customStyle="1" w:styleId="268">
    <w:name w:val="font15"/>
    <w:qFormat/>
    <w:uiPriority w:val="0"/>
    <w:rPr>
      <w:rFonts w:hint="default" w:ascii="Arial" w:hAnsi="Arial" w:cs="Arial"/>
      <w:color w:val="0066CC"/>
      <w:sz w:val="22"/>
      <w:szCs w:val="22"/>
      <w:u w:val="none"/>
    </w:rPr>
  </w:style>
  <w:style w:type="character" w:customStyle="1" w:styleId="269">
    <w:name w:val="样式1 Char2"/>
    <w:link w:val="159"/>
    <w:qFormat/>
    <w:uiPriority w:val="0"/>
    <w:rPr>
      <w:rFonts w:ascii="宋体" w:eastAsia="宋体"/>
      <w:kern w:val="2"/>
      <w:sz w:val="21"/>
      <w:lang w:val="en-US" w:eastAsia="zh-CN" w:bidi="ar-SA"/>
    </w:rPr>
  </w:style>
  <w:style w:type="character" w:customStyle="1" w:styleId="270">
    <w:name w:val="样式 样式 样式 样式 首行缩进:  2 字符 段后: 0.5 行 + 首行缩进:  2 字符 段后: 0.5 行 + 段后: ... Char"/>
    <w:basedOn w:val="52"/>
    <w:link w:val="128"/>
    <w:qFormat/>
    <w:uiPriority w:val="0"/>
    <w:rPr>
      <w:rFonts w:eastAsia="宋体" w:cs="宋体"/>
      <w:kern w:val="2"/>
      <w:sz w:val="28"/>
      <w:lang w:val="en-US" w:eastAsia="zh-CN" w:bidi="ar-SA"/>
    </w:rPr>
  </w:style>
  <w:style w:type="character" w:customStyle="1" w:styleId="271">
    <w:name w:val="style31"/>
    <w:basedOn w:val="52"/>
    <w:qFormat/>
    <w:uiPriority w:val="0"/>
    <w:rPr>
      <w:color w:val="000000"/>
      <w:sz w:val="19"/>
      <w:szCs w:val="19"/>
    </w:rPr>
  </w:style>
  <w:style w:type="character" w:customStyle="1" w:styleId="272">
    <w:name w:val="日期 Char"/>
    <w:link w:val="28"/>
    <w:semiHidden/>
    <w:qFormat/>
    <w:uiPriority w:val="99"/>
    <w:rPr>
      <w:kern w:val="2"/>
      <w:sz w:val="21"/>
      <w:szCs w:val="22"/>
    </w:rPr>
  </w:style>
  <w:style w:type="paragraph" w:customStyle="1" w:styleId="273">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74">
    <w:name w:val="样式10"/>
    <w:basedOn w:val="1"/>
    <w:qFormat/>
    <w:uiPriority w:val="0"/>
    <w:pPr>
      <w:snapToGrid w:val="0"/>
      <w:jc w:val="center"/>
    </w:pPr>
    <w:rPr>
      <w:rFonts w:eastAsia="黑体"/>
      <w:sz w:val="24"/>
    </w:rPr>
  </w:style>
  <w:style w:type="paragraph" w:customStyle="1" w:styleId="275">
    <w:name w:val="样式9"/>
    <w:basedOn w:val="1"/>
    <w:qFormat/>
    <w:uiPriority w:val="0"/>
    <w:pPr>
      <w:spacing w:line="360" w:lineRule="exact"/>
      <w:jc w:val="center"/>
    </w:pPr>
    <w:rPr>
      <w:color w:val="000000"/>
      <w:szCs w:val="21"/>
    </w:rPr>
  </w:style>
  <w:style w:type="paragraph" w:customStyle="1" w:styleId="276">
    <w:name w:val="xl27"/>
    <w:basedOn w:val="1"/>
    <w:qFormat/>
    <w:uiPriority w:val="0"/>
    <w:pPr>
      <w:widowControl/>
      <w:pBdr>
        <w:bottom w:val="single" w:color="auto" w:sz="4" w:space="0"/>
        <w:right w:val="single" w:color="auto" w:sz="4" w:space="0"/>
      </w:pBdr>
      <w:jc w:val="center"/>
      <w:textAlignment w:val="center"/>
    </w:pPr>
    <w:rPr>
      <w:rFonts w:ascii="宋体" w:hAnsi="宋体" w:cs="宋体"/>
      <w:kern w:val="0"/>
      <w:sz w:val="24"/>
      <w:szCs w:val="24"/>
    </w:rPr>
  </w:style>
  <w:style w:type="paragraph" w:customStyle="1" w:styleId="277">
    <w:name w:val="索引标题1"/>
    <w:basedOn w:val="1"/>
    <w:next w:val="278"/>
    <w:qFormat/>
    <w:uiPriority w:val="0"/>
  </w:style>
  <w:style w:type="paragraph" w:customStyle="1" w:styleId="278">
    <w:name w:val="索引 11"/>
    <w:basedOn w:val="1"/>
    <w:next w:val="1"/>
    <w:qFormat/>
    <w:uiPriority w:val="0"/>
  </w:style>
  <w:style w:type="paragraph" w:customStyle="1" w:styleId="279">
    <w:name w:val="_Style 2"/>
    <w:basedOn w:val="1"/>
    <w:qFormat/>
    <w:uiPriority w:val="0"/>
    <w:pPr>
      <w:spacing w:line="360" w:lineRule="auto"/>
      <w:ind w:firstLine="420" w:firstLineChars="200"/>
    </w:pPr>
    <w:rPr>
      <w:szCs w:val="21"/>
    </w:rPr>
  </w:style>
  <w:style w:type="paragraph" w:customStyle="1" w:styleId="280">
    <w:name w:val="最新一级标题"/>
    <w:basedOn w:val="19"/>
    <w:qFormat/>
    <w:uiPriority w:val="0"/>
    <w:pPr>
      <w:spacing w:line="360" w:lineRule="auto"/>
      <w:jc w:val="left"/>
      <w:outlineLvl w:val="0"/>
    </w:pPr>
    <w:rPr>
      <w:rFonts w:eastAsia="黑体"/>
      <w:sz w:val="32"/>
    </w:rPr>
  </w:style>
  <w:style w:type="paragraph" w:customStyle="1" w:styleId="281">
    <w:name w:val="最新二级标题"/>
    <w:basedOn w:val="280"/>
    <w:qFormat/>
    <w:uiPriority w:val="0"/>
    <w:pPr>
      <w:outlineLvl w:val="1"/>
    </w:pPr>
    <w:rPr>
      <w:sz w:val="30"/>
    </w:rPr>
  </w:style>
  <w:style w:type="paragraph" w:customStyle="1" w:styleId="282">
    <w:name w:val="最新三级标题"/>
    <w:basedOn w:val="19"/>
    <w:qFormat/>
    <w:uiPriority w:val="0"/>
    <w:pPr>
      <w:outlineLvl w:val="2"/>
    </w:pPr>
    <w:rPr>
      <w:b/>
      <w:sz w:val="28"/>
    </w:rPr>
  </w:style>
  <w:style w:type="paragraph" w:customStyle="1" w:styleId="283">
    <w:name w:val="最新图标标题"/>
    <w:basedOn w:val="282"/>
    <w:qFormat/>
    <w:uiPriority w:val="0"/>
    <w:pPr>
      <w:snapToGrid w:val="0"/>
      <w:jc w:val="center"/>
      <w:outlineLvl w:val="9"/>
    </w:pPr>
    <w:rPr>
      <w:rFonts w:eastAsia="黑体"/>
      <w:b w:val="0"/>
      <w:sz w:val="24"/>
    </w:rPr>
  </w:style>
  <w:style w:type="paragraph" w:customStyle="1" w:styleId="284">
    <w:name w:val="最新四级标题"/>
    <w:basedOn w:val="282"/>
    <w:qFormat/>
    <w:uiPriority w:val="0"/>
    <w:rPr>
      <w:sz w:val="24"/>
    </w:rPr>
  </w:style>
  <w:style w:type="paragraph" w:customStyle="1" w:styleId="285">
    <w:name w:val="Plain Text1"/>
    <w:basedOn w:val="1"/>
    <w:qFormat/>
    <w:uiPriority w:val="0"/>
    <w:pPr>
      <w:autoSpaceDE w:val="0"/>
      <w:autoSpaceDN w:val="0"/>
      <w:adjustRightInd w:val="0"/>
      <w:textAlignment w:val="baseline"/>
    </w:pPr>
    <w:rPr>
      <w:rFonts w:ascii="宋体" w:hAnsi="Tms Rmn"/>
      <w:kern w:val="0"/>
      <w:szCs w:val="20"/>
    </w:rPr>
  </w:style>
  <w:style w:type="character" w:customStyle="1" w:styleId="286">
    <w:name w:val="apple-converted-space"/>
    <w:basedOn w:val="52"/>
    <w:qFormat/>
    <w:uiPriority w:val="0"/>
  </w:style>
  <w:style w:type="character" w:customStyle="1" w:styleId="287">
    <w:name w:val="font21"/>
    <w:basedOn w:val="52"/>
    <w:qFormat/>
    <w:uiPriority w:val="0"/>
    <w:rPr>
      <w:rFonts w:hint="eastAsia" w:ascii="宋体" w:hAnsi="宋体" w:eastAsia="宋体" w:cs="宋体"/>
      <w:color w:val="000000"/>
      <w:sz w:val="20"/>
      <w:szCs w:val="20"/>
      <w:u w:val="none"/>
    </w:rPr>
  </w:style>
  <w:style w:type="character" w:customStyle="1" w:styleId="288">
    <w:name w:val="font31"/>
    <w:basedOn w:val="52"/>
    <w:qFormat/>
    <w:uiPriority w:val="0"/>
    <w:rPr>
      <w:rFonts w:hint="eastAsia" w:ascii="宋体" w:hAnsi="宋体" w:eastAsia="宋体" w:cs="宋体"/>
      <w:color w:val="000000"/>
      <w:sz w:val="20"/>
      <w:szCs w:val="20"/>
      <w:u w:val="none"/>
    </w:rPr>
  </w:style>
  <w:style w:type="paragraph" w:customStyle="1" w:styleId="289">
    <w:name w:val="表格1"/>
    <w:basedOn w:val="1"/>
    <w:qFormat/>
    <w:uiPriority w:val="0"/>
    <w:pPr>
      <w:spacing w:line="0" w:lineRule="atLeast"/>
      <w:jc w:val="center"/>
    </w:pPr>
    <w:rPr>
      <w:bCs/>
      <w:color w:val="000000"/>
      <w:sz w:val="18"/>
      <w:szCs w:val="18"/>
    </w:rPr>
  </w:style>
  <w:style w:type="paragraph" w:customStyle="1" w:styleId="290">
    <w:name w:val="正文1风险"/>
    <w:basedOn w:val="291"/>
    <w:qFormat/>
    <w:uiPriority w:val="0"/>
    <w:pPr>
      <w:adjustRightInd w:val="0"/>
      <w:snapToGrid w:val="0"/>
      <w:spacing w:line="500" w:lineRule="atLeast"/>
      <w:ind w:firstLine="200" w:firstLineChars="200"/>
    </w:pPr>
    <w:rPr>
      <w:bCs w:val="0"/>
    </w:rPr>
  </w:style>
  <w:style w:type="paragraph" w:customStyle="1" w:styleId="291">
    <w:name w:val="样式6565656"/>
    <w:basedOn w:val="1"/>
    <w:qFormat/>
    <w:uiPriority w:val="0"/>
    <w:pPr>
      <w:spacing w:line="460" w:lineRule="atLeast"/>
      <w:ind w:firstLine="480"/>
      <w:jc w:val="left"/>
    </w:pPr>
    <w:rPr>
      <w:rFonts w:ascii="Calibri" w:hAnsi="Calibri"/>
      <w:bCs/>
      <w:sz w:val="24"/>
      <w:szCs w:val="24"/>
    </w:rPr>
  </w:style>
  <w:style w:type="paragraph" w:customStyle="1" w:styleId="292">
    <w:name w:val="p0"/>
    <w:basedOn w:val="1"/>
    <w:qFormat/>
    <w:uiPriority w:val="0"/>
    <w:pPr>
      <w:widowControl/>
    </w:pPr>
    <w:rPr>
      <w:kern w:val="0"/>
      <w:szCs w:val="21"/>
    </w:rPr>
  </w:style>
  <w:style w:type="paragraph" w:customStyle="1" w:styleId="293">
    <w:name w:val="正文格式"/>
    <w:basedOn w:val="1"/>
    <w:qFormat/>
    <w:uiPriority w:val="0"/>
    <w:pPr>
      <w:spacing w:line="440" w:lineRule="exact"/>
      <w:ind w:firstLine="200" w:firstLineChars="200"/>
    </w:pPr>
    <w:rPr>
      <w:b/>
      <w:sz w:val="24"/>
    </w:rPr>
  </w:style>
  <w:style w:type="paragraph" w:customStyle="1" w:styleId="294">
    <w:name w:val="样式 宋体 小四 首行缩进:  2 字符"/>
    <w:basedOn w:val="1"/>
    <w:qFormat/>
    <w:uiPriority w:val="0"/>
    <w:pPr>
      <w:spacing w:line="360" w:lineRule="exact"/>
      <w:ind w:firstLine="480" w:firstLineChars="200"/>
    </w:pPr>
    <w:rPr>
      <w:rFonts w:ascii="宋体" w:hAnsi="宋体" w:cs="宋体"/>
      <w:sz w:val="24"/>
      <w:szCs w:val="20"/>
    </w:rPr>
  </w:style>
  <w:style w:type="paragraph" w:customStyle="1" w:styleId="29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6">
    <w:name w:val="03表格文字"/>
    <w:basedOn w:val="1"/>
    <w:qFormat/>
    <w:uiPriority w:val="0"/>
    <w:pPr>
      <w:adjustRightInd w:val="0"/>
      <w:snapToGrid w:val="0"/>
      <w:spacing w:line="360" w:lineRule="exact"/>
      <w:jc w:val="center"/>
    </w:pPr>
    <w:rPr>
      <w:sz w:val="22"/>
    </w:rPr>
  </w:style>
  <w:style w:type="character" w:customStyle="1" w:styleId="297">
    <w:name w:val="未处理的提及1"/>
    <w:basedOn w:val="52"/>
    <w:semiHidden/>
    <w:unhideWhenUsed/>
    <w:qFormat/>
    <w:uiPriority w:val="99"/>
    <w:rPr>
      <w:color w:val="605E5C"/>
      <w:shd w:val="clear" w:color="auto" w:fill="E1DFDD"/>
    </w:rPr>
  </w:style>
  <w:style w:type="character" w:customStyle="1" w:styleId="298">
    <w:name w:val="正文1 Char"/>
    <w:link w:val="153"/>
    <w:qFormat/>
    <w:uiPriority w:val="0"/>
    <w:rPr>
      <w:spacing w:val="6"/>
      <w:kern w:val="2"/>
      <w:sz w:val="24"/>
    </w:rPr>
  </w:style>
  <w:style w:type="character" w:customStyle="1" w:styleId="299">
    <w:name w:val="正文（谢） Char"/>
    <w:link w:val="300"/>
    <w:qFormat/>
    <w:uiPriority w:val="0"/>
    <w:rPr>
      <w:b/>
      <w:color w:val="000000"/>
      <w:kern w:val="2"/>
      <w:sz w:val="24"/>
      <w:szCs w:val="24"/>
    </w:rPr>
  </w:style>
  <w:style w:type="paragraph" w:customStyle="1" w:styleId="300">
    <w:name w:val="正文（谢）"/>
    <w:basedOn w:val="1"/>
    <w:link w:val="299"/>
    <w:qFormat/>
    <w:uiPriority w:val="0"/>
    <w:pPr>
      <w:widowControl/>
      <w:adjustRightInd w:val="0"/>
      <w:snapToGrid w:val="0"/>
      <w:spacing w:line="360" w:lineRule="auto"/>
      <w:ind w:firstLine="480" w:firstLineChars="200"/>
      <w:jc w:val="left"/>
    </w:pPr>
    <w:rPr>
      <w:b/>
      <w:color w:val="000000"/>
      <w:sz w:val="24"/>
      <w:szCs w:val="24"/>
    </w:rPr>
  </w:style>
  <w:style w:type="paragraph" w:customStyle="1" w:styleId="301">
    <w:name w:val="表内容-L"/>
    <w:basedOn w:val="1"/>
    <w:qFormat/>
    <w:uiPriority w:val="0"/>
    <w:pPr>
      <w:spacing w:line="240" w:lineRule="auto"/>
      <w:ind w:firstLine="0" w:firstLineChars="0"/>
      <w:jc w:val="center"/>
    </w:pPr>
    <w:rPr>
      <w:rFonts w:cs="Times New Roman"/>
      <w:kern w:val="0"/>
      <w:szCs w:val="20"/>
    </w:rPr>
  </w:style>
  <w:style w:type="paragraph" w:customStyle="1" w:styleId="302">
    <w:name w:val="表图头-L"/>
    <w:basedOn w:val="1"/>
    <w:qFormat/>
    <w:uiPriority w:val="0"/>
    <w:pPr>
      <w:spacing w:line="240" w:lineRule="auto"/>
      <w:ind w:firstLine="420" w:firstLineChars="0"/>
      <w:jc w:val="center"/>
    </w:pPr>
    <w:rPr>
      <w:b/>
      <w:bCs/>
      <w:snapToGrid w:val="0"/>
      <w:szCs w:val="20"/>
      <w:lang w:bidi="en-US"/>
    </w:rPr>
  </w:style>
  <w:style w:type="paragraph" w:customStyle="1" w:styleId="303">
    <w:name w:val="Table Paragraph"/>
    <w:basedOn w:val="1"/>
    <w:qFormat/>
    <w:uiPriority w:val="1"/>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陈灌春</Company>
  <Pages>66</Pages>
  <Words>8489</Words>
  <Characters>8998</Characters>
  <Lines>312</Lines>
  <Paragraphs>87</Paragraphs>
  <TotalTime>1</TotalTime>
  <ScaleCrop>false</ScaleCrop>
  <LinksUpToDate>false</LinksUpToDate>
  <CharactersWithSpaces>9160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2015-06-24T04:35:00Z</dcterms:created>
  <dc:creator>微软用户</dc:creator>
  <cp:lastModifiedBy>喵喵三个</cp:lastModifiedBy>
  <cp:lastPrinted>2019-11-12T05:06:00Z</cp:lastPrinted>
  <dcterms:modified xsi:type="dcterms:W3CDTF">2026-07-09T02:52:53Z</dcterms:modified>
  <dc:title>目  录</dc:title>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4A8724657D914B33B4CEE4B631FF8652_13</vt:lpwstr>
  </property>
  <property fmtid="{D5CDD505-2E9C-101B-9397-08002B2CF9AE}" pid="4" name="KSOTemplateDocerSaveRecord">
    <vt:lpwstr>eyJoZGlkIjoiNjNkYWQ0NGZjYWJjZGEzOWI0M2VlOWFmZmNiMjgwZTMiLCJ1c2VySWQiOiIyNzUyNTk2MTIifQ==</vt:lpwstr>
  </property>
</Properties>
</file>