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E1795">
      <w:pPr>
        <w:spacing w:line="720" w:lineRule="exact"/>
        <w:ind w:firstLine="1100" w:firstLineChars="250"/>
        <w:rPr>
          <w:rFonts w:eastAsia="方正小标宋_GBK"/>
          <w:sz w:val="44"/>
          <w:szCs w:val="44"/>
        </w:rPr>
      </w:pPr>
      <w:r>
        <w:rPr>
          <w:rFonts w:hint="eastAsia" w:eastAsia="方正小标宋_GBK"/>
          <w:sz w:val="44"/>
          <w:szCs w:val="44"/>
        </w:rPr>
        <w:t>云阳县住房和城乡建设委员会</w:t>
      </w:r>
    </w:p>
    <w:p w14:paraId="698724C4">
      <w:pPr>
        <w:spacing w:line="720" w:lineRule="exact"/>
        <w:jc w:val="center"/>
        <w:rPr>
          <w:rFonts w:hint="eastAsia" w:eastAsia="方正小标宋_GBK"/>
          <w:sz w:val="44"/>
          <w:szCs w:val="44"/>
        </w:rPr>
      </w:pPr>
      <w:r>
        <w:rPr>
          <w:rFonts w:hint="eastAsia" w:eastAsia="方正小标宋_GBK"/>
          <w:sz w:val="44"/>
          <w:szCs w:val="44"/>
        </w:rPr>
        <w:t>关于202</w:t>
      </w:r>
      <w:r>
        <w:rPr>
          <w:rFonts w:hint="eastAsia" w:eastAsia="方正小标宋_GBK"/>
          <w:sz w:val="44"/>
          <w:szCs w:val="44"/>
          <w:lang w:val="en-US" w:eastAsia="zh-CN"/>
        </w:rPr>
        <w:t>5</w:t>
      </w:r>
      <w:r>
        <w:rPr>
          <w:rFonts w:hint="eastAsia" w:eastAsia="方正小标宋_GBK"/>
          <w:sz w:val="44"/>
          <w:szCs w:val="44"/>
        </w:rPr>
        <w:t>年第</w:t>
      </w:r>
      <w:r>
        <w:rPr>
          <w:rFonts w:hint="eastAsia" w:eastAsia="方正小标宋_GBK"/>
          <w:sz w:val="44"/>
          <w:szCs w:val="44"/>
          <w:lang w:eastAsia="zh-CN"/>
        </w:rPr>
        <w:t>二</w:t>
      </w:r>
      <w:r>
        <w:rPr>
          <w:rFonts w:hint="eastAsia" w:eastAsia="方正小标宋_GBK"/>
          <w:sz w:val="44"/>
          <w:szCs w:val="44"/>
        </w:rPr>
        <w:t>批建筑业企业资质</w:t>
      </w:r>
    </w:p>
    <w:p w14:paraId="55A681F8">
      <w:pPr>
        <w:spacing w:line="720" w:lineRule="exact"/>
        <w:jc w:val="center"/>
        <w:rPr>
          <w:rFonts w:hint="eastAsia" w:eastAsia="方正小标宋_GBK"/>
          <w:sz w:val="44"/>
          <w:szCs w:val="44"/>
        </w:rPr>
      </w:pPr>
      <w:r>
        <w:rPr>
          <w:rFonts w:hint="eastAsia" w:eastAsia="方正小标宋_GBK"/>
          <w:sz w:val="44"/>
          <w:szCs w:val="44"/>
          <w:lang w:eastAsia="zh-CN"/>
        </w:rPr>
        <w:t>延续</w:t>
      </w:r>
      <w:bookmarkStart w:id="0" w:name="_GoBack"/>
      <w:bookmarkEnd w:id="0"/>
      <w:r>
        <w:rPr>
          <w:rFonts w:hint="eastAsia" w:eastAsia="方正小标宋_GBK"/>
          <w:sz w:val="44"/>
          <w:szCs w:val="44"/>
        </w:rPr>
        <w:t>审查意见的公示</w:t>
      </w:r>
    </w:p>
    <w:p w14:paraId="2869D5E1">
      <w:pPr>
        <w:spacing w:line="720" w:lineRule="exact"/>
        <w:jc w:val="center"/>
        <w:rPr>
          <w:rFonts w:hint="eastAsia" w:eastAsia="方正小标宋_GBK"/>
          <w:sz w:val="44"/>
          <w:szCs w:val="44"/>
        </w:rPr>
      </w:pPr>
    </w:p>
    <w:p w14:paraId="6F75815C">
      <w:pPr>
        <w:spacing w:line="520" w:lineRule="exact"/>
        <w:ind w:firstLine="640" w:firstLineChars="200"/>
        <w:rPr>
          <w:rFonts w:eastAsia="方正仿宋_GBK"/>
          <w:sz w:val="32"/>
          <w:szCs w:val="32"/>
        </w:rPr>
      </w:pPr>
      <w:r>
        <w:rPr>
          <w:rFonts w:hint="eastAsia" w:eastAsia="方正仿宋_GBK"/>
          <w:sz w:val="32"/>
          <w:szCs w:val="32"/>
        </w:rPr>
        <w:t>按照《行政许可法》、《建筑业企业资质管理规定》（建设部令第22号）、《建筑业企业资质管理规定和资质标准实施意见》</w:t>
      </w:r>
      <w:r>
        <w:rPr>
          <w:rFonts w:eastAsia="方正仿宋_GBK"/>
          <w:sz w:val="32"/>
          <w:szCs w:val="32"/>
        </w:rPr>
        <w:t>（建市〔2015〕20号）</w:t>
      </w:r>
      <w:r>
        <w:rPr>
          <w:rFonts w:hint="eastAsia" w:eastAsia="方正仿宋_GBK"/>
          <w:sz w:val="32"/>
          <w:szCs w:val="32"/>
          <w:lang w:eastAsia="zh-CN"/>
        </w:rPr>
        <w:t>、</w:t>
      </w:r>
      <w:r>
        <w:rPr>
          <w:rFonts w:eastAsia="方正仿宋_GBK"/>
          <w:sz w:val="32"/>
          <w:szCs w:val="32"/>
        </w:rPr>
        <w:t>《建筑业企业资质等级标准》（建</w:t>
      </w:r>
      <w:r>
        <w:rPr>
          <w:rFonts w:hint="eastAsia" w:eastAsia="方正仿宋_GBK"/>
          <w:sz w:val="32"/>
          <w:szCs w:val="32"/>
        </w:rPr>
        <w:t>市</w:t>
      </w:r>
      <w:r>
        <w:rPr>
          <w:rFonts w:eastAsia="方正仿宋_GBK"/>
          <w:sz w:val="32"/>
          <w:szCs w:val="32"/>
        </w:rPr>
        <w:t>〔2014〕159号）</w:t>
      </w:r>
      <w:r>
        <w:rPr>
          <w:rFonts w:hint="eastAsia" w:eastAsia="方正仿宋_GBK"/>
          <w:sz w:val="32"/>
          <w:szCs w:val="32"/>
          <w:lang w:eastAsia="zh-CN"/>
        </w:rPr>
        <w:t>和《重庆市住房和城乡建设委员会关于做好我市建筑企业资质证书延续工作的通知》（渝建管〔2024〕187号）的规定</w:t>
      </w:r>
      <w:r>
        <w:rPr>
          <w:rFonts w:hint="eastAsia" w:eastAsia="方正仿宋_GBK"/>
          <w:sz w:val="32"/>
          <w:szCs w:val="32"/>
        </w:rPr>
        <w:t>，经企业申报，我委对重庆市薪森建筑劳务有限公司</w:t>
      </w:r>
      <w:r>
        <w:rPr>
          <w:rFonts w:hint="eastAsia" w:eastAsia="方正仿宋_GBK"/>
          <w:sz w:val="32"/>
          <w:szCs w:val="32"/>
          <w:lang w:eastAsia="zh-CN"/>
        </w:rPr>
        <w:t>等</w:t>
      </w:r>
      <w:r>
        <w:rPr>
          <w:rFonts w:hint="eastAsia" w:eastAsia="方正仿宋_GBK"/>
          <w:sz w:val="32"/>
          <w:szCs w:val="32"/>
          <w:lang w:val="en-US" w:eastAsia="zh-CN"/>
        </w:rPr>
        <w:t>16家</w:t>
      </w:r>
      <w:r>
        <w:rPr>
          <w:rFonts w:hint="eastAsia" w:eastAsia="方正仿宋_GBK"/>
          <w:sz w:val="32"/>
          <w:szCs w:val="32"/>
          <w:lang w:eastAsia="zh-CN"/>
        </w:rPr>
        <w:t>申请建筑业企业资质延续</w:t>
      </w:r>
      <w:r>
        <w:rPr>
          <w:rFonts w:hint="eastAsia" w:eastAsia="方正仿宋_GBK"/>
          <w:sz w:val="32"/>
          <w:szCs w:val="32"/>
        </w:rPr>
        <w:t>的材料进行了集体会审，现将审查意见予以公示（审查情况附后）。公示截止日期</w:t>
      </w:r>
      <w:r>
        <w:rPr>
          <w:rFonts w:hint="eastAsia" w:eastAsia="方正仿宋_GBK"/>
          <w:color w:val="000000" w:themeColor="text1"/>
          <w:sz w:val="32"/>
          <w:szCs w:val="32"/>
        </w:rPr>
        <w:t>为202</w:t>
      </w:r>
      <w:r>
        <w:rPr>
          <w:rFonts w:hint="eastAsia" w:eastAsia="方正仿宋_GBK"/>
          <w:color w:val="000000" w:themeColor="text1"/>
          <w:sz w:val="32"/>
          <w:szCs w:val="32"/>
          <w:lang w:val="en-US" w:eastAsia="zh-CN"/>
        </w:rPr>
        <w:t>5</w:t>
      </w:r>
      <w:r>
        <w:rPr>
          <w:rFonts w:hint="eastAsia" w:eastAsia="方正仿宋_GBK"/>
          <w:color w:val="000000" w:themeColor="text1"/>
          <w:sz w:val="32"/>
          <w:szCs w:val="32"/>
        </w:rPr>
        <w:t>年</w:t>
      </w:r>
      <w:r>
        <w:rPr>
          <w:rFonts w:hint="eastAsia" w:eastAsia="方正仿宋_GBK"/>
          <w:color w:val="000000" w:themeColor="text1"/>
          <w:sz w:val="32"/>
          <w:szCs w:val="32"/>
          <w:lang w:val="en-US" w:eastAsia="zh-CN"/>
        </w:rPr>
        <w:t>3</w:t>
      </w:r>
      <w:r>
        <w:rPr>
          <w:rFonts w:hint="eastAsia" w:eastAsia="方正仿宋_GBK"/>
          <w:color w:val="000000" w:themeColor="text1"/>
          <w:sz w:val="32"/>
          <w:szCs w:val="32"/>
        </w:rPr>
        <w:t>月</w:t>
      </w:r>
      <w:r>
        <w:rPr>
          <w:rFonts w:hint="eastAsia" w:eastAsia="方正仿宋_GBK"/>
          <w:color w:val="000000" w:themeColor="text1"/>
          <w:sz w:val="32"/>
          <w:szCs w:val="32"/>
          <w:lang w:val="en-US" w:eastAsia="zh-CN"/>
        </w:rPr>
        <w:t>20</w:t>
      </w:r>
      <w:r>
        <w:rPr>
          <w:rFonts w:hint="eastAsia" w:eastAsia="方正仿宋_GBK"/>
          <w:color w:val="000000" w:themeColor="text1"/>
          <w:sz w:val="32"/>
          <w:szCs w:val="32"/>
        </w:rPr>
        <w:t>日。</w:t>
      </w:r>
    </w:p>
    <w:p w14:paraId="1D1BAE9F">
      <w:pPr>
        <w:spacing w:line="520" w:lineRule="exact"/>
        <w:ind w:firstLine="640" w:firstLineChars="200"/>
        <w:rPr>
          <w:rFonts w:eastAsia="方正仿宋_GBK"/>
          <w:sz w:val="32"/>
          <w:szCs w:val="32"/>
        </w:rPr>
      </w:pPr>
      <w:r>
        <w:rPr>
          <w:rFonts w:hint="eastAsia" w:eastAsia="方正仿宋_GBK"/>
          <w:sz w:val="32"/>
          <w:szCs w:val="32"/>
        </w:rPr>
        <w:t>公示期内，任何单位及个人均可对公示企业申请材料的真实性进行举报，单位举报应加盖公章，个人举报应署真实姓名和联系电话，举报应附详细证明，以便核查。</w:t>
      </w:r>
    </w:p>
    <w:p w14:paraId="0F999A44">
      <w:pPr>
        <w:spacing w:line="520" w:lineRule="exact"/>
        <w:ind w:firstLine="640" w:firstLineChars="200"/>
        <w:rPr>
          <w:rFonts w:eastAsia="方正仿宋_GBK"/>
          <w:sz w:val="32"/>
          <w:szCs w:val="32"/>
        </w:rPr>
      </w:pPr>
      <w:r>
        <w:rPr>
          <w:rFonts w:eastAsia="方正仿宋_GBK"/>
          <w:sz w:val="32"/>
          <w:szCs w:val="32"/>
        </w:rPr>
        <w:t>公示期内，如企业对申报的人员、设备和业绩情况的审查意见有异议的，可以</w:t>
      </w:r>
      <w:r>
        <w:rPr>
          <w:rFonts w:eastAsia="方正仿宋_GBK"/>
          <w:color w:val="000000" w:themeColor="text1"/>
          <w:sz w:val="32"/>
          <w:szCs w:val="32"/>
        </w:rPr>
        <w:t>于20</w:t>
      </w:r>
      <w:r>
        <w:rPr>
          <w:rFonts w:hint="eastAsia" w:eastAsia="方正仿宋_GBK"/>
          <w:color w:val="000000" w:themeColor="text1"/>
          <w:sz w:val="32"/>
          <w:szCs w:val="32"/>
        </w:rPr>
        <w:t>2</w:t>
      </w:r>
      <w:r>
        <w:rPr>
          <w:rFonts w:hint="eastAsia" w:eastAsia="方正仿宋_GBK"/>
          <w:color w:val="000000" w:themeColor="text1"/>
          <w:sz w:val="32"/>
          <w:szCs w:val="32"/>
          <w:lang w:val="en-US" w:eastAsia="zh-CN"/>
        </w:rPr>
        <w:t>5</w:t>
      </w:r>
      <w:r>
        <w:rPr>
          <w:rFonts w:eastAsia="方正仿宋_GBK"/>
          <w:color w:val="000000" w:themeColor="text1"/>
          <w:sz w:val="32"/>
          <w:szCs w:val="32"/>
        </w:rPr>
        <w:t>年</w:t>
      </w:r>
      <w:r>
        <w:rPr>
          <w:rFonts w:hint="eastAsia" w:eastAsia="方正仿宋_GBK"/>
          <w:color w:val="000000" w:themeColor="text1"/>
          <w:sz w:val="32"/>
          <w:szCs w:val="32"/>
          <w:lang w:val="en-US" w:eastAsia="zh-CN"/>
        </w:rPr>
        <w:t>3</w:t>
      </w:r>
      <w:r>
        <w:rPr>
          <w:rFonts w:eastAsia="方正仿宋_GBK"/>
          <w:color w:val="000000" w:themeColor="text1"/>
          <w:sz w:val="32"/>
          <w:szCs w:val="32"/>
        </w:rPr>
        <w:t>月</w:t>
      </w:r>
      <w:r>
        <w:rPr>
          <w:rFonts w:hint="eastAsia" w:eastAsia="方正仿宋_GBK"/>
          <w:color w:val="000000" w:themeColor="text1"/>
          <w:sz w:val="32"/>
          <w:szCs w:val="32"/>
          <w:lang w:val="en-US" w:eastAsia="zh-CN"/>
        </w:rPr>
        <w:t>20</w:t>
      </w:r>
      <w:r>
        <w:rPr>
          <w:rFonts w:eastAsia="方正仿宋_GBK"/>
          <w:color w:val="000000" w:themeColor="text1"/>
          <w:sz w:val="32"/>
          <w:szCs w:val="32"/>
        </w:rPr>
        <w:t>日前</w:t>
      </w:r>
      <w:r>
        <w:rPr>
          <w:rFonts w:eastAsia="方正仿宋_GBK"/>
          <w:sz w:val="32"/>
          <w:szCs w:val="32"/>
        </w:rPr>
        <w:t>，</w:t>
      </w:r>
      <w:r>
        <w:rPr>
          <w:rFonts w:hint="eastAsia" w:eastAsia="方正仿宋_GBK"/>
          <w:sz w:val="32"/>
          <w:szCs w:val="32"/>
        </w:rPr>
        <w:t>向</w:t>
      </w:r>
      <w:r>
        <w:rPr>
          <w:rFonts w:eastAsia="方正仿宋_GBK"/>
          <w:sz w:val="32"/>
          <w:szCs w:val="32"/>
        </w:rPr>
        <w:t>我委</w:t>
      </w:r>
      <w:r>
        <w:rPr>
          <w:rFonts w:hint="eastAsia" w:eastAsia="方正仿宋_GBK"/>
          <w:sz w:val="32"/>
          <w:szCs w:val="32"/>
        </w:rPr>
        <w:t>递交</w:t>
      </w:r>
      <w:r>
        <w:rPr>
          <w:rFonts w:eastAsia="方正仿宋_GBK"/>
          <w:sz w:val="32"/>
          <w:szCs w:val="32"/>
        </w:rPr>
        <w:t>书面陈述材料。超过公示截止日期的不予受理。申诉材料只能对申请材料进行解释和说明，但不得增加新的人员、设备和业绩等材料。申诉材料有弄虚作假的，将依法予以处理。</w:t>
      </w:r>
    </w:p>
    <w:p w14:paraId="5B1EE6F6">
      <w:pPr>
        <w:spacing w:line="520" w:lineRule="exact"/>
        <w:ind w:left="2238" w:leftChars="304" w:hanging="1600" w:hangingChars="500"/>
        <w:rPr>
          <w:rFonts w:eastAsia="方正仿宋_GBK"/>
          <w:sz w:val="32"/>
          <w:szCs w:val="32"/>
        </w:rPr>
      </w:pPr>
      <w:r>
        <w:rPr>
          <w:rFonts w:eastAsia="方正仿宋_GBK"/>
          <w:sz w:val="32"/>
          <w:szCs w:val="32"/>
        </w:rPr>
        <w:t>联系地址：云阳县</w:t>
      </w:r>
      <w:r>
        <w:rPr>
          <w:rFonts w:hint="eastAsia" w:eastAsia="方正仿宋_GBK"/>
          <w:sz w:val="32"/>
          <w:szCs w:val="32"/>
        </w:rPr>
        <w:t>青龙街道</w:t>
      </w:r>
      <w:r>
        <w:rPr>
          <w:rFonts w:eastAsia="方正仿宋_GBK"/>
          <w:sz w:val="32"/>
          <w:szCs w:val="32"/>
        </w:rPr>
        <w:t>云江大道1179号 云阳县</w:t>
      </w:r>
      <w:r>
        <w:rPr>
          <w:rFonts w:hint="eastAsia" w:eastAsia="方正仿宋_GBK"/>
          <w:sz w:val="32"/>
          <w:szCs w:val="32"/>
        </w:rPr>
        <w:t>住房</w:t>
      </w:r>
      <w:r>
        <w:rPr>
          <w:rFonts w:eastAsia="方正仿宋_GBK"/>
          <w:sz w:val="32"/>
          <w:szCs w:val="32"/>
        </w:rPr>
        <w:t>城乡建委建管科</w:t>
      </w:r>
    </w:p>
    <w:p w14:paraId="2A7E3253">
      <w:pPr>
        <w:spacing w:line="520" w:lineRule="exact"/>
        <w:ind w:firstLine="640" w:firstLineChars="200"/>
        <w:rPr>
          <w:rFonts w:eastAsia="方正仿宋_GBK"/>
          <w:sz w:val="32"/>
          <w:szCs w:val="32"/>
        </w:rPr>
      </w:pPr>
      <w:r>
        <w:rPr>
          <w:rFonts w:eastAsia="方正仿宋_GBK"/>
          <w:sz w:val="32"/>
          <w:szCs w:val="32"/>
        </w:rPr>
        <w:t>邮    编：404505       联系电话：55186616</w:t>
      </w:r>
    </w:p>
    <w:p w14:paraId="0953820F">
      <w:pPr>
        <w:spacing w:line="520" w:lineRule="exact"/>
        <w:ind w:firstLine="640" w:firstLineChars="200"/>
        <w:rPr>
          <w:rFonts w:eastAsia="方正仿宋_GBK"/>
          <w:sz w:val="32"/>
          <w:szCs w:val="32"/>
        </w:rPr>
      </w:pPr>
      <w:r>
        <w:rPr>
          <w:rFonts w:hint="eastAsia" w:eastAsia="方正仿宋_GBK"/>
          <w:sz w:val="32"/>
          <w:szCs w:val="32"/>
        </w:rPr>
        <w:t>附件：</w:t>
      </w:r>
      <w:r>
        <w:rPr>
          <w:rFonts w:eastAsia="方正仿宋_GBK"/>
          <w:sz w:val="32"/>
          <w:szCs w:val="32"/>
        </w:rPr>
        <w:t>202</w:t>
      </w:r>
      <w:r>
        <w:rPr>
          <w:rFonts w:hint="eastAsia" w:eastAsia="方正仿宋_GBK"/>
          <w:sz w:val="32"/>
          <w:szCs w:val="32"/>
          <w:lang w:val="en-US" w:eastAsia="zh-CN"/>
        </w:rPr>
        <w:t>5</w:t>
      </w:r>
      <w:r>
        <w:rPr>
          <w:rFonts w:eastAsia="方正仿宋_GBK"/>
          <w:sz w:val="32"/>
          <w:szCs w:val="32"/>
        </w:rPr>
        <w:t>年第</w:t>
      </w:r>
      <w:r>
        <w:rPr>
          <w:rFonts w:hint="eastAsia" w:eastAsia="方正仿宋_GBK"/>
          <w:sz w:val="32"/>
          <w:szCs w:val="32"/>
          <w:lang w:eastAsia="zh-CN"/>
        </w:rPr>
        <w:t>二</w:t>
      </w:r>
      <w:r>
        <w:rPr>
          <w:rFonts w:hint="eastAsia" w:eastAsia="方正仿宋_GBK"/>
          <w:sz w:val="32"/>
          <w:szCs w:val="32"/>
        </w:rPr>
        <w:t>批</w:t>
      </w:r>
      <w:r>
        <w:rPr>
          <w:rFonts w:eastAsia="方正仿宋_GBK"/>
          <w:sz w:val="32"/>
          <w:szCs w:val="32"/>
        </w:rPr>
        <w:t>建筑业企业</w:t>
      </w:r>
      <w:r>
        <w:rPr>
          <w:rFonts w:hint="eastAsia" w:eastAsia="方正仿宋_GBK"/>
          <w:sz w:val="32"/>
          <w:szCs w:val="32"/>
        </w:rPr>
        <w:t>资质审查</w:t>
      </w:r>
      <w:r>
        <w:rPr>
          <w:rFonts w:eastAsia="方正仿宋_GBK"/>
          <w:sz w:val="32"/>
          <w:szCs w:val="32"/>
        </w:rPr>
        <w:t>意见公示表</w:t>
      </w:r>
    </w:p>
    <w:p w14:paraId="76D99669">
      <w:pPr>
        <w:spacing w:line="580" w:lineRule="exact"/>
        <w:ind w:firstLine="3840" w:firstLineChars="1200"/>
        <w:rPr>
          <w:rFonts w:eastAsia="方正仿宋_GBK"/>
          <w:sz w:val="32"/>
          <w:szCs w:val="32"/>
        </w:rPr>
      </w:pPr>
    </w:p>
    <w:p w14:paraId="7F5565EE">
      <w:pPr>
        <w:spacing w:line="580" w:lineRule="exact"/>
        <w:ind w:firstLine="3840" w:firstLineChars="1200"/>
        <w:rPr>
          <w:rFonts w:eastAsia="方正仿宋_GBK"/>
          <w:sz w:val="32"/>
          <w:szCs w:val="32"/>
        </w:rPr>
      </w:pPr>
      <w:r>
        <w:rPr>
          <w:rFonts w:eastAsia="方正仿宋_GBK"/>
          <w:sz w:val="32"/>
          <w:szCs w:val="32"/>
        </w:rPr>
        <w:t>云阳县</w:t>
      </w:r>
      <w:r>
        <w:rPr>
          <w:rFonts w:hint="eastAsia" w:eastAsia="方正仿宋_GBK"/>
          <w:sz w:val="32"/>
          <w:szCs w:val="32"/>
        </w:rPr>
        <w:t>住房和</w:t>
      </w:r>
      <w:r>
        <w:rPr>
          <w:rFonts w:eastAsia="方正仿宋_GBK"/>
          <w:sz w:val="32"/>
          <w:szCs w:val="32"/>
        </w:rPr>
        <w:t>城乡建设委员会</w:t>
      </w:r>
    </w:p>
    <w:p w14:paraId="53432073">
      <w:pPr>
        <w:spacing w:line="580" w:lineRule="exact"/>
        <w:ind w:firstLine="4640" w:firstLineChars="1450"/>
        <w:rPr>
          <w:rFonts w:eastAsia="方正仿宋_GBK"/>
          <w:sz w:val="32"/>
          <w:szCs w:val="32"/>
        </w:rPr>
      </w:pP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3</w:t>
      </w:r>
      <w:r>
        <w:rPr>
          <w:rFonts w:hint="eastAsia" w:eastAsia="方正仿宋_GBK"/>
          <w:sz w:val="32"/>
          <w:szCs w:val="32"/>
        </w:rPr>
        <w:t>月</w:t>
      </w:r>
      <w:r>
        <w:rPr>
          <w:rFonts w:hint="eastAsia" w:eastAsia="方正仿宋_GBK"/>
          <w:sz w:val="32"/>
          <w:szCs w:val="32"/>
          <w:lang w:val="en-US" w:eastAsia="zh-CN"/>
        </w:rPr>
        <w:t>10</w:t>
      </w:r>
      <w:r>
        <w:rPr>
          <w:rFonts w:eastAsia="方正仿宋_GBK"/>
          <w:sz w:val="32"/>
          <w:szCs w:val="32"/>
        </w:rPr>
        <w:t>日</w:t>
      </w:r>
    </w:p>
    <w:p w14:paraId="6B51A757">
      <w:pPr>
        <w:spacing w:line="580" w:lineRule="exact"/>
        <w:ind w:firstLine="4640" w:firstLineChars="1450"/>
        <w:rPr>
          <w:rFonts w:eastAsia="方正仿宋_GBK"/>
          <w:sz w:val="32"/>
          <w:szCs w:val="32"/>
        </w:rPr>
      </w:pPr>
    </w:p>
    <w:p w14:paraId="227146CA">
      <w:pPr>
        <w:spacing w:line="580" w:lineRule="exact"/>
        <w:ind w:firstLine="4640" w:firstLineChars="1450"/>
        <w:rPr>
          <w:rFonts w:eastAsia="方正仿宋_GBK"/>
          <w:sz w:val="32"/>
          <w:szCs w:val="32"/>
        </w:rPr>
      </w:pPr>
    </w:p>
    <w:p w14:paraId="54AB0FED">
      <w:pPr>
        <w:spacing w:line="580" w:lineRule="exact"/>
        <w:ind w:firstLine="4640" w:firstLineChars="1450"/>
        <w:rPr>
          <w:rFonts w:eastAsia="方正仿宋_GBK"/>
          <w:sz w:val="32"/>
          <w:szCs w:val="32"/>
        </w:rPr>
      </w:pPr>
    </w:p>
    <w:p w14:paraId="346983B1">
      <w:pPr>
        <w:spacing w:line="580" w:lineRule="exact"/>
        <w:ind w:firstLine="4640" w:firstLineChars="1450"/>
        <w:rPr>
          <w:rFonts w:eastAsia="方正仿宋_GBK"/>
          <w:sz w:val="32"/>
          <w:szCs w:val="32"/>
        </w:rPr>
      </w:pPr>
    </w:p>
    <w:p w14:paraId="6AD8F710">
      <w:pPr>
        <w:spacing w:line="580" w:lineRule="exact"/>
        <w:ind w:firstLine="4640" w:firstLineChars="1450"/>
        <w:rPr>
          <w:rFonts w:eastAsia="方正仿宋_GBK"/>
          <w:sz w:val="32"/>
          <w:szCs w:val="32"/>
        </w:rPr>
      </w:pPr>
    </w:p>
    <w:p w14:paraId="7A50C05F">
      <w:pPr>
        <w:spacing w:line="580" w:lineRule="exact"/>
        <w:ind w:firstLine="4640" w:firstLineChars="1450"/>
        <w:rPr>
          <w:rFonts w:eastAsia="方正仿宋_GBK"/>
          <w:sz w:val="32"/>
          <w:szCs w:val="32"/>
        </w:rPr>
      </w:pPr>
    </w:p>
    <w:p w14:paraId="542AA209">
      <w:pPr>
        <w:spacing w:line="580" w:lineRule="exact"/>
        <w:ind w:firstLine="4640" w:firstLineChars="1450"/>
        <w:rPr>
          <w:rFonts w:eastAsia="方正仿宋_GBK"/>
          <w:sz w:val="32"/>
          <w:szCs w:val="32"/>
        </w:rPr>
      </w:pPr>
    </w:p>
    <w:p w14:paraId="277AC0D7">
      <w:pPr>
        <w:spacing w:line="580" w:lineRule="exact"/>
        <w:ind w:firstLine="4640" w:firstLineChars="1450"/>
        <w:rPr>
          <w:rFonts w:eastAsia="方正仿宋_GBK"/>
          <w:sz w:val="32"/>
          <w:szCs w:val="32"/>
        </w:rPr>
      </w:pPr>
    </w:p>
    <w:p w14:paraId="3910B5B6">
      <w:pPr>
        <w:spacing w:line="580" w:lineRule="exact"/>
        <w:ind w:firstLine="4640" w:firstLineChars="1450"/>
        <w:rPr>
          <w:rFonts w:eastAsia="方正仿宋_GBK"/>
          <w:sz w:val="32"/>
          <w:szCs w:val="32"/>
        </w:rPr>
      </w:pPr>
    </w:p>
    <w:p w14:paraId="5A077B8D">
      <w:pPr>
        <w:spacing w:line="580" w:lineRule="exact"/>
        <w:ind w:firstLine="4640" w:firstLineChars="1450"/>
        <w:rPr>
          <w:rFonts w:eastAsia="方正仿宋_GBK"/>
          <w:sz w:val="32"/>
          <w:szCs w:val="32"/>
        </w:rPr>
      </w:pPr>
    </w:p>
    <w:p w14:paraId="1C489A37">
      <w:pPr>
        <w:spacing w:line="580" w:lineRule="exact"/>
        <w:ind w:firstLine="4640" w:firstLineChars="1450"/>
        <w:rPr>
          <w:rFonts w:eastAsia="方正仿宋_GBK"/>
          <w:sz w:val="32"/>
          <w:szCs w:val="32"/>
        </w:rPr>
      </w:pPr>
    </w:p>
    <w:p w14:paraId="5E0EDC7A">
      <w:pPr>
        <w:spacing w:line="580" w:lineRule="exact"/>
        <w:ind w:firstLine="4640" w:firstLineChars="1450"/>
        <w:rPr>
          <w:rFonts w:eastAsia="方正仿宋_GBK"/>
          <w:sz w:val="32"/>
          <w:szCs w:val="32"/>
        </w:rPr>
      </w:pPr>
    </w:p>
    <w:p w14:paraId="69E80ED1">
      <w:pPr>
        <w:spacing w:line="580" w:lineRule="exact"/>
        <w:ind w:firstLine="4640" w:firstLineChars="1450"/>
        <w:rPr>
          <w:rFonts w:eastAsia="方正仿宋_GBK"/>
          <w:sz w:val="32"/>
          <w:szCs w:val="32"/>
        </w:rPr>
      </w:pPr>
    </w:p>
    <w:p w14:paraId="5DBBB49C">
      <w:pPr>
        <w:spacing w:line="580" w:lineRule="exact"/>
        <w:ind w:firstLine="4640" w:firstLineChars="1450"/>
        <w:rPr>
          <w:rFonts w:eastAsia="方正仿宋_GBK"/>
          <w:sz w:val="32"/>
          <w:szCs w:val="32"/>
        </w:rPr>
      </w:pPr>
    </w:p>
    <w:p w14:paraId="0ECF3AE2">
      <w:pPr>
        <w:spacing w:line="580" w:lineRule="exact"/>
        <w:ind w:firstLine="4640" w:firstLineChars="1450"/>
        <w:rPr>
          <w:rFonts w:eastAsia="方正仿宋_GBK"/>
          <w:sz w:val="32"/>
          <w:szCs w:val="32"/>
        </w:rPr>
      </w:pPr>
    </w:p>
    <w:p w14:paraId="02A11CE4">
      <w:pPr>
        <w:spacing w:line="580" w:lineRule="exact"/>
        <w:ind w:firstLine="4640" w:firstLineChars="1450"/>
        <w:rPr>
          <w:rFonts w:eastAsia="方正仿宋_GBK"/>
          <w:sz w:val="32"/>
          <w:szCs w:val="32"/>
        </w:rPr>
      </w:pPr>
    </w:p>
    <w:p w14:paraId="768A85EC">
      <w:pPr>
        <w:spacing w:line="580" w:lineRule="exact"/>
        <w:ind w:firstLine="4640" w:firstLineChars="1450"/>
        <w:rPr>
          <w:rFonts w:eastAsia="方正仿宋_GBK"/>
          <w:sz w:val="32"/>
          <w:szCs w:val="32"/>
        </w:rPr>
      </w:pPr>
    </w:p>
    <w:p w14:paraId="70C8B2D6">
      <w:pPr>
        <w:spacing w:line="580" w:lineRule="exact"/>
        <w:ind w:firstLine="4640" w:firstLineChars="1450"/>
        <w:rPr>
          <w:rFonts w:eastAsia="方正仿宋_GBK"/>
          <w:sz w:val="32"/>
          <w:szCs w:val="32"/>
        </w:rPr>
      </w:pPr>
    </w:p>
    <w:p w14:paraId="72B3C783">
      <w:pPr>
        <w:spacing w:line="580" w:lineRule="exact"/>
        <w:ind w:firstLine="4640" w:firstLineChars="1450"/>
        <w:rPr>
          <w:rFonts w:eastAsia="方正仿宋_GBK"/>
          <w:sz w:val="32"/>
          <w:szCs w:val="32"/>
        </w:rPr>
      </w:pPr>
    </w:p>
    <w:p w14:paraId="655D7763">
      <w:pPr>
        <w:spacing w:line="580" w:lineRule="exact"/>
        <w:ind w:firstLine="4640" w:firstLineChars="1450"/>
        <w:rPr>
          <w:rFonts w:eastAsia="方正仿宋_GBK"/>
          <w:sz w:val="32"/>
          <w:szCs w:val="32"/>
        </w:rPr>
      </w:pPr>
    </w:p>
    <w:p w14:paraId="46A96A69">
      <w:pPr>
        <w:spacing w:line="580" w:lineRule="exact"/>
        <w:ind w:firstLine="4640" w:firstLineChars="1450"/>
        <w:rPr>
          <w:rFonts w:eastAsia="方正仿宋_GBK"/>
          <w:sz w:val="32"/>
          <w:szCs w:val="32"/>
        </w:rPr>
      </w:pPr>
    </w:p>
    <w:p w14:paraId="795F3ED0">
      <w:pPr>
        <w:spacing w:line="580" w:lineRule="exact"/>
        <w:ind w:firstLine="4640" w:firstLineChars="1450"/>
        <w:rPr>
          <w:rFonts w:eastAsia="方正仿宋_GBK"/>
          <w:sz w:val="32"/>
          <w:szCs w:val="32"/>
        </w:rPr>
      </w:pPr>
    </w:p>
    <w:p w14:paraId="41EF814D">
      <w:pPr>
        <w:spacing w:line="580" w:lineRule="exact"/>
        <w:rPr>
          <w:rFonts w:ascii="方正黑体_GBK" w:eastAsia="方正黑体_GBK"/>
          <w:sz w:val="32"/>
          <w:szCs w:val="32"/>
        </w:rPr>
      </w:pPr>
      <w:r>
        <w:rPr>
          <w:rFonts w:hint="eastAsia" w:ascii="方正黑体_GBK" w:eastAsia="方正黑体_GBK"/>
          <w:sz w:val="32"/>
          <w:szCs w:val="32"/>
        </w:rPr>
        <w:t>附件</w:t>
      </w:r>
    </w:p>
    <w:p w14:paraId="764D3599">
      <w:pPr>
        <w:spacing w:line="580" w:lineRule="exact"/>
        <w:rPr>
          <w:rFonts w:ascii="方正黑体_GBK" w:eastAsia="方正黑体_GBK"/>
          <w:sz w:val="32"/>
          <w:szCs w:val="32"/>
        </w:rPr>
      </w:pPr>
    </w:p>
    <w:tbl>
      <w:tblPr>
        <w:tblStyle w:val="5"/>
        <w:tblW w:w="9923" w:type="dxa"/>
        <w:tblInd w:w="-256" w:type="dxa"/>
        <w:tblLayout w:type="fixed"/>
        <w:tblCellMar>
          <w:top w:w="0" w:type="dxa"/>
          <w:left w:w="108" w:type="dxa"/>
          <w:bottom w:w="0" w:type="dxa"/>
          <w:right w:w="108" w:type="dxa"/>
        </w:tblCellMar>
      </w:tblPr>
      <w:tblGrid>
        <w:gridCol w:w="738"/>
        <w:gridCol w:w="3170"/>
        <w:gridCol w:w="3969"/>
        <w:gridCol w:w="1276"/>
        <w:gridCol w:w="770"/>
      </w:tblGrid>
      <w:tr w14:paraId="354DF92A">
        <w:tblPrEx>
          <w:tblCellMar>
            <w:top w:w="0" w:type="dxa"/>
            <w:left w:w="108" w:type="dxa"/>
            <w:bottom w:w="0" w:type="dxa"/>
            <w:right w:w="108" w:type="dxa"/>
          </w:tblCellMar>
        </w:tblPrEx>
        <w:trPr>
          <w:trHeight w:val="570" w:hRule="atLeast"/>
        </w:trPr>
        <w:tc>
          <w:tcPr>
            <w:tcW w:w="9923" w:type="dxa"/>
            <w:gridSpan w:val="5"/>
            <w:tcBorders>
              <w:top w:val="nil"/>
              <w:left w:val="nil"/>
              <w:bottom w:val="nil"/>
              <w:right w:val="nil"/>
            </w:tcBorders>
            <w:shd w:val="clear" w:color="auto" w:fill="auto"/>
            <w:noWrap/>
            <w:vAlign w:val="center"/>
          </w:tcPr>
          <w:p w14:paraId="52F663F0">
            <w:pPr>
              <w:widowControl/>
              <w:jc w:val="center"/>
              <w:textAlignment w:val="center"/>
              <w:rPr>
                <w:rStyle w:val="22"/>
              </w:rPr>
            </w:pPr>
            <w:r>
              <w:rPr>
                <w:color w:val="000000"/>
                <w:kern w:val="0"/>
                <w:sz w:val="44"/>
                <w:szCs w:val="44"/>
              </w:rPr>
              <w:t>202</w:t>
            </w:r>
            <w:r>
              <w:rPr>
                <w:rFonts w:hint="eastAsia"/>
                <w:color w:val="000000"/>
                <w:kern w:val="0"/>
                <w:sz w:val="44"/>
                <w:szCs w:val="44"/>
                <w:lang w:val="en-US" w:eastAsia="zh-CN"/>
              </w:rPr>
              <w:t>5</w:t>
            </w:r>
            <w:r>
              <w:rPr>
                <w:rStyle w:val="22"/>
              </w:rPr>
              <w:t>年第</w:t>
            </w:r>
            <w:r>
              <w:rPr>
                <w:rStyle w:val="22"/>
                <w:rFonts w:hint="eastAsia" w:eastAsia="方正小标宋_GBK"/>
                <w:lang w:eastAsia="zh-CN"/>
              </w:rPr>
              <w:t>二</w:t>
            </w:r>
            <w:r>
              <w:rPr>
                <w:rStyle w:val="22"/>
              </w:rPr>
              <w:t>批建筑业企业资质</w:t>
            </w:r>
            <w:r>
              <w:rPr>
                <w:rStyle w:val="22"/>
                <w:rFonts w:hint="eastAsia" w:eastAsia="方正小标宋_GBK"/>
                <w:lang w:eastAsia="zh-CN"/>
              </w:rPr>
              <w:t>延续</w:t>
            </w:r>
            <w:r>
              <w:rPr>
                <w:rStyle w:val="22"/>
              </w:rPr>
              <w:t>审查意见</w:t>
            </w:r>
          </w:p>
          <w:p w14:paraId="2FBCDE76">
            <w:pPr>
              <w:widowControl/>
              <w:jc w:val="center"/>
              <w:textAlignment w:val="center"/>
              <w:rPr>
                <w:color w:val="000000"/>
                <w:sz w:val="44"/>
                <w:szCs w:val="44"/>
              </w:rPr>
            </w:pPr>
            <w:r>
              <w:rPr>
                <w:rStyle w:val="22"/>
              </w:rPr>
              <w:t>公示</w:t>
            </w:r>
            <w:r>
              <w:rPr>
                <w:rStyle w:val="22"/>
                <w:rFonts w:hint="eastAsia"/>
              </w:rPr>
              <w:t>表</w:t>
            </w:r>
          </w:p>
        </w:tc>
      </w:tr>
      <w:tr w14:paraId="4BB233C9">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3B24">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序号</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1192">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申报企业名称</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77E5">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资质类别等级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114F">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审查意见</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C767">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备注</w:t>
            </w:r>
          </w:p>
        </w:tc>
      </w:tr>
      <w:tr w14:paraId="6ACD8254">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D48C">
            <w:pPr>
              <w:jc w:val="center"/>
              <w:rPr>
                <w:rFonts w:ascii="方正楷体_GBK" w:hAnsi="方正楷体_GBK" w:eastAsia="方正楷体_GBK" w:cs="方正楷体_GBK"/>
                <w:color w:val="000000"/>
                <w:sz w:val="24"/>
                <w:highlight w:val="none"/>
              </w:rPr>
            </w:pPr>
            <w:r>
              <w:rPr>
                <w:rFonts w:hint="eastAsia" w:ascii="方正楷体_GBK" w:hAnsi="方正楷体_GBK" w:eastAsia="方正楷体_GBK" w:cs="方正楷体_GBK"/>
                <w:color w:val="000000"/>
                <w:sz w:val="24"/>
                <w:highlight w:val="none"/>
              </w:rPr>
              <w:t>1</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F21F">
            <w:pPr>
              <w:jc w:val="center"/>
              <w:rPr>
                <w:color w:val="000000" w:themeColor="text1"/>
                <w:sz w:val="22"/>
                <w:szCs w:val="22"/>
                <w:highlight w:val="none"/>
              </w:rPr>
            </w:pPr>
            <w:r>
              <w:rPr>
                <w:rFonts w:hint="eastAsia"/>
                <w:color w:val="000000" w:themeColor="text1"/>
                <w:sz w:val="22"/>
                <w:szCs w:val="22"/>
                <w:highlight w:val="none"/>
              </w:rPr>
              <w:t>重庆</w:t>
            </w:r>
            <w:r>
              <w:rPr>
                <w:rFonts w:hint="eastAsia"/>
                <w:color w:val="000000" w:themeColor="text1"/>
                <w:sz w:val="22"/>
                <w:szCs w:val="22"/>
                <w:highlight w:val="none"/>
                <w:lang w:eastAsia="zh-CN"/>
              </w:rPr>
              <w:t>弘阳</w:t>
            </w:r>
            <w:r>
              <w:rPr>
                <w:rFonts w:hint="eastAsia"/>
                <w:color w:val="000000" w:themeColor="text1"/>
                <w:sz w:val="22"/>
                <w:szCs w:val="22"/>
                <w:highlight w:val="none"/>
              </w:rPr>
              <w:t>建筑</w:t>
            </w:r>
            <w:r>
              <w:rPr>
                <w:rFonts w:hint="eastAsia"/>
                <w:color w:val="000000" w:themeColor="text1"/>
                <w:sz w:val="22"/>
                <w:szCs w:val="22"/>
                <w:highlight w:val="none"/>
                <w:lang w:eastAsia="zh-CN"/>
              </w:rPr>
              <w:t>劳务</w:t>
            </w:r>
            <w:r>
              <w:rPr>
                <w:rFonts w:hint="eastAsia"/>
                <w:color w:val="000000" w:themeColor="text1"/>
                <w:sz w:val="22"/>
                <w:szCs w:val="22"/>
                <w:highlight w:val="none"/>
              </w:rPr>
              <w:t>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2179">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9AE6">
            <w:pPr>
              <w:widowControl/>
              <w:jc w:val="center"/>
              <w:textAlignment w:val="center"/>
              <w:rPr>
                <w:rFonts w:ascii="方正楷体_GBK" w:hAnsi="方正楷体_GBK" w:eastAsia="方正楷体_GBK" w:cs="方正楷体_GBK"/>
                <w:color w:val="000000"/>
                <w:kern w:val="0"/>
                <w:sz w:val="24"/>
                <w:highlight w:val="none"/>
              </w:rPr>
            </w:pPr>
            <w:r>
              <w:rPr>
                <w:rFonts w:hint="eastAsia" w:ascii="宋体" w:hAnsi="宋体" w:cs="宋体"/>
                <w:color w:val="000000"/>
                <w:kern w:val="0"/>
                <w:sz w:val="22"/>
                <w:szCs w:val="22"/>
                <w:highlight w:val="none"/>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3AC5">
            <w:pPr>
              <w:widowControl/>
              <w:jc w:val="left"/>
              <w:textAlignment w:val="center"/>
              <w:rPr>
                <w:rFonts w:hint="eastAsia" w:ascii="方正楷体_GBK" w:hAnsi="方正楷体_GBK" w:eastAsia="方正楷体_GBK" w:cs="方正楷体_GBK"/>
                <w:color w:val="000000"/>
                <w:kern w:val="0"/>
                <w:sz w:val="24"/>
                <w:lang w:eastAsia="zh-CN"/>
              </w:rPr>
            </w:pPr>
          </w:p>
        </w:tc>
      </w:tr>
      <w:tr w14:paraId="11D65E22">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right w:val="single" w:color="000000" w:sz="4" w:space="0"/>
            </w:tcBorders>
            <w:shd w:val="clear" w:color="auto" w:fill="auto"/>
            <w:noWrap/>
            <w:vAlign w:val="center"/>
          </w:tcPr>
          <w:p w14:paraId="56A77589">
            <w:pPr>
              <w:jc w:val="center"/>
              <w:rPr>
                <w:rFonts w:hint="eastAsia"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2</w:t>
            </w:r>
          </w:p>
        </w:tc>
        <w:tc>
          <w:tcPr>
            <w:tcW w:w="3170" w:type="dxa"/>
            <w:tcBorders>
              <w:top w:val="single" w:color="000000" w:sz="4" w:space="0"/>
              <w:left w:val="single" w:color="000000" w:sz="4" w:space="0"/>
              <w:right w:val="single" w:color="000000" w:sz="4" w:space="0"/>
            </w:tcBorders>
            <w:shd w:val="clear" w:color="auto" w:fill="auto"/>
            <w:noWrap/>
            <w:vAlign w:val="center"/>
          </w:tcPr>
          <w:p w14:paraId="7584B2B4">
            <w:pPr>
              <w:jc w:val="center"/>
              <w:rPr>
                <w:rFonts w:hint="eastAsia"/>
                <w:color w:val="000000" w:themeColor="text1"/>
                <w:sz w:val="22"/>
                <w:szCs w:val="22"/>
                <w:highlight w:val="none"/>
              </w:rPr>
            </w:pPr>
            <w:r>
              <w:rPr>
                <w:rFonts w:hint="eastAsia"/>
                <w:color w:val="000000" w:themeColor="text1"/>
                <w:sz w:val="22"/>
                <w:szCs w:val="22"/>
                <w:highlight w:val="none"/>
              </w:rPr>
              <w:t>重庆市薪森建筑劳务有限公司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55D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r>
              <w:rPr>
                <w:rFonts w:hint="eastAsia" w:ascii="宋体" w:hAnsi="宋体" w:cs="宋体"/>
                <w:color w:val="000000"/>
                <w:sz w:val="22"/>
                <w:szCs w:val="22"/>
                <w:highlight w:val="none"/>
                <w:lang w:eastAsia="zh-CN"/>
              </w:rPr>
              <w:t>（备案）</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9BBE">
            <w:pPr>
              <w:widowControl/>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051A">
            <w:pPr>
              <w:widowControl/>
              <w:jc w:val="left"/>
              <w:textAlignment w:val="center"/>
              <w:rPr>
                <w:rFonts w:hint="eastAsia" w:ascii="方正楷体_GBK" w:hAnsi="方正楷体_GBK" w:eastAsia="方正楷体_GBK" w:cs="方正楷体_GBK"/>
                <w:color w:val="000000"/>
                <w:kern w:val="0"/>
                <w:sz w:val="24"/>
                <w:lang w:eastAsia="zh-CN"/>
              </w:rPr>
            </w:pPr>
          </w:p>
        </w:tc>
      </w:tr>
      <w:tr w14:paraId="14A9C86F">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0812">
            <w:pPr>
              <w:jc w:val="center"/>
              <w:rPr>
                <w:rFonts w:hint="eastAsia"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3</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404A">
            <w:pPr>
              <w:jc w:val="center"/>
              <w:rPr>
                <w:rFonts w:hint="eastAsia"/>
                <w:color w:val="000000" w:themeColor="text1"/>
                <w:sz w:val="22"/>
                <w:szCs w:val="22"/>
                <w:highlight w:val="none"/>
              </w:rPr>
            </w:pPr>
            <w:r>
              <w:rPr>
                <w:rFonts w:hint="eastAsia"/>
                <w:color w:val="000000" w:themeColor="text1"/>
                <w:sz w:val="22"/>
                <w:szCs w:val="22"/>
                <w:highlight w:val="none"/>
              </w:rPr>
              <w:t>重庆君之航建筑劳务有限公司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1F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104D">
            <w:pPr>
              <w:widowControl/>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DEE1">
            <w:pPr>
              <w:widowControl/>
              <w:jc w:val="left"/>
              <w:textAlignment w:val="center"/>
              <w:rPr>
                <w:rFonts w:ascii="方正楷体_GBK" w:hAnsi="方正楷体_GBK" w:eastAsia="方正楷体_GBK" w:cs="方正楷体_GBK"/>
                <w:color w:val="000000"/>
                <w:kern w:val="0"/>
                <w:sz w:val="24"/>
              </w:rPr>
            </w:pPr>
          </w:p>
        </w:tc>
      </w:tr>
      <w:tr w14:paraId="3E534E4D">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BFFA">
            <w:pPr>
              <w:jc w:val="center"/>
              <w:rPr>
                <w:rFonts w:hint="eastAsia"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4</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2D3C">
            <w:pPr>
              <w:jc w:val="center"/>
              <w:rPr>
                <w:rFonts w:hint="eastAsia"/>
                <w:color w:val="000000" w:themeColor="text1"/>
                <w:sz w:val="22"/>
                <w:szCs w:val="22"/>
                <w:highlight w:val="none"/>
              </w:rPr>
            </w:pPr>
            <w:r>
              <w:rPr>
                <w:rFonts w:hint="eastAsia"/>
                <w:color w:val="000000" w:themeColor="text1"/>
                <w:sz w:val="22"/>
                <w:szCs w:val="22"/>
                <w:highlight w:val="none"/>
              </w:rPr>
              <w:t>重庆凯华建筑劳务有限公司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317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r>
              <w:rPr>
                <w:rFonts w:hint="eastAsia" w:ascii="宋体" w:hAnsi="宋体" w:cs="宋体"/>
                <w:color w:val="000000"/>
                <w:sz w:val="22"/>
                <w:szCs w:val="22"/>
                <w:highlight w:val="none"/>
                <w:lang w:eastAsia="zh-CN"/>
              </w:rPr>
              <w:t>（备案）</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C130">
            <w:pPr>
              <w:widowControl/>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F3F5">
            <w:pPr>
              <w:widowControl/>
              <w:jc w:val="left"/>
              <w:textAlignment w:val="center"/>
              <w:rPr>
                <w:rFonts w:ascii="方正楷体_GBK" w:hAnsi="方正楷体_GBK" w:eastAsia="方正楷体_GBK" w:cs="方正楷体_GBK"/>
                <w:color w:val="000000"/>
                <w:kern w:val="0"/>
                <w:sz w:val="24"/>
              </w:rPr>
            </w:pPr>
          </w:p>
        </w:tc>
      </w:tr>
      <w:tr w14:paraId="1A071645">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96D2">
            <w:pPr>
              <w:jc w:val="center"/>
              <w:rPr>
                <w:rFonts w:hint="eastAsia"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5</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EF6E">
            <w:pPr>
              <w:jc w:val="center"/>
              <w:rPr>
                <w:rFonts w:hint="eastAsia"/>
                <w:color w:val="000000" w:themeColor="text1"/>
                <w:sz w:val="22"/>
                <w:szCs w:val="22"/>
                <w:highlight w:val="none"/>
              </w:rPr>
            </w:pPr>
            <w:r>
              <w:rPr>
                <w:rFonts w:hint="eastAsia"/>
                <w:color w:val="000000" w:themeColor="text1"/>
                <w:sz w:val="22"/>
                <w:szCs w:val="22"/>
                <w:highlight w:val="none"/>
              </w:rPr>
              <w:t>重庆尊磊建筑劳务有限公司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F6E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826E">
            <w:pPr>
              <w:widowControl/>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6ED9">
            <w:pPr>
              <w:widowControl/>
              <w:jc w:val="left"/>
              <w:textAlignment w:val="center"/>
              <w:rPr>
                <w:rFonts w:ascii="方正楷体_GBK" w:hAnsi="方正楷体_GBK" w:eastAsia="方正楷体_GBK" w:cs="方正楷体_GBK"/>
                <w:color w:val="000000"/>
                <w:kern w:val="0"/>
                <w:sz w:val="24"/>
              </w:rPr>
            </w:pPr>
          </w:p>
        </w:tc>
      </w:tr>
      <w:tr w14:paraId="1BB8B8AB">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05E1">
            <w:pPr>
              <w:jc w:val="center"/>
              <w:rPr>
                <w:rFonts w:hint="eastAsia"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7</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5134">
            <w:pPr>
              <w:jc w:val="center"/>
              <w:rPr>
                <w:rFonts w:hint="eastAsia"/>
                <w:color w:val="000000" w:themeColor="text1"/>
                <w:sz w:val="22"/>
                <w:szCs w:val="22"/>
                <w:highlight w:val="none"/>
              </w:rPr>
            </w:pPr>
            <w:r>
              <w:rPr>
                <w:rFonts w:hint="eastAsia"/>
                <w:color w:val="000000" w:themeColor="text1"/>
                <w:sz w:val="22"/>
                <w:szCs w:val="22"/>
                <w:highlight w:val="none"/>
              </w:rPr>
              <w:t>重庆正顺建筑劳务有限公司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1675">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r>
              <w:rPr>
                <w:rFonts w:hint="eastAsia" w:ascii="宋体" w:hAnsi="宋体" w:cs="宋体"/>
                <w:color w:val="000000"/>
                <w:sz w:val="22"/>
                <w:szCs w:val="22"/>
                <w:highlight w:val="none"/>
                <w:lang w:eastAsia="zh-CN"/>
              </w:rPr>
              <w:t>（备案）</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69E4">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7D21">
            <w:pPr>
              <w:widowControl/>
              <w:jc w:val="left"/>
              <w:textAlignment w:val="center"/>
              <w:rPr>
                <w:rFonts w:ascii="方正楷体_GBK" w:hAnsi="方正楷体_GBK" w:eastAsia="方正楷体_GBK" w:cs="方正楷体_GBK"/>
                <w:color w:val="000000"/>
                <w:kern w:val="0"/>
                <w:sz w:val="24"/>
                <w:szCs w:val="24"/>
                <w:lang w:val="en-US" w:eastAsia="zh-CN" w:bidi="ar-SA"/>
              </w:rPr>
            </w:pPr>
          </w:p>
        </w:tc>
      </w:tr>
      <w:tr w14:paraId="33262FFE">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507E">
            <w:pPr>
              <w:jc w:val="center"/>
              <w:rPr>
                <w:rFonts w:hint="eastAsia"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8</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086B">
            <w:pPr>
              <w:jc w:val="center"/>
              <w:rPr>
                <w:rFonts w:hint="eastAsia"/>
                <w:color w:val="000000" w:themeColor="text1"/>
                <w:sz w:val="22"/>
                <w:szCs w:val="22"/>
                <w:highlight w:val="none"/>
              </w:rPr>
            </w:pPr>
            <w:r>
              <w:rPr>
                <w:rFonts w:hint="eastAsia"/>
                <w:color w:val="000000" w:themeColor="text1"/>
                <w:sz w:val="22"/>
                <w:szCs w:val="22"/>
                <w:highlight w:val="none"/>
              </w:rPr>
              <w:t>重庆茂腾建筑劳务有限公司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6000">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r>
              <w:rPr>
                <w:rFonts w:hint="eastAsia" w:ascii="宋体" w:hAnsi="宋体" w:cs="宋体"/>
                <w:color w:val="000000"/>
                <w:sz w:val="22"/>
                <w:szCs w:val="22"/>
                <w:highlight w:val="none"/>
                <w:lang w:eastAsia="zh-CN"/>
              </w:rPr>
              <w:t>（备案）</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8FDE">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9CF9">
            <w:pPr>
              <w:widowControl/>
              <w:jc w:val="left"/>
              <w:textAlignment w:val="center"/>
              <w:rPr>
                <w:rFonts w:ascii="方正楷体_GBK" w:hAnsi="方正楷体_GBK" w:eastAsia="方正楷体_GBK" w:cs="方正楷体_GBK"/>
                <w:color w:val="000000"/>
                <w:kern w:val="0"/>
                <w:sz w:val="24"/>
                <w:szCs w:val="24"/>
                <w:highlight w:val="none"/>
                <w:lang w:val="en-US" w:eastAsia="zh-CN" w:bidi="ar-SA"/>
              </w:rPr>
            </w:pPr>
          </w:p>
        </w:tc>
      </w:tr>
      <w:tr w14:paraId="76F33842">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6123">
            <w:pPr>
              <w:jc w:val="center"/>
              <w:rPr>
                <w:rFonts w:hint="eastAsia"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9</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7263">
            <w:pPr>
              <w:jc w:val="center"/>
              <w:rPr>
                <w:rFonts w:hint="eastAsia"/>
                <w:color w:val="000000" w:themeColor="text1"/>
                <w:sz w:val="22"/>
                <w:szCs w:val="22"/>
                <w:highlight w:val="none"/>
              </w:rPr>
            </w:pPr>
            <w:r>
              <w:rPr>
                <w:rFonts w:hint="eastAsia"/>
                <w:color w:val="000000" w:themeColor="text1"/>
                <w:sz w:val="22"/>
                <w:szCs w:val="22"/>
                <w:highlight w:val="none"/>
              </w:rPr>
              <w:t>重庆市高平劳务有限公司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CF4A">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r>
              <w:rPr>
                <w:rFonts w:hint="eastAsia" w:ascii="宋体" w:hAnsi="宋体" w:cs="宋体"/>
                <w:color w:val="000000"/>
                <w:sz w:val="22"/>
                <w:szCs w:val="22"/>
                <w:highlight w:val="none"/>
                <w:lang w:eastAsia="zh-CN"/>
              </w:rPr>
              <w:t>（备案）</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F695">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0011">
            <w:pPr>
              <w:widowControl/>
              <w:jc w:val="left"/>
              <w:textAlignment w:val="center"/>
              <w:rPr>
                <w:rFonts w:ascii="方正楷体_GBK" w:hAnsi="方正楷体_GBK" w:eastAsia="方正楷体_GBK" w:cs="方正楷体_GBK"/>
                <w:color w:val="000000"/>
                <w:kern w:val="0"/>
                <w:sz w:val="24"/>
                <w:szCs w:val="24"/>
                <w:highlight w:val="yellow"/>
                <w:lang w:val="en-US" w:eastAsia="zh-CN" w:bidi="ar-SA"/>
              </w:rPr>
            </w:pPr>
          </w:p>
        </w:tc>
      </w:tr>
      <w:tr w14:paraId="1218A5D9">
        <w:tblPrEx>
          <w:tblCellMar>
            <w:top w:w="0" w:type="dxa"/>
            <w:left w:w="108" w:type="dxa"/>
            <w:bottom w:w="0" w:type="dxa"/>
            <w:right w:w="108" w:type="dxa"/>
          </w:tblCellMar>
        </w:tblPrEx>
        <w:trPr>
          <w:trHeight w:val="660" w:hRule="atLeast"/>
        </w:trPr>
        <w:tc>
          <w:tcPr>
            <w:tcW w:w="738" w:type="dxa"/>
            <w:vMerge w:val="restart"/>
            <w:tcBorders>
              <w:top w:val="single" w:color="000000" w:sz="4" w:space="0"/>
              <w:left w:val="single" w:color="000000" w:sz="4" w:space="0"/>
              <w:right w:val="single" w:color="000000" w:sz="4" w:space="0"/>
            </w:tcBorders>
            <w:shd w:val="clear" w:color="auto" w:fill="auto"/>
            <w:noWrap/>
            <w:vAlign w:val="center"/>
          </w:tcPr>
          <w:p w14:paraId="51E563EC">
            <w:pPr>
              <w:jc w:val="center"/>
              <w:rPr>
                <w:rFonts w:hint="default"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10</w:t>
            </w:r>
          </w:p>
        </w:tc>
        <w:tc>
          <w:tcPr>
            <w:tcW w:w="3170" w:type="dxa"/>
            <w:vMerge w:val="restart"/>
            <w:tcBorders>
              <w:top w:val="single" w:color="000000" w:sz="4" w:space="0"/>
              <w:left w:val="single" w:color="000000" w:sz="4" w:space="0"/>
              <w:right w:val="single" w:color="000000" w:sz="4" w:space="0"/>
            </w:tcBorders>
            <w:shd w:val="clear" w:color="auto" w:fill="auto"/>
            <w:noWrap/>
            <w:vAlign w:val="center"/>
          </w:tcPr>
          <w:p w14:paraId="25CCE61B">
            <w:pPr>
              <w:jc w:val="center"/>
              <w:rPr>
                <w:rFonts w:hint="eastAsia"/>
                <w:color w:val="000000" w:themeColor="text1"/>
                <w:sz w:val="22"/>
                <w:szCs w:val="22"/>
                <w:highlight w:val="none"/>
              </w:rPr>
            </w:pPr>
            <w:r>
              <w:rPr>
                <w:rFonts w:hint="eastAsia"/>
                <w:color w:val="000000" w:themeColor="text1"/>
                <w:sz w:val="22"/>
                <w:szCs w:val="22"/>
                <w:highlight w:val="none"/>
              </w:rPr>
              <w:t>重庆文超建筑劳务有限公司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EE69">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模板脚手架专业承包不分等级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CC0A">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A202">
            <w:pPr>
              <w:widowControl/>
              <w:jc w:val="left"/>
              <w:textAlignment w:val="center"/>
              <w:rPr>
                <w:rFonts w:ascii="方正楷体_GBK" w:hAnsi="方正楷体_GBK" w:eastAsia="方正楷体_GBK" w:cs="方正楷体_GBK"/>
                <w:color w:val="000000"/>
                <w:kern w:val="0"/>
                <w:sz w:val="24"/>
                <w:szCs w:val="24"/>
                <w:lang w:val="en-US" w:eastAsia="zh-CN" w:bidi="ar-SA"/>
              </w:rPr>
            </w:pPr>
          </w:p>
        </w:tc>
      </w:tr>
      <w:tr w14:paraId="6C914FA5">
        <w:tblPrEx>
          <w:tblCellMar>
            <w:top w:w="0" w:type="dxa"/>
            <w:left w:w="108" w:type="dxa"/>
            <w:bottom w:w="0" w:type="dxa"/>
            <w:right w:w="108" w:type="dxa"/>
          </w:tblCellMar>
        </w:tblPrEx>
        <w:trPr>
          <w:trHeight w:val="660" w:hRule="atLeast"/>
        </w:trPr>
        <w:tc>
          <w:tcPr>
            <w:tcW w:w="738" w:type="dxa"/>
            <w:vMerge w:val="continue"/>
            <w:tcBorders>
              <w:left w:val="single" w:color="000000" w:sz="4" w:space="0"/>
              <w:bottom w:val="single" w:color="000000" w:sz="4" w:space="0"/>
              <w:right w:val="single" w:color="000000" w:sz="4" w:space="0"/>
            </w:tcBorders>
            <w:shd w:val="clear" w:color="auto" w:fill="auto"/>
            <w:noWrap/>
            <w:vAlign w:val="center"/>
          </w:tcPr>
          <w:p w14:paraId="0FC52959">
            <w:pPr>
              <w:jc w:val="center"/>
              <w:rPr>
                <w:rFonts w:hint="default" w:ascii="方正楷体_GBK" w:hAnsi="方正楷体_GBK" w:eastAsia="方正楷体_GBK" w:cs="方正楷体_GBK"/>
                <w:color w:val="000000"/>
                <w:sz w:val="24"/>
                <w:lang w:val="en-US" w:eastAsia="zh-CN"/>
              </w:rPr>
            </w:pPr>
          </w:p>
        </w:tc>
        <w:tc>
          <w:tcPr>
            <w:tcW w:w="3170" w:type="dxa"/>
            <w:vMerge w:val="continue"/>
            <w:tcBorders>
              <w:left w:val="single" w:color="000000" w:sz="4" w:space="0"/>
              <w:bottom w:val="single" w:color="000000" w:sz="4" w:space="0"/>
              <w:right w:val="single" w:color="000000" w:sz="4" w:space="0"/>
            </w:tcBorders>
            <w:shd w:val="clear" w:color="auto" w:fill="auto"/>
            <w:noWrap/>
            <w:vAlign w:val="center"/>
          </w:tcPr>
          <w:p w14:paraId="69E5C98D">
            <w:pPr>
              <w:jc w:val="center"/>
              <w:rPr>
                <w:rFonts w:hint="eastAsia"/>
                <w:color w:val="000000" w:themeColor="text1"/>
                <w:sz w:val="22"/>
                <w:szCs w:val="22"/>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45B8">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施工劳务不分类别</w:t>
            </w:r>
            <w:r>
              <w:rPr>
                <w:rFonts w:hint="eastAsia" w:ascii="宋体" w:hAnsi="宋体" w:cs="宋体"/>
                <w:color w:val="000000"/>
                <w:sz w:val="22"/>
                <w:szCs w:val="22"/>
              </w:rPr>
              <w:t>不分等级</w:t>
            </w:r>
            <w:r>
              <w:rPr>
                <w:rFonts w:hint="eastAsia" w:ascii="宋体" w:hAnsi="宋体" w:cs="宋体"/>
                <w:color w:val="000000"/>
                <w:sz w:val="22"/>
                <w:szCs w:val="22"/>
                <w:lang w:eastAsia="zh-CN"/>
              </w:rPr>
              <w:t>（备案）</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5625">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8509">
            <w:pPr>
              <w:widowControl/>
              <w:jc w:val="left"/>
              <w:textAlignment w:val="center"/>
              <w:rPr>
                <w:rFonts w:ascii="方正楷体_GBK" w:hAnsi="方正楷体_GBK" w:eastAsia="方正楷体_GBK" w:cs="方正楷体_GBK"/>
                <w:color w:val="000000"/>
                <w:kern w:val="0"/>
                <w:sz w:val="24"/>
                <w:szCs w:val="24"/>
                <w:lang w:val="en-US" w:eastAsia="zh-CN" w:bidi="ar-SA"/>
              </w:rPr>
            </w:pPr>
          </w:p>
        </w:tc>
      </w:tr>
      <w:tr w14:paraId="25ACE837">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right w:val="single" w:color="000000" w:sz="4" w:space="0"/>
            </w:tcBorders>
            <w:shd w:val="clear" w:color="auto" w:fill="auto"/>
            <w:noWrap/>
            <w:vAlign w:val="center"/>
          </w:tcPr>
          <w:p w14:paraId="31767123">
            <w:pPr>
              <w:jc w:val="center"/>
              <w:rPr>
                <w:rFonts w:hint="default"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11</w:t>
            </w:r>
          </w:p>
        </w:tc>
        <w:tc>
          <w:tcPr>
            <w:tcW w:w="3170" w:type="dxa"/>
            <w:tcBorders>
              <w:top w:val="single" w:color="000000" w:sz="4" w:space="0"/>
              <w:left w:val="single" w:color="000000" w:sz="4" w:space="0"/>
              <w:right w:val="single" w:color="000000" w:sz="4" w:space="0"/>
            </w:tcBorders>
            <w:shd w:val="clear" w:color="auto" w:fill="auto"/>
            <w:noWrap/>
            <w:vAlign w:val="center"/>
          </w:tcPr>
          <w:p w14:paraId="54FAF976">
            <w:pPr>
              <w:jc w:val="center"/>
              <w:rPr>
                <w:rFonts w:hint="eastAsia"/>
                <w:color w:val="000000" w:themeColor="text1"/>
                <w:sz w:val="22"/>
                <w:szCs w:val="22"/>
                <w:highlight w:val="none"/>
              </w:rPr>
            </w:pPr>
            <w:r>
              <w:rPr>
                <w:rFonts w:hint="eastAsia"/>
                <w:color w:val="000000" w:themeColor="text1"/>
                <w:sz w:val="22"/>
                <w:szCs w:val="22"/>
                <w:highlight w:val="none"/>
              </w:rPr>
              <w:t>渝州建设集团有限公司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0B67">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r>
              <w:rPr>
                <w:rFonts w:hint="eastAsia" w:ascii="宋体" w:hAnsi="宋体" w:cs="宋体"/>
                <w:color w:val="000000"/>
                <w:sz w:val="22"/>
                <w:szCs w:val="22"/>
                <w:highlight w:val="none"/>
                <w:lang w:eastAsia="zh-CN"/>
              </w:rPr>
              <w:t>（备案）</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5985">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9457">
            <w:pPr>
              <w:widowControl/>
              <w:jc w:val="left"/>
              <w:textAlignment w:val="center"/>
              <w:rPr>
                <w:rFonts w:ascii="方正楷体_GBK" w:hAnsi="方正楷体_GBK" w:eastAsia="方正楷体_GBK" w:cs="方正楷体_GBK"/>
                <w:color w:val="000000"/>
                <w:kern w:val="0"/>
                <w:sz w:val="24"/>
                <w:szCs w:val="24"/>
                <w:lang w:val="en-US" w:eastAsia="zh-CN" w:bidi="ar-SA"/>
              </w:rPr>
            </w:pPr>
          </w:p>
        </w:tc>
      </w:tr>
      <w:tr w14:paraId="7B778B1D">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right w:val="single" w:color="000000" w:sz="4" w:space="0"/>
            </w:tcBorders>
            <w:shd w:val="clear" w:color="auto" w:fill="auto"/>
            <w:noWrap/>
            <w:vAlign w:val="center"/>
          </w:tcPr>
          <w:p w14:paraId="6C733B9C">
            <w:pPr>
              <w:jc w:val="center"/>
              <w:rPr>
                <w:rFonts w:hint="default"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12</w:t>
            </w:r>
          </w:p>
        </w:tc>
        <w:tc>
          <w:tcPr>
            <w:tcW w:w="3170" w:type="dxa"/>
            <w:tcBorders>
              <w:top w:val="single" w:color="000000" w:sz="4" w:space="0"/>
              <w:left w:val="single" w:color="000000" w:sz="4" w:space="0"/>
              <w:right w:val="single" w:color="000000" w:sz="4" w:space="0"/>
            </w:tcBorders>
            <w:shd w:val="clear" w:color="auto" w:fill="auto"/>
            <w:noWrap/>
            <w:vAlign w:val="center"/>
          </w:tcPr>
          <w:p w14:paraId="375681AD">
            <w:pPr>
              <w:jc w:val="center"/>
              <w:rPr>
                <w:rFonts w:hint="eastAsia"/>
                <w:color w:val="000000" w:themeColor="text1"/>
                <w:sz w:val="22"/>
                <w:szCs w:val="22"/>
                <w:highlight w:val="none"/>
              </w:rPr>
            </w:pPr>
            <w:r>
              <w:rPr>
                <w:rFonts w:hint="eastAsia"/>
                <w:color w:val="000000" w:themeColor="text1"/>
                <w:sz w:val="22"/>
                <w:szCs w:val="22"/>
                <w:highlight w:val="none"/>
              </w:rPr>
              <w:t>重庆中雅虎昌建工集团有限公司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85AD">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r>
              <w:rPr>
                <w:rFonts w:hint="eastAsia" w:ascii="宋体" w:hAnsi="宋体" w:cs="宋体"/>
                <w:color w:val="000000"/>
                <w:sz w:val="22"/>
                <w:szCs w:val="22"/>
                <w:highlight w:val="none"/>
                <w:lang w:eastAsia="zh-CN"/>
              </w:rPr>
              <w:t>（备案）</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C2E5">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961A">
            <w:pPr>
              <w:widowControl/>
              <w:jc w:val="left"/>
              <w:textAlignment w:val="center"/>
              <w:rPr>
                <w:rFonts w:ascii="方正楷体_GBK" w:hAnsi="方正楷体_GBK" w:eastAsia="方正楷体_GBK" w:cs="方正楷体_GBK"/>
                <w:color w:val="000000"/>
                <w:kern w:val="0"/>
                <w:sz w:val="24"/>
                <w:szCs w:val="24"/>
                <w:lang w:val="en-US" w:eastAsia="zh-CN" w:bidi="ar-SA"/>
              </w:rPr>
            </w:pPr>
          </w:p>
        </w:tc>
      </w:tr>
      <w:tr w14:paraId="61A44D6C">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B3D1">
            <w:pPr>
              <w:jc w:val="center"/>
              <w:rPr>
                <w:rFonts w:hint="default"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13</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CF38">
            <w:pPr>
              <w:jc w:val="center"/>
              <w:rPr>
                <w:rFonts w:hint="eastAsia"/>
                <w:color w:val="000000" w:themeColor="text1"/>
                <w:sz w:val="22"/>
                <w:szCs w:val="22"/>
                <w:highlight w:val="none"/>
              </w:rPr>
            </w:pPr>
            <w:r>
              <w:rPr>
                <w:rFonts w:hint="eastAsia"/>
                <w:color w:val="000000" w:themeColor="text1"/>
                <w:sz w:val="22"/>
                <w:szCs w:val="22"/>
                <w:highlight w:val="none"/>
              </w:rPr>
              <w:t>重庆自权建筑劳务有限公司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6226">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4503">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1BCF">
            <w:pPr>
              <w:widowControl/>
              <w:jc w:val="left"/>
              <w:textAlignment w:val="center"/>
              <w:rPr>
                <w:rFonts w:ascii="方正楷体_GBK" w:hAnsi="方正楷体_GBK" w:eastAsia="方正楷体_GBK" w:cs="方正楷体_GBK"/>
                <w:color w:val="000000"/>
                <w:kern w:val="0"/>
                <w:sz w:val="24"/>
                <w:szCs w:val="24"/>
                <w:lang w:val="en-US" w:eastAsia="zh-CN" w:bidi="ar-SA"/>
              </w:rPr>
            </w:pPr>
          </w:p>
        </w:tc>
      </w:tr>
      <w:tr w14:paraId="29B0F632">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5D82">
            <w:pPr>
              <w:jc w:val="center"/>
              <w:rPr>
                <w:rFonts w:hint="default"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14</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59C3">
            <w:pPr>
              <w:jc w:val="center"/>
              <w:rPr>
                <w:rFonts w:hint="eastAsia"/>
                <w:color w:val="000000" w:themeColor="text1"/>
                <w:sz w:val="22"/>
                <w:szCs w:val="22"/>
                <w:highlight w:val="none"/>
              </w:rPr>
            </w:pPr>
            <w:r>
              <w:rPr>
                <w:rFonts w:hint="eastAsia"/>
                <w:color w:val="000000" w:themeColor="text1"/>
                <w:sz w:val="22"/>
                <w:szCs w:val="22"/>
                <w:highlight w:val="none"/>
              </w:rPr>
              <w:t>重庆</w:t>
            </w:r>
            <w:r>
              <w:rPr>
                <w:rFonts w:hint="eastAsia"/>
                <w:color w:val="000000" w:themeColor="text1"/>
                <w:sz w:val="22"/>
                <w:szCs w:val="22"/>
                <w:highlight w:val="none"/>
                <w:lang w:eastAsia="zh-CN"/>
              </w:rPr>
              <w:t>太</w:t>
            </w:r>
            <w:r>
              <w:rPr>
                <w:rFonts w:hint="eastAsia"/>
                <w:color w:val="000000" w:themeColor="text1"/>
                <w:sz w:val="22"/>
                <w:szCs w:val="22"/>
                <w:highlight w:val="none"/>
              </w:rPr>
              <w:t>富建筑劳务有限公司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5577">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CE84">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E278">
            <w:pPr>
              <w:widowControl/>
              <w:jc w:val="left"/>
              <w:textAlignment w:val="center"/>
              <w:rPr>
                <w:rFonts w:ascii="方正楷体_GBK" w:hAnsi="方正楷体_GBK" w:eastAsia="方正楷体_GBK" w:cs="方正楷体_GBK"/>
                <w:color w:val="000000"/>
                <w:kern w:val="0"/>
                <w:sz w:val="24"/>
                <w:szCs w:val="24"/>
                <w:lang w:val="en-US" w:eastAsia="zh-CN" w:bidi="ar-SA"/>
              </w:rPr>
            </w:pPr>
          </w:p>
        </w:tc>
      </w:tr>
      <w:tr w14:paraId="3ED133C9">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3062">
            <w:pPr>
              <w:jc w:val="center"/>
              <w:rPr>
                <w:rFonts w:hint="default"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15</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231E">
            <w:pPr>
              <w:jc w:val="center"/>
              <w:rPr>
                <w:rFonts w:hint="eastAsia" w:eastAsia="宋体"/>
                <w:color w:val="000000" w:themeColor="text1"/>
                <w:sz w:val="22"/>
                <w:szCs w:val="22"/>
                <w:highlight w:val="none"/>
                <w:lang w:eastAsia="zh-CN"/>
              </w:rPr>
            </w:pPr>
            <w:r>
              <w:rPr>
                <w:rFonts w:hint="eastAsia"/>
                <w:color w:val="000000" w:themeColor="text1"/>
                <w:sz w:val="22"/>
                <w:szCs w:val="22"/>
                <w:highlight w:val="none"/>
                <w:lang w:eastAsia="zh-CN"/>
              </w:rPr>
              <w:t>重庆顺贵建筑劳务有限公司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1F8B">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AED6">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DE68">
            <w:pPr>
              <w:widowControl/>
              <w:jc w:val="left"/>
              <w:textAlignment w:val="center"/>
              <w:rPr>
                <w:rFonts w:ascii="方正楷体_GBK" w:hAnsi="方正楷体_GBK" w:eastAsia="方正楷体_GBK" w:cs="方正楷体_GBK"/>
                <w:color w:val="000000"/>
                <w:kern w:val="0"/>
                <w:sz w:val="24"/>
                <w:szCs w:val="24"/>
                <w:lang w:val="en-US" w:eastAsia="zh-CN" w:bidi="ar-SA"/>
              </w:rPr>
            </w:pPr>
          </w:p>
        </w:tc>
      </w:tr>
      <w:tr w14:paraId="7524073C">
        <w:tblPrEx>
          <w:tblCellMar>
            <w:top w:w="0" w:type="dxa"/>
            <w:left w:w="108" w:type="dxa"/>
            <w:bottom w:w="0" w:type="dxa"/>
            <w:right w:w="108" w:type="dxa"/>
          </w:tblCellMar>
        </w:tblPrEx>
        <w:trPr>
          <w:trHeight w:val="6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0A5E">
            <w:pPr>
              <w:jc w:val="center"/>
              <w:rPr>
                <w:rFonts w:hint="default" w:ascii="方正楷体_GBK" w:hAnsi="方正楷体_GBK" w:eastAsia="方正楷体_GBK" w:cs="方正楷体_GBK"/>
                <w:color w:val="000000"/>
                <w:sz w:val="24"/>
                <w:highlight w:val="none"/>
                <w:lang w:val="en-US" w:eastAsia="zh-CN"/>
              </w:rPr>
            </w:pPr>
            <w:r>
              <w:rPr>
                <w:rFonts w:hint="eastAsia" w:ascii="方正楷体_GBK" w:hAnsi="方正楷体_GBK" w:eastAsia="方正楷体_GBK" w:cs="方正楷体_GBK"/>
                <w:color w:val="000000"/>
                <w:sz w:val="24"/>
                <w:highlight w:val="none"/>
                <w:lang w:val="en-US" w:eastAsia="zh-CN"/>
              </w:rPr>
              <w:t>16</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199F">
            <w:pPr>
              <w:jc w:val="center"/>
              <w:rPr>
                <w:rFonts w:hint="eastAsia" w:eastAsia="宋体"/>
                <w:color w:val="000000" w:themeColor="text1"/>
                <w:sz w:val="22"/>
                <w:szCs w:val="22"/>
                <w:highlight w:val="none"/>
                <w:lang w:eastAsia="zh-CN"/>
              </w:rPr>
            </w:pPr>
            <w:r>
              <w:rPr>
                <w:rFonts w:hint="eastAsia"/>
                <w:color w:val="000000" w:themeColor="text1"/>
                <w:sz w:val="22"/>
                <w:szCs w:val="22"/>
                <w:highlight w:val="none"/>
                <w:lang w:eastAsia="zh-CN"/>
              </w:rPr>
              <w:t>云阳县红元建筑劳务有限公司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071D">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施工劳务不分类别</w:t>
            </w:r>
            <w:r>
              <w:rPr>
                <w:rFonts w:hint="eastAsia" w:ascii="宋体" w:hAnsi="宋体" w:cs="宋体"/>
                <w:color w:val="000000"/>
                <w:sz w:val="22"/>
                <w:szCs w:val="22"/>
                <w:highlight w:val="none"/>
              </w:rPr>
              <w:t>不分等级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F319">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同意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F26E">
            <w:pPr>
              <w:widowControl/>
              <w:jc w:val="left"/>
              <w:textAlignment w:val="center"/>
              <w:rPr>
                <w:rFonts w:hint="eastAsia" w:ascii="方正楷体_GBK" w:hAnsi="方正楷体_GBK" w:eastAsia="方正楷体_GBK" w:cs="方正楷体_GBK"/>
                <w:color w:val="000000"/>
                <w:kern w:val="0"/>
                <w:sz w:val="24"/>
                <w:szCs w:val="24"/>
                <w:lang w:val="en-US" w:eastAsia="zh-CN" w:bidi="ar-SA"/>
              </w:rPr>
            </w:pPr>
          </w:p>
        </w:tc>
      </w:tr>
    </w:tbl>
    <w:p w14:paraId="3C65D9E3">
      <w:pPr>
        <w:spacing w:line="580" w:lineRule="exact"/>
        <w:rPr>
          <w:rFonts w:eastAsia="方正仿宋_GBK"/>
          <w:sz w:val="32"/>
          <w:szCs w:val="32"/>
        </w:rPr>
        <w:sectPr>
          <w:headerReference r:id="rId3" w:type="default"/>
          <w:pgSz w:w="11906" w:h="16838"/>
          <w:pgMar w:top="1440" w:right="1800" w:bottom="1440" w:left="1800" w:header="851" w:footer="992" w:gutter="0"/>
          <w:cols w:space="425" w:num="1"/>
          <w:docGrid w:type="lines" w:linePitch="312" w:charSpace="0"/>
        </w:sectPr>
      </w:pPr>
    </w:p>
    <w:p w14:paraId="32E373A0">
      <w:pPr>
        <w:tabs>
          <w:tab w:val="left" w:pos="3150"/>
        </w:tabs>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FF45">
    <w:pPr>
      <w:pStyle w:val="4"/>
      <w:pBdr>
        <w:bottom w:val="none" w:color="auto" w:sz="0" w:space="0"/>
      </w:pBdr>
      <w:spacing w:line="20" w:lineRule="exac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JkOWZlMjJkMDIzNzcyYjBkZGQyNTVkMmY5MzAwN2EifQ=="/>
  </w:docVars>
  <w:rsids>
    <w:rsidRoot w:val="001C09BE"/>
    <w:rsid w:val="0000375E"/>
    <w:rsid w:val="000046C1"/>
    <w:rsid w:val="00012FFD"/>
    <w:rsid w:val="00033914"/>
    <w:rsid w:val="0003398F"/>
    <w:rsid w:val="000409C9"/>
    <w:rsid w:val="00044C92"/>
    <w:rsid w:val="0004769A"/>
    <w:rsid w:val="000516C2"/>
    <w:rsid w:val="00052031"/>
    <w:rsid w:val="00056F59"/>
    <w:rsid w:val="00057E54"/>
    <w:rsid w:val="00065656"/>
    <w:rsid w:val="000679DE"/>
    <w:rsid w:val="00071D16"/>
    <w:rsid w:val="000725B8"/>
    <w:rsid w:val="00072913"/>
    <w:rsid w:val="00073E45"/>
    <w:rsid w:val="000777B8"/>
    <w:rsid w:val="00084359"/>
    <w:rsid w:val="00085D78"/>
    <w:rsid w:val="000877DB"/>
    <w:rsid w:val="000973DE"/>
    <w:rsid w:val="000A16A6"/>
    <w:rsid w:val="000A485B"/>
    <w:rsid w:val="000A5B94"/>
    <w:rsid w:val="000A5C3E"/>
    <w:rsid w:val="000A6C2E"/>
    <w:rsid w:val="000B1747"/>
    <w:rsid w:val="000B3186"/>
    <w:rsid w:val="000B3524"/>
    <w:rsid w:val="000B42E1"/>
    <w:rsid w:val="000B7D32"/>
    <w:rsid w:val="000D264A"/>
    <w:rsid w:val="000D3031"/>
    <w:rsid w:val="000D47F6"/>
    <w:rsid w:val="000D4D6D"/>
    <w:rsid w:val="000F1A2D"/>
    <w:rsid w:val="00100FEB"/>
    <w:rsid w:val="00101940"/>
    <w:rsid w:val="001023B6"/>
    <w:rsid w:val="00107CEF"/>
    <w:rsid w:val="0011442A"/>
    <w:rsid w:val="00114797"/>
    <w:rsid w:val="00115035"/>
    <w:rsid w:val="00115FE6"/>
    <w:rsid w:val="00120A11"/>
    <w:rsid w:val="00131E8A"/>
    <w:rsid w:val="0014548E"/>
    <w:rsid w:val="00162A72"/>
    <w:rsid w:val="00171F0D"/>
    <w:rsid w:val="00172C90"/>
    <w:rsid w:val="00175E6C"/>
    <w:rsid w:val="001762D4"/>
    <w:rsid w:val="001806BE"/>
    <w:rsid w:val="00185339"/>
    <w:rsid w:val="00185FB2"/>
    <w:rsid w:val="00190102"/>
    <w:rsid w:val="001922AC"/>
    <w:rsid w:val="00196ED4"/>
    <w:rsid w:val="001A3B7E"/>
    <w:rsid w:val="001A5319"/>
    <w:rsid w:val="001A5463"/>
    <w:rsid w:val="001B11A8"/>
    <w:rsid w:val="001B13F8"/>
    <w:rsid w:val="001B636F"/>
    <w:rsid w:val="001B7524"/>
    <w:rsid w:val="001C0506"/>
    <w:rsid w:val="001C09BE"/>
    <w:rsid w:val="001C14AE"/>
    <w:rsid w:val="001C55AD"/>
    <w:rsid w:val="001C7965"/>
    <w:rsid w:val="001D0A3F"/>
    <w:rsid w:val="001D1E40"/>
    <w:rsid w:val="001D4CBA"/>
    <w:rsid w:val="001D4F93"/>
    <w:rsid w:val="001D60E6"/>
    <w:rsid w:val="001D63CF"/>
    <w:rsid w:val="001D774A"/>
    <w:rsid w:val="001E0C47"/>
    <w:rsid w:val="001E14A2"/>
    <w:rsid w:val="001E498D"/>
    <w:rsid w:val="001E77A7"/>
    <w:rsid w:val="00202981"/>
    <w:rsid w:val="00205010"/>
    <w:rsid w:val="00206085"/>
    <w:rsid w:val="002064DC"/>
    <w:rsid w:val="00213850"/>
    <w:rsid w:val="00214D35"/>
    <w:rsid w:val="002157C0"/>
    <w:rsid w:val="00224681"/>
    <w:rsid w:val="00224E1C"/>
    <w:rsid w:val="00232E62"/>
    <w:rsid w:val="002364A2"/>
    <w:rsid w:val="0024121A"/>
    <w:rsid w:val="0024771F"/>
    <w:rsid w:val="00250A21"/>
    <w:rsid w:val="0025595F"/>
    <w:rsid w:val="002614D3"/>
    <w:rsid w:val="00272B5C"/>
    <w:rsid w:val="0027529C"/>
    <w:rsid w:val="00283744"/>
    <w:rsid w:val="00285EB0"/>
    <w:rsid w:val="002860C3"/>
    <w:rsid w:val="002911ED"/>
    <w:rsid w:val="00294286"/>
    <w:rsid w:val="00295D4B"/>
    <w:rsid w:val="002A04BB"/>
    <w:rsid w:val="002A338D"/>
    <w:rsid w:val="002A5B89"/>
    <w:rsid w:val="002A7211"/>
    <w:rsid w:val="002A7C06"/>
    <w:rsid w:val="002B0864"/>
    <w:rsid w:val="002B5CA4"/>
    <w:rsid w:val="002C04CC"/>
    <w:rsid w:val="002C181B"/>
    <w:rsid w:val="002C444D"/>
    <w:rsid w:val="002C6028"/>
    <w:rsid w:val="002C6776"/>
    <w:rsid w:val="002D100C"/>
    <w:rsid w:val="002D4577"/>
    <w:rsid w:val="002E0ADE"/>
    <w:rsid w:val="002E0BC7"/>
    <w:rsid w:val="002E2499"/>
    <w:rsid w:val="002E305D"/>
    <w:rsid w:val="002E786E"/>
    <w:rsid w:val="002F0CDF"/>
    <w:rsid w:val="002F4759"/>
    <w:rsid w:val="00301783"/>
    <w:rsid w:val="0030339F"/>
    <w:rsid w:val="00303766"/>
    <w:rsid w:val="00303A4E"/>
    <w:rsid w:val="00303BF9"/>
    <w:rsid w:val="00316D7E"/>
    <w:rsid w:val="00321674"/>
    <w:rsid w:val="00325A33"/>
    <w:rsid w:val="00335DDD"/>
    <w:rsid w:val="00337110"/>
    <w:rsid w:val="00337121"/>
    <w:rsid w:val="003418B3"/>
    <w:rsid w:val="00351ABC"/>
    <w:rsid w:val="00352724"/>
    <w:rsid w:val="0035550A"/>
    <w:rsid w:val="00357687"/>
    <w:rsid w:val="00362204"/>
    <w:rsid w:val="00364274"/>
    <w:rsid w:val="00364B2A"/>
    <w:rsid w:val="00372BDD"/>
    <w:rsid w:val="00386F40"/>
    <w:rsid w:val="003925E0"/>
    <w:rsid w:val="00392AD2"/>
    <w:rsid w:val="0039540B"/>
    <w:rsid w:val="00397743"/>
    <w:rsid w:val="003A57F4"/>
    <w:rsid w:val="003B18D8"/>
    <w:rsid w:val="003B1CD9"/>
    <w:rsid w:val="003B5438"/>
    <w:rsid w:val="003B65DB"/>
    <w:rsid w:val="003B68D9"/>
    <w:rsid w:val="003B6EB3"/>
    <w:rsid w:val="003C14B6"/>
    <w:rsid w:val="003C6EFB"/>
    <w:rsid w:val="003D5AE6"/>
    <w:rsid w:val="003E0A4D"/>
    <w:rsid w:val="003E1748"/>
    <w:rsid w:val="003E2A78"/>
    <w:rsid w:val="003E550E"/>
    <w:rsid w:val="003E6FF0"/>
    <w:rsid w:val="003F37F6"/>
    <w:rsid w:val="003F52F0"/>
    <w:rsid w:val="003F553F"/>
    <w:rsid w:val="003F5561"/>
    <w:rsid w:val="003F696C"/>
    <w:rsid w:val="003F792C"/>
    <w:rsid w:val="00404CE3"/>
    <w:rsid w:val="004125F3"/>
    <w:rsid w:val="00421892"/>
    <w:rsid w:val="00421B27"/>
    <w:rsid w:val="0042314A"/>
    <w:rsid w:val="004320A8"/>
    <w:rsid w:val="004362A0"/>
    <w:rsid w:val="00442758"/>
    <w:rsid w:val="0044551A"/>
    <w:rsid w:val="00447615"/>
    <w:rsid w:val="00450AD6"/>
    <w:rsid w:val="00454E0B"/>
    <w:rsid w:val="00460D16"/>
    <w:rsid w:val="004620FB"/>
    <w:rsid w:val="0046495B"/>
    <w:rsid w:val="00464D0F"/>
    <w:rsid w:val="004730F7"/>
    <w:rsid w:val="00474423"/>
    <w:rsid w:val="0047636B"/>
    <w:rsid w:val="00477A31"/>
    <w:rsid w:val="00481441"/>
    <w:rsid w:val="004A3633"/>
    <w:rsid w:val="004A704E"/>
    <w:rsid w:val="004A7C5D"/>
    <w:rsid w:val="004B63E2"/>
    <w:rsid w:val="004C13E5"/>
    <w:rsid w:val="004C23C0"/>
    <w:rsid w:val="004C72B9"/>
    <w:rsid w:val="004C7F04"/>
    <w:rsid w:val="004D4511"/>
    <w:rsid w:val="004D70E9"/>
    <w:rsid w:val="004E3930"/>
    <w:rsid w:val="004E4F1A"/>
    <w:rsid w:val="004E6381"/>
    <w:rsid w:val="004F2777"/>
    <w:rsid w:val="005006F1"/>
    <w:rsid w:val="00502F76"/>
    <w:rsid w:val="005060C3"/>
    <w:rsid w:val="00506A9D"/>
    <w:rsid w:val="00510618"/>
    <w:rsid w:val="00513924"/>
    <w:rsid w:val="005222A3"/>
    <w:rsid w:val="005374A8"/>
    <w:rsid w:val="0054179B"/>
    <w:rsid w:val="00541E80"/>
    <w:rsid w:val="00551BEF"/>
    <w:rsid w:val="00563552"/>
    <w:rsid w:val="00565DB7"/>
    <w:rsid w:val="005702DE"/>
    <w:rsid w:val="005717F9"/>
    <w:rsid w:val="00581D70"/>
    <w:rsid w:val="005938CD"/>
    <w:rsid w:val="00593E07"/>
    <w:rsid w:val="005A055C"/>
    <w:rsid w:val="005A07C1"/>
    <w:rsid w:val="005B1637"/>
    <w:rsid w:val="005B34EA"/>
    <w:rsid w:val="005B3E24"/>
    <w:rsid w:val="005C1EBC"/>
    <w:rsid w:val="005C393B"/>
    <w:rsid w:val="005D06AD"/>
    <w:rsid w:val="005D54A3"/>
    <w:rsid w:val="005E6D4C"/>
    <w:rsid w:val="005F0300"/>
    <w:rsid w:val="005F3297"/>
    <w:rsid w:val="006074D2"/>
    <w:rsid w:val="00611926"/>
    <w:rsid w:val="00612BA6"/>
    <w:rsid w:val="006139EF"/>
    <w:rsid w:val="00614742"/>
    <w:rsid w:val="0061789E"/>
    <w:rsid w:val="0062147E"/>
    <w:rsid w:val="00630A2F"/>
    <w:rsid w:val="006315F4"/>
    <w:rsid w:val="006403DE"/>
    <w:rsid w:val="00640523"/>
    <w:rsid w:val="0064059A"/>
    <w:rsid w:val="00640E56"/>
    <w:rsid w:val="00662285"/>
    <w:rsid w:val="006641F2"/>
    <w:rsid w:val="00670F3B"/>
    <w:rsid w:val="006711AB"/>
    <w:rsid w:val="00671E54"/>
    <w:rsid w:val="00673CBA"/>
    <w:rsid w:val="0068178D"/>
    <w:rsid w:val="00690E9C"/>
    <w:rsid w:val="006972F5"/>
    <w:rsid w:val="006A1828"/>
    <w:rsid w:val="006A2BF1"/>
    <w:rsid w:val="006B6C4F"/>
    <w:rsid w:val="006C5A3E"/>
    <w:rsid w:val="006C5EB7"/>
    <w:rsid w:val="006D6860"/>
    <w:rsid w:val="006D7F79"/>
    <w:rsid w:val="006E0BA7"/>
    <w:rsid w:val="006F1014"/>
    <w:rsid w:val="006F43E0"/>
    <w:rsid w:val="007018DD"/>
    <w:rsid w:val="00706119"/>
    <w:rsid w:val="007061ED"/>
    <w:rsid w:val="00706672"/>
    <w:rsid w:val="0071116A"/>
    <w:rsid w:val="007130FB"/>
    <w:rsid w:val="00713201"/>
    <w:rsid w:val="00720F99"/>
    <w:rsid w:val="0072413F"/>
    <w:rsid w:val="0072668E"/>
    <w:rsid w:val="00726B3F"/>
    <w:rsid w:val="00727B92"/>
    <w:rsid w:val="00731DB1"/>
    <w:rsid w:val="007320E3"/>
    <w:rsid w:val="00735018"/>
    <w:rsid w:val="00740828"/>
    <w:rsid w:val="0075193F"/>
    <w:rsid w:val="0075381B"/>
    <w:rsid w:val="0075768E"/>
    <w:rsid w:val="00760ABE"/>
    <w:rsid w:val="00765B50"/>
    <w:rsid w:val="00767DF4"/>
    <w:rsid w:val="00781F15"/>
    <w:rsid w:val="00796C9F"/>
    <w:rsid w:val="007B73DE"/>
    <w:rsid w:val="007C1DDB"/>
    <w:rsid w:val="007C2462"/>
    <w:rsid w:val="007C38E5"/>
    <w:rsid w:val="007C5911"/>
    <w:rsid w:val="007C6905"/>
    <w:rsid w:val="007C6B2B"/>
    <w:rsid w:val="007C78DD"/>
    <w:rsid w:val="007D2242"/>
    <w:rsid w:val="007D37E5"/>
    <w:rsid w:val="007D3918"/>
    <w:rsid w:val="007D5C36"/>
    <w:rsid w:val="007E0BD2"/>
    <w:rsid w:val="007F5004"/>
    <w:rsid w:val="008035AE"/>
    <w:rsid w:val="00804C49"/>
    <w:rsid w:val="00813047"/>
    <w:rsid w:val="008134A2"/>
    <w:rsid w:val="00816844"/>
    <w:rsid w:val="0081715D"/>
    <w:rsid w:val="00820DDA"/>
    <w:rsid w:val="00823835"/>
    <w:rsid w:val="00825C6D"/>
    <w:rsid w:val="008322BB"/>
    <w:rsid w:val="00832759"/>
    <w:rsid w:val="0083597C"/>
    <w:rsid w:val="00840956"/>
    <w:rsid w:val="00842579"/>
    <w:rsid w:val="0084488D"/>
    <w:rsid w:val="008517BE"/>
    <w:rsid w:val="0085757C"/>
    <w:rsid w:val="00857A6A"/>
    <w:rsid w:val="00860BF3"/>
    <w:rsid w:val="00861E89"/>
    <w:rsid w:val="008702AF"/>
    <w:rsid w:val="008707DC"/>
    <w:rsid w:val="0087719B"/>
    <w:rsid w:val="008824B2"/>
    <w:rsid w:val="0088263D"/>
    <w:rsid w:val="0088454D"/>
    <w:rsid w:val="00890ED1"/>
    <w:rsid w:val="00894BF0"/>
    <w:rsid w:val="008A1CAE"/>
    <w:rsid w:val="008A2057"/>
    <w:rsid w:val="008A22AC"/>
    <w:rsid w:val="008A28C9"/>
    <w:rsid w:val="008A3EFC"/>
    <w:rsid w:val="008B1373"/>
    <w:rsid w:val="008C0A77"/>
    <w:rsid w:val="008C401B"/>
    <w:rsid w:val="008C6E85"/>
    <w:rsid w:val="008D4250"/>
    <w:rsid w:val="008D4F09"/>
    <w:rsid w:val="008D571F"/>
    <w:rsid w:val="008E395B"/>
    <w:rsid w:val="00902968"/>
    <w:rsid w:val="00910CE5"/>
    <w:rsid w:val="00912B66"/>
    <w:rsid w:val="0091682F"/>
    <w:rsid w:val="009200A0"/>
    <w:rsid w:val="00922F32"/>
    <w:rsid w:val="00926D2B"/>
    <w:rsid w:val="00930609"/>
    <w:rsid w:val="00932998"/>
    <w:rsid w:val="009401C4"/>
    <w:rsid w:val="0094211C"/>
    <w:rsid w:val="00951095"/>
    <w:rsid w:val="00955D2C"/>
    <w:rsid w:val="0095634C"/>
    <w:rsid w:val="00956788"/>
    <w:rsid w:val="00960E79"/>
    <w:rsid w:val="00961AD0"/>
    <w:rsid w:val="00963D21"/>
    <w:rsid w:val="00964E7E"/>
    <w:rsid w:val="00965509"/>
    <w:rsid w:val="00967DA9"/>
    <w:rsid w:val="00972B59"/>
    <w:rsid w:val="009730EA"/>
    <w:rsid w:val="00976543"/>
    <w:rsid w:val="00977ED6"/>
    <w:rsid w:val="00985437"/>
    <w:rsid w:val="0099042D"/>
    <w:rsid w:val="0099142C"/>
    <w:rsid w:val="0099304C"/>
    <w:rsid w:val="009C0080"/>
    <w:rsid w:val="009C6B71"/>
    <w:rsid w:val="009D5537"/>
    <w:rsid w:val="009E06F2"/>
    <w:rsid w:val="009F0EC9"/>
    <w:rsid w:val="009F720B"/>
    <w:rsid w:val="00A0602A"/>
    <w:rsid w:val="00A15D2D"/>
    <w:rsid w:val="00A17F4D"/>
    <w:rsid w:val="00A24AE0"/>
    <w:rsid w:val="00A3319F"/>
    <w:rsid w:val="00A35BAB"/>
    <w:rsid w:val="00A42085"/>
    <w:rsid w:val="00A42EEB"/>
    <w:rsid w:val="00A434C2"/>
    <w:rsid w:val="00A53479"/>
    <w:rsid w:val="00A60008"/>
    <w:rsid w:val="00A61C2F"/>
    <w:rsid w:val="00A629DF"/>
    <w:rsid w:val="00A636EF"/>
    <w:rsid w:val="00A70B54"/>
    <w:rsid w:val="00A72DE2"/>
    <w:rsid w:val="00A72F8E"/>
    <w:rsid w:val="00A75E00"/>
    <w:rsid w:val="00A80986"/>
    <w:rsid w:val="00A84AF7"/>
    <w:rsid w:val="00A94D19"/>
    <w:rsid w:val="00A960BC"/>
    <w:rsid w:val="00A96767"/>
    <w:rsid w:val="00A96DD4"/>
    <w:rsid w:val="00AA1F33"/>
    <w:rsid w:val="00AB3262"/>
    <w:rsid w:val="00AB6B34"/>
    <w:rsid w:val="00AC4DFC"/>
    <w:rsid w:val="00AC579B"/>
    <w:rsid w:val="00AC5A15"/>
    <w:rsid w:val="00AD595D"/>
    <w:rsid w:val="00AE55BF"/>
    <w:rsid w:val="00AF5868"/>
    <w:rsid w:val="00B01139"/>
    <w:rsid w:val="00B10742"/>
    <w:rsid w:val="00B10D3F"/>
    <w:rsid w:val="00B12478"/>
    <w:rsid w:val="00B16DB7"/>
    <w:rsid w:val="00B1755C"/>
    <w:rsid w:val="00B178B7"/>
    <w:rsid w:val="00B201F7"/>
    <w:rsid w:val="00B21F60"/>
    <w:rsid w:val="00B2251B"/>
    <w:rsid w:val="00B238DE"/>
    <w:rsid w:val="00B25274"/>
    <w:rsid w:val="00B36174"/>
    <w:rsid w:val="00B45D4E"/>
    <w:rsid w:val="00B51BEE"/>
    <w:rsid w:val="00B5621C"/>
    <w:rsid w:val="00B61FFA"/>
    <w:rsid w:val="00B6293A"/>
    <w:rsid w:val="00B64546"/>
    <w:rsid w:val="00B8622B"/>
    <w:rsid w:val="00B87B24"/>
    <w:rsid w:val="00B95E79"/>
    <w:rsid w:val="00B96B7F"/>
    <w:rsid w:val="00BA1056"/>
    <w:rsid w:val="00BB2019"/>
    <w:rsid w:val="00BB4368"/>
    <w:rsid w:val="00BB78F5"/>
    <w:rsid w:val="00BC0C94"/>
    <w:rsid w:val="00BC3A18"/>
    <w:rsid w:val="00BC45D9"/>
    <w:rsid w:val="00BC748B"/>
    <w:rsid w:val="00BD14B2"/>
    <w:rsid w:val="00BD2EB8"/>
    <w:rsid w:val="00BE3B32"/>
    <w:rsid w:val="00BE5021"/>
    <w:rsid w:val="00BE5556"/>
    <w:rsid w:val="00BE5E57"/>
    <w:rsid w:val="00BF34D1"/>
    <w:rsid w:val="00BF53FB"/>
    <w:rsid w:val="00BF552D"/>
    <w:rsid w:val="00BF7DAA"/>
    <w:rsid w:val="00C01BB8"/>
    <w:rsid w:val="00C03137"/>
    <w:rsid w:val="00C119C2"/>
    <w:rsid w:val="00C205B6"/>
    <w:rsid w:val="00C27196"/>
    <w:rsid w:val="00C27DD9"/>
    <w:rsid w:val="00C31257"/>
    <w:rsid w:val="00C3395C"/>
    <w:rsid w:val="00C44634"/>
    <w:rsid w:val="00C45199"/>
    <w:rsid w:val="00C45817"/>
    <w:rsid w:val="00C55769"/>
    <w:rsid w:val="00C55DDC"/>
    <w:rsid w:val="00C56625"/>
    <w:rsid w:val="00C57103"/>
    <w:rsid w:val="00C606E3"/>
    <w:rsid w:val="00C636AD"/>
    <w:rsid w:val="00C63930"/>
    <w:rsid w:val="00C678F2"/>
    <w:rsid w:val="00C71F72"/>
    <w:rsid w:val="00C74696"/>
    <w:rsid w:val="00C74B36"/>
    <w:rsid w:val="00C75D97"/>
    <w:rsid w:val="00C926FD"/>
    <w:rsid w:val="00CA2ADD"/>
    <w:rsid w:val="00CA2B8F"/>
    <w:rsid w:val="00CA62AE"/>
    <w:rsid w:val="00CA7A8E"/>
    <w:rsid w:val="00CB1B90"/>
    <w:rsid w:val="00CB5495"/>
    <w:rsid w:val="00CC572C"/>
    <w:rsid w:val="00CC6F9B"/>
    <w:rsid w:val="00CD3A8A"/>
    <w:rsid w:val="00CD45E6"/>
    <w:rsid w:val="00CF283C"/>
    <w:rsid w:val="00CF5653"/>
    <w:rsid w:val="00CF6199"/>
    <w:rsid w:val="00CF74CF"/>
    <w:rsid w:val="00D035C3"/>
    <w:rsid w:val="00D06297"/>
    <w:rsid w:val="00D176D9"/>
    <w:rsid w:val="00D21C19"/>
    <w:rsid w:val="00D238C7"/>
    <w:rsid w:val="00D30063"/>
    <w:rsid w:val="00D3267A"/>
    <w:rsid w:val="00D32CA9"/>
    <w:rsid w:val="00D35FD0"/>
    <w:rsid w:val="00D36A87"/>
    <w:rsid w:val="00D43628"/>
    <w:rsid w:val="00D43BD1"/>
    <w:rsid w:val="00D52BF9"/>
    <w:rsid w:val="00D54027"/>
    <w:rsid w:val="00D57F9F"/>
    <w:rsid w:val="00D624DC"/>
    <w:rsid w:val="00D73E17"/>
    <w:rsid w:val="00D766E6"/>
    <w:rsid w:val="00D77496"/>
    <w:rsid w:val="00D8005E"/>
    <w:rsid w:val="00D82C14"/>
    <w:rsid w:val="00D83157"/>
    <w:rsid w:val="00D874EF"/>
    <w:rsid w:val="00D95FB2"/>
    <w:rsid w:val="00DA1EAB"/>
    <w:rsid w:val="00DA5D5A"/>
    <w:rsid w:val="00DB64AA"/>
    <w:rsid w:val="00DC52C4"/>
    <w:rsid w:val="00DC5DE5"/>
    <w:rsid w:val="00DC5F83"/>
    <w:rsid w:val="00DD4E5A"/>
    <w:rsid w:val="00DE5F83"/>
    <w:rsid w:val="00DE778A"/>
    <w:rsid w:val="00DF5288"/>
    <w:rsid w:val="00DF6B9E"/>
    <w:rsid w:val="00E016AC"/>
    <w:rsid w:val="00E02AF6"/>
    <w:rsid w:val="00E04706"/>
    <w:rsid w:val="00E04B49"/>
    <w:rsid w:val="00E04CC1"/>
    <w:rsid w:val="00E102E2"/>
    <w:rsid w:val="00E12027"/>
    <w:rsid w:val="00E1493A"/>
    <w:rsid w:val="00E15537"/>
    <w:rsid w:val="00E31622"/>
    <w:rsid w:val="00E36E09"/>
    <w:rsid w:val="00E52977"/>
    <w:rsid w:val="00E54350"/>
    <w:rsid w:val="00E60E6A"/>
    <w:rsid w:val="00E65787"/>
    <w:rsid w:val="00E67680"/>
    <w:rsid w:val="00E73E25"/>
    <w:rsid w:val="00E7540E"/>
    <w:rsid w:val="00E7593A"/>
    <w:rsid w:val="00E765F7"/>
    <w:rsid w:val="00E844A1"/>
    <w:rsid w:val="00E84D70"/>
    <w:rsid w:val="00E867EF"/>
    <w:rsid w:val="00E90888"/>
    <w:rsid w:val="00E921FC"/>
    <w:rsid w:val="00E96C29"/>
    <w:rsid w:val="00EA052F"/>
    <w:rsid w:val="00EA1FA2"/>
    <w:rsid w:val="00EA658C"/>
    <w:rsid w:val="00EB49D6"/>
    <w:rsid w:val="00EC2699"/>
    <w:rsid w:val="00ED31E2"/>
    <w:rsid w:val="00ED3728"/>
    <w:rsid w:val="00ED3F65"/>
    <w:rsid w:val="00EE0E05"/>
    <w:rsid w:val="00EE3580"/>
    <w:rsid w:val="00EE476B"/>
    <w:rsid w:val="00EE6F40"/>
    <w:rsid w:val="00EF2A9F"/>
    <w:rsid w:val="00EF611A"/>
    <w:rsid w:val="00F015F7"/>
    <w:rsid w:val="00F04933"/>
    <w:rsid w:val="00F05270"/>
    <w:rsid w:val="00F137D2"/>
    <w:rsid w:val="00F1533D"/>
    <w:rsid w:val="00F15577"/>
    <w:rsid w:val="00F2376B"/>
    <w:rsid w:val="00F33DEA"/>
    <w:rsid w:val="00F36AAE"/>
    <w:rsid w:val="00F376B0"/>
    <w:rsid w:val="00F411BE"/>
    <w:rsid w:val="00F44508"/>
    <w:rsid w:val="00F66DD0"/>
    <w:rsid w:val="00F67811"/>
    <w:rsid w:val="00F70CA5"/>
    <w:rsid w:val="00F76F41"/>
    <w:rsid w:val="00F85DC9"/>
    <w:rsid w:val="00F879E0"/>
    <w:rsid w:val="00F965D7"/>
    <w:rsid w:val="00FA22D4"/>
    <w:rsid w:val="00FA3268"/>
    <w:rsid w:val="00FA3492"/>
    <w:rsid w:val="00FA638F"/>
    <w:rsid w:val="00FA6F13"/>
    <w:rsid w:val="00FB5B2C"/>
    <w:rsid w:val="00FC05A9"/>
    <w:rsid w:val="00FD216E"/>
    <w:rsid w:val="00FD52ED"/>
    <w:rsid w:val="00FD60FB"/>
    <w:rsid w:val="00FD63CD"/>
    <w:rsid w:val="00FE3033"/>
    <w:rsid w:val="00FE6C38"/>
    <w:rsid w:val="00FE7968"/>
    <w:rsid w:val="00FF05AE"/>
    <w:rsid w:val="00FF1BE5"/>
    <w:rsid w:val="0A2346E1"/>
    <w:rsid w:val="0CE746DC"/>
    <w:rsid w:val="131C3B14"/>
    <w:rsid w:val="1BB1071C"/>
    <w:rsid w:val="1D596426"/>
    <w:rsid w:val="1DC10B6A"/>
    <w:rsid w:val="1DD066F4"/>
    <w:rsid w:val="25DC595B"/>
    <w:rsid w:val="2BF24E11"/>
    <w:rsid w:val="3F755E9A"/>
    <w:rsid w:val="413B2D34"/>
    <w:rsid w:val="4A03248D"/>
    <w:rsid w:val="4B992A54"/>
    <w:rsid w:val="59977B2E"/>
    <w:rsid w:val="5B9574B8"/>
    <w:rsid w:val="5F7E280B"/>
    <w:rsid w:val="658679FE"/>
    <w:rsid w:val="65E42E65"/>
    <w:rsid w:val="6D937887"/>
    <w:rsid w:val="752E10BB"/>
    <w:rsid w:val="78A8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 w:type="character" w:customStyle="1" w:styleId="14">
    <w:name w:val="hover13"/>
    <w:basedOn w:val="7"/>
    <w:qFormat/>
    <w:uiPriority w:val="0"/>
    <w:rPr>
      <w:shd w:val="clear" w:color="auto" w:fill="DEECFD"/>
    </w:rPr>
  </w:style>
  <w:style w:type="character" w:customStyle="1" w:styleId="15">
    <w:name w:val="x-tab-strip-text"/>
    <w:basedOn w:val="7"/>
    <w:qFormat/>
    <w:uiPriority w:val="0"/>
  </w:style>
  <w:style w:type="character" w:customStyle="1" w:styleId="16">
    <w:name w:val="x-tab-strip-text1"/>
    <w:basedOn w:val="7"/>
    <w:qFormat/>
    <w:uiPriority w:val="0"/>
  </w:style>
  <w:style w:type="character" w:customStyle="1" w:styleId="17">
    <w:name w:val="x-tab-strip-text2"/>
    <w:basedOn w:val="7"/>
    <w:qFormat/>
    <w:uiPriority w:val="0"/>
    <w:rPr>
      <w:rFonts w:ascii="Tahoma" w:hAnsi="Tahoma" w:eastAsia="Tahoma" w:cs="Tahoma"/>
      <w:color w:val="416AA3"/>
      <w:sz w:val="18"/>
      <w:szCs w:val="18"/>
    </w:rPr>
  </w:style>
  <w:style w:type="character" w:customStyle="1" w:styleId="18">
    <w:name w:val="x-tab-strip-text3"/>
    <w:basedOn w:val="7"/>
    <w:qFormat/>
    <w:uiPriority w:val="0"/>
    <w:rPr>
      <w:b/>
      <w:color w:val="15428B"/>
    </w:rPr>
  </w:style>
  <w:style w:type="character" w:customStyle="1" w:styleId="19">
    <w:name w:val="x-tab-strip-text4"/>
    <w:basedOn w:val="7"/>
    <w:qFormat/>
    <w:uiPriority w:val="0"/>
  </w:style>
  <w:style w:type="character" w:customStyle="1" w:styleId="20">
    <w:name w:val="x-tab-strip-text5"/>
    <w:basedOn w:val="7"/>
    <w:qFormat/>
    <w:uiPriority w:val="0"/>
    <w:rPr>
      <w:color w:val="15428B"/>
    </w:rPr>
  </w:style>
  <w:style w:type="character" w:customStyle="1" w:styleId="21">
    <w:name w:val="commoncss"/>
    <w:basedOn w:val="7"/>
    <w:qFormat/>
    <w:uiPriority w:val="0"/>
    <w:rPr>
      <w:sz w:val="18"/>
      <w:szCs w:val="18"/>
    </w:rPr>
  </w:style>
  <w:style w:type="character" w:customStyle="1" w:styleId="22">
    <w:name w:val="font31"/>
    <w:basedOn w:val="7"/>
    <w:qFormat/>
    <w:uiPriority w:val="0"/>
    <w:rPr>
      <w:rFonts w:ascii="方正小标宋_GBK" w:hAnsi="方正小标宋_GBK" w:eastAsia="方正小标宋_GBK" w:cs="方正小标宋_GBK"/>
      <w:color w:val="000000"/>
      <w:sz w:val="44"/>
      <w:szCs w:val="44"/>
      <w:u w:val="none"/>
    </w:rPr>
  </w:style>
  <w:style w:type="character" w:customStyle="1" w:styleId="23">
    <w:name w:val="hover"/>
    <w:basedOn w:val="7"/>
    <w:qFormat/>
    <w:uiPriority w:val="0"/>
    <w:rPr>
      <w:shd w:val="clear" w:fill="DEECF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4A02D-2D95-44F6-8AA3-1D8D06F48BC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1030</Words>
  <Characters>1089</Characters>
  <Lines>4</Lines>
  <Paragraphs>1</Paragraphs>
  <TotalTime>24</TotalTime>
  <ScaleCrop>false</ScaleCrop>
  <LinksUpToDate>false</LinksUpToDate>
  <CharactersWithSpaces>1101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2022-06-09T00:20:00Z</dcterms:created>
  <dc:creator>User</dc:creator>
  <cp:lastModifiedBy>是柠檬蜂蜜柚子茶呀</cp:lastModifiedBy>
  <cp:lastPrinted>2025-03-04T09:34:00Z</cp:lastPrinted>
  <dcterms:modified xsi:type="dcterms:W3CDTF">2025-03-12T09:02:06Z</dcterms:modified>
  <dc:title>2011年第一批建筑业企业资质</dc:title>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90CCB96CA29142AAB3EA3665CB16C830_13</vt:lpwstr>
  </property>
  <property fmtid="{D5CDD505-2E9C-101B-9397-08002B2CF9AE}" pid="4" name="KSOTemplateDocerSaveRecord">
    <vt:lpwstr>eyJoZGlkIjoiYjEwN2U3OGM0MTJkNzU5YjVhNzkwYzUxZTVlYjQ4M2YiLCJ1c2VySWQiOiI1NjQ3NTk2MzcifQ==</vt:lpwstr>
  </property>
</Properties>
</file>