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both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云阳县国有土地上房屋征收与补偿领域基层政务公开标准目录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2025年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）</w:t>
      </w:r>
    </w:p>
    <w:tbl>
      <w:tblPr>
        <w:tblStyle w:val="5"/>
        <w:tblW w:w="1404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499"/>
        <w:gridCol w:w="499"/>
        <w:gridCol w:w="1786"/>
        <w:gridCol w:w="3167"/>
        <w:gridCol w:w="935"/>
        <w:gridCol w:w="874"/>
        <w:gridCol w:w="3008"/>
        <w:gridCol w:w="400"/>
        <w:gridCol w:w="499"/>
        <w:gridCol w:w="459"/>
        <w:gridCol w:w="518"/>
        <w:gridCol w:w="500"/>
        <w:gridCol w:w="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1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公开内容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 xml:space="preserve">                     (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要素）</w:t>
            </w:r>
          </w:p>
        </w:tc>
        <w:tc>
          <w:tcPr>
            <w:tcW w:w="3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时限</w:t>
            </w: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主体</w:t>
            </w:r>
          </w:p>
        </w:tc>
        <w:tc>
          <w:tcPr>
            <w:tcW w:w="3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8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</w:t>
            </w: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对象</w:t>
            </w:r>
          </w:p>
        </w:tc>
        <w:tc>
          <w:tcPr>
            <w:tcW w:w="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1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全社会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特定群体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主动公开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县级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国家层面法规政策</w:t>
            </w:r>
          </w:p>
        </w:tc>
        <w:tc>
          <w:tcPr>
            <w:tcW w:w="178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征收与补偿条例》；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《国有土地上房屋征收评估办法》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;                     3.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《关于推进国有土地上房屋征收与补偿信息公开工作的实施意见》；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4.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《关于进一步加强国有土地上房屋征收与补偿信息公开工作的通知》。</w:t>
            </w:r>
          </w:p>
        </w:tc>
        <w:tc>
          <w:tcPr>
            <w:tcW w:w="3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《中国人民共和国政府信息公开条例》</w:t>
            </w:r>
          </w:p>
        </w:tc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县住房和城乡建设委员会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东文宋体" w:hAnsi="宋体" w:eastAsia="东文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东文宋体" w:hAnsi="宋体" w:eastAsia="东文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法规政策</w:t>
            </w:r>
          </w:p>
        </w:tc>
        <w:tc>
          <w:tcPr>
            <w:tcW w:w="4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地方层面法规政策</w:t>
            </w:r>
          </w:p>
        </w:tc>
        <w:tc>
          <w:tcPr>
            <w:tcW w:w="178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等有关办法的通知》。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31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《中国人民共和国政府信息公开条例》</w:t>
            </w:r>
          </w:p>
        </w:tc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县住房和城乡建设委员会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东文宋体" w:hAnsi="宋体" w:eastAsia="东文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东文宋体" w:hAnsi="宋体" w:eastAsia="东文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启动要件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征收项目符合公共利益的相关材料。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自收到申请之日起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县人民政府及相关部门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暂停办理相关手续的通知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暂停办理相关手续的通知。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县人民政府及相关部门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房屋调查登记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入户调查通知；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调查结果；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认定结果。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《国有土地上房屋征收评估办法》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县人民政府及房屋征收部门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房地产估价机构确定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房地产估价机构选定或确定通知。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《国有土地上房屋征收评估办法》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县房屋征收部门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4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4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房屋征收补偿方案拟订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论证结论</w:t>
            </w:r>
          </w:p>
        </w:tc>
        <w:tc>
          <w:tcPr>
            <w:tcW w:w="3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《国有土地上房屋征收与补偿条例》《关于推进国有土地上房屋征收与补偿信息公开工作的实施意见》《关于进一步加强国有土地上房屋征收与补偿信息公开工作的通知》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自收到申请之日起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个工作日内公开</w:t>
            </w:r>
          </w:p>
        </w:tc>
        <w:tc>
          <w:tcPr>
            <w:tcW w:w="8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</w:p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</w:p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征求意见情况；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根据公众意见修改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情况。</w:t>
            </w:r>
          </w:p>
        </w:tc>
        <w:tc>
          <w:tcPr>
            <w:tcW w:w="3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个工作日内予以公开；征求意见期限不得少于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8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社会稳定风险评估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社会稳定风险评估结果。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自收到申请之日起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征收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房屋征收决定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房屋征收决定公告（包括补偿方案和行政复议、行政诉讼权利等事项）。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cs="宋体"/>
                <w:kern w:val="0"/>
                <w:sz w:val="18"/>
                <w:szCs w:val="18"/>
              </w:rPr>
              <w:t>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评估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被征收房屋评估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分户的初步评估结果。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《国有土地上房屋征收与补偿条例》《国有土地上房屋征收评估办法》《关于推进国有土地上房屋征收与补偿信息公开工作的实施意见》《关于进一步加强国有土地上房屋征收与补偿信息公开工作的通知》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县房屋征收部门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</w:p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屏）□精准推送□其他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产权调换房屋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房源信息；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选房办法；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选房结果。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县房屋征收部门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分户补偿情况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分户补偿结果。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县房屋征收部门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补偿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房屋征收补偿决定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房屋征收补偿决定公告。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信息形成或者变更之日起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个工作日内予以公开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县人民政府</w:t>
            </w:r>
          </w:p>
        </w:tc>
        <w:tc>
          <w:tcPr>
            <w:tcW w:w="300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在征收范围内向被征收人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补偿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注销权证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注销被征收房屋的产权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《国有土地上房屋征收与补偿条例》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《关于推进国有土地上房屋征收与补偿信息公开工作的实施意见》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《关于进一步加强国有土地上房屋征收与补偿信息公开工作的通知》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《重庆市人民政府办公厅关于印发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&lt;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重庆市国有土地上房屋征收与补偿办法（暂行）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&gt;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等有关办法的通知》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被征收房屋权属证书注销之日起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予以公开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县房屋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权属登记部门</w:t>
            </w: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□政府网站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□政府公报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□两微一端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□发布会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听证会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□广播电视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□纸质媒体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□公开查阅点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□政务服务中心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□便民服务站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■入户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现场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□社区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企事业单位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村公示栏（电子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屏）</w:t>
            </w:r>
            <w:r>
              <w:rPr>
                <w:rFonts w:ascii="宋体" w:cs="Times New Roman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□精准推送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□其他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_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√</w:t>
            </w:r>
            <w:bookmarkStart w:id="0" w:name="_GoBack"/>
            <w:bookmarkEnd w:id="0"/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600" w:lineRule="exact"/>
        <w:rPr>
          <w:rFonts w:ascii="Times New Roman" w:hAnsi="Times New Roman" w:eastAsia="方正小标宋_GBK" w:cs="Times New Roman"/>
          <w:sz w:val="44"/>
          <w:szCs w:val="44"/>
        </w:rPr>
        <w:sectPr>
          <w:footerReference r:id="rId3" w:type="default"/>
          <w:footerReference r:id="rId4" w:type="even"/>
          <w:pgSz w:w="16838" w:h="11906" w:orient="landscape"/>
          <w:pgMar w:top="1531" w:right="2098" w:bottom="1531" w:left="2098" w:header="851" w:footer="992" w:gutter="0"/>
          <w:pgNumType w:fmt="numberInDash"/>
          <w:cols w:space="720" w:num="1"/>
          <w:docGrid w:linePitch="312" w:charSpace="0"/>
        </w:sectPr>
      </w:pPr>
    </w:p>
    <w:p>
      <w:pPr>
        <w:spacing w:line="600" w:lineRule="exact"/>
        <w:rPr>
          <w:rFonts w:cs="Times New Roman"/>
        </w:rPr>
      </w:pPr>
    </w:p>
    <w:sectPr>
      <w:pgSz w:w="11906" w:h="16838"/>
      <w:pgMar w:top="2098" w:right="1531" w:bottom="2098" w:left="153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cs="Times New Roman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Calibri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7 -</w:t>
    </w:r>
    <w:r>
      <w:rPr>
        <w:rFonts w:ascii="宋体" w:hAnsi="宋体" w:cs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cs="Times New Roman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8 -</w:t>
    </w:r>
    <w:r>
      <w:rPr>
        <w:rFonts w:ascii="宋体" w:hAnsi="宋体" w:cs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6699"/>
    <w:rsid w:val="0008566F"/>
    <w:rsid w:val="000C6699"/>
    <w:rsid w:val="00127AD9"/>
    <w:rsid w:val="001C7992"/>
    <w:rsid w:val="00353F3D"/>
    <w:rsid w:val="003567EB"/>
    <w:rsid w:val="004A4D40"/>
    <w:rsid w:val="00864424"/>
    <w:rsid w:val="00903531"/>
    <w:rsid w:val="00A2260E"/>
    <w:rsid w:val="00B56FCB"/>
    <w:rsid w:val="00B81601"/>
    <w:rsid w:val="00C96B8B"/>
    <w:rsid w:val="00F43C92"/>
    <w:rsid w:val="00FA33C1"/>
    <w:rsid w:val="2BDD1DA3"/>
    <w:rsid w:val="4EC41215"/>
    <w:rsid w:val="4EFE62CA"/>
    <w:rsid w:val="6CE1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0"/>
    <w:pPr>
      <w:ind w:left="100" w:leftChars="2500"/>
    </w:pPr>
    <w:rPr>
      <w:rFonts w:eastAsiaTheme="minorEastAsia"/>
    </w:rPr>
  </w:style>
  <w:style w:type="paragraph" w:styleId="3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0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日期 Char"/>
    <w:basedOn w:val="6"/>
    <w:link w:val="2"/>
    <w:qFormat/>
    <w:locked/>
    <w:uiPriority w:val="0"/>
    <w:rPr>
      <w:rFonts w:ascii="Calibri" w:hAnsi="Calibri" w:cs="Calibri"/>
      <w:szCs w:val="21"/>
    </w:rPr>
  </w:style>
  <w:style w:type="character" w:customStyle="1" w:styleId="10">
    <w:name w:val="页眉 Char1"/>
    <w:basedOn w:val="6"/>
    <w:semiHidden/>
    <w:uiPriority w:val="0"/>
    <w:rPr>
      <w:rFonts w:ascii="Calibri" w:hAnsi="Calibri" w:cs="Calibri"/>
      <w:kern w:val="2"/>
      <w:sz w:val="18"/>
      <w:szCs w:val="18"/>
    </w:rPr>
  </w:style>
  <w:style w:type="character" w:customStyle="1" w:styleId="11">
    <w:name w:val="页脚 Char1"/>
    <w:basedOn w:val="6"/>
    <w:semiHidden/>
    <w:uiPriority w:val="99"/>
    <w:rPr>
      <w:rFonts w:ascii="Calibri" w:hAnsi="Calibri" w:cs="Calibri"/>
      <w:kern w:val="2"/>
      <w:sz w:val="18"/>
      <w:szCs w:val="18"/>
    </w:rPr>
  </w:style>
  <w:style w:type="character" w:customStyle="1" w:styleId="12">
    <w:name w:val="日期 Char1"/>
    <w:basedOn w:val="6"/>
    <w:link w:val="2"/>
    <w:semiHidden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3803</Words>
  <Characters>3838</Characters>
  <Lines>38</Lines>
  <Paragraphs>10</Paragraphs>
  <TotalTime>0</TotalTime>
  <ScaleCrop>false</ScaleCrop>
  <LinksUpToDate>false</LinksUpToDate>
  <CharactersWithSpaces>4811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2020-08-19T04:16:00Z</dcterms:created>
  <dc:creator>微软用户</dc:creator>
  <cp:lastModifiedBy>Administrator</cp:lastModifiedBy>
  <dcterms:modified xsi:type="dcterms:W3CDTF">2025-12-17T03:21:55Z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9CF0B4CD50C0498384FDC99F02F8DD41</vt:lpwstr>
  </property>
</Properties>
</file>