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r>
        <w:rPr>
          <w:rFonts w:ascii="方正仿宋_GBK"/>
          <w:color w:val="FF0000"/>
          <w:w w:val="108"/>
        </w:rPr>
        <mc:AlternateContent>
          <mc:Choice Requires="wps">
            <w:drawing>
              <wp:anchor distT="0" distB="0" distL="114300" distR="114300" simplePos="0" relativeHeight="251661312" behindDoc="0" locked="0" layoutInCell="1" allowOverlap="1">
                <wp:simplePos x="0" y="0"/>
                <wp:positionH relativeFrom="page">
                  <wp:posOffset>913765</wp:posOffset>
                </wp:positionH>
                <wp:positionV relativeFrom="page">
                  <wp:posOffset>1991995</wp:posOffset>
                </wp:positionV>
                <wp:extent cx="5760085" cy="0"/>
                <wp:effectExtent l="0" t="38100" r="12065" b="38100"/>
                <wp:wrapNone/>
                <wp:docPr id="3" name="直线 3"/>
                <wp:cNvGraphicFramePr/>
                <a:graphic xmlns:a="http://schemas.openxmlformats.org/drawingml/2006/main">
                  <a:graphicData uri="http://schemas.microsoft.com/office/word/2010/wordprocessingShape">
                    <wps:wsp>
                      <wps:cNvCnPr/>
                      <wps:spPr>
                        <a:xfrm>
                          <a:off x="0" y="0"/>
                          <a:ext cx="5760085"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1.95pt;margin-top:156.85pt;height:0pt;width:453.55pt;mso-position-horizontal-relative:page;mso-position-vertical-relative:page;z-index:251661312;mso-width-relative:page;mso-height-relative:page;" filled="f" stroked="t" coordsize="21600,21600" o:gfxdata="UEsDBAoAAAAAAIdO4kAAAAAAAAAAAAAAAAAEAAAAZHJzL1BLAwQUAAAACACHTuJAjrKJctkAAAAM&#10;AQAADwAAAGRycy9kb3ducmV2LnhtbE2PzU7DMBCE70i8g7VI3KgdQloIcXpACgeEhFp66NGNlyQi&#10;XofY6Q9Pz1ZCguPMfpqdKZZH14s9jqHzpCGZKRBItbcdNRo279XNPYgQDVnTe0INJwywLC8vCpNb&#10;f6AV7texERxCITca2hiHXMpQt+hMmPkBiW8ffnQmshwbaUdz4HDXy1ul5tKZjvhDawZ8arH+XE9O&#10;w5c9vWYvq+/KPVd+G9+20zxmk9bXV4l6BBHxGP9gONfn6lByp52fyAbRs75LHxjVkCbpAsSZUFnC&#10;83a/liwL+X9E+QNQSwMEFAAAAAgAh07iQBeL+47VAQAAlAMAAA4AAABkcnMvZTJvRG9jLnhtbK1T&#10;S27bMBDdF+gdCO5ryQniBILlLOK6m6I10OQAY34sovxhyFj2WXqNrrrpcXKNDmnH6WdTFNWCGnJG&#10;j++9Gc1v986yncJkgu/5dNJyprwI0vhtzx/uV29uOEsZvAQbvOr5QSV+u3j9aj7GTl2EIVipkBGI&#10;T90Yez7kHLumSWJQDtIkROUpqQM6yLTFbSMRRkJ3trlo21kzBpQRg1Ap0enymOSLiq+1Evmj1kll&#10;ZntO3HJdsa6bsjaLOXRbhDgYcaIB/8DCgfF06RlqCRnYI5o/oJwRGFLQeSKCa4LWRqiqgdRM29/U&#10;fBogqqqFzEnxbFP6f7Diw26NzMieX3LmwVGLnr58ffr2nV0Wb8aYOiq582s87VJcYxG61+jKmySw&#10;ffXzcPZT7TMTdHh1PWvbmyvOxHOuefkwYsrvVHCsBD23xhep0MHufcp0GZU+l5Rj69nY8+sZNZ3w&#10;gEZFW8gUukjkM7Xv8/1wakIK1siVsbZ8mHC7ubPIdkAjsFq19BRlBP9LWblrCWk41tXUcTgGBfKt&#10;lywfIpnjaYp5YeKU5MwqGvoSESB0GYz9m0q62npiUMw92lmiTZAHasVjRLMdyJBpZVky1PrK9zSm&#10;ZbZ+3lekl59p8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Osoly2QAAAAwBAAAPAAAAAAAAAAEA&#10;IAAAACIAAABkcnMvZG93bnJldi54bWxQSwECFAAUAAAACACHTuJAF4v7jtUBAACUAwAADgAAAAAA&#10;AAABACAAAAAoAQAAZHJzL2Uyb0RvYy54bWxQSwUGAAAAAAYABgBZAQAAbwUAAAAA&#10;">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eastAsia="zh-CN"/>
        </w:rPr>
      </w:pPr>
      <w:r>
        <w:rPr>
          <w:rFonts w:hint="eastAsia" w:ascii="方正小标宋简体" w:eastAsia="方正小标宋简体"/>
          <w:sz w:val="44"/>
          <w:szCs w:val="44"/>
        </w:rPr>
        <w:pict>
          <v:shape id="_x0000_s1026" o:spid="_x0000_s1026" o:spt="136" type="#_x0000_t136" style="position:absolute;left:0pt;margin-left:91.4pt;margin-top:-11.3pt;height:51.9pt;width:41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云阳县医疗保障事务中心" style="font-family:方正小标宋_GBK;font-size:36pt;font-weight:bold;v-text-align:center;"/>
          </v:shape>
        </w:pict>
      </w:r>
      <w:r>
        <w:rPr>
          <w:rFonts w:hint="default" w:ascii="Times New Roman" w:hAnsi="Times New Roman" w:eastAsia="方正小标宋_GBK" w:cs="Times New Roman"/>
          <w:sz w:val="44"/>
          <w:szCs w:val="44"/>
        </w:rPr>
        <w:t>云阳县医疗保障</w:t>
      </w:r>
      <w:r>
        <w:rPr>
          <w:rFonts w:hint="default" w:ascii="Times New Roman" w:hAnsi="Times New Roman" w:eastAsia="方正小标宋_GBK" w:cs="Times New Roman"/>
          <w:sz w:val="44"/>
          <w:szCs w:val="44"/>
          <w:lang w:eastAsia="zh-CN"/>
        </w:rPr>
        <w:t>事务中心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right="0"/>
        <w:jc w:val="center"/>
        <w:textAlignment w:val="auto"/>
        <w:rPr>
          <w:rFonts w:hint="default" w:ascii="Times New Roman" w:hAnsi="Times New Roman" w:eastAsia="方正小标宋_GBK" w:cs="方正小标宋_GBK"/>
          <w:i w:val="0"/>
          <w:iCs w:val="0"/>
          <w:caps w:val="0"/>
          <w:color w:val="000000" w:themeColor="text1"/>
          <w:spacing w:val="0"/>
          <w:sz w:val="44"/>
          <w:szCs w:val="44"/>
          <w:lang w:val="en-US" w:eastAsia="zh-CN"/>
          <w14:textFill>
            <w14:solidFill>
              <w14:schemeClr w14:val="tx1"/>
            </w14:solidFill>
          </w14:textFill>
        </w:rPr>
      </w:pPr>
      <w:r>
        <w:rPr>
          <w:rFonts w:hint="eastAsia" w:ascii="Times New Roman" w:hAnsi="Times New Roman" w:eastAsia="方正小标宋_GBK" w:cs="方正小标宋_GBK"/>
          <w:i w:val="0"/>
          <w:iCs w:val="0"/>
          <w:caps w:val="0"/>
          <w:color w:val="000000" w:themeColor="text1"/>
          <w:spacing w:val="0"/>
          <w:sz w:val="44"/>
          <w:szCs w:val="44"/>
          <w:lang w:val="en-US" w:eastAsia="zh-CN"/>
          <w14:textFill>
            <w14:solidFill>
              <w14:schemeClr w14:val="tx1"/>
            </w14:solidFill>
          </w14:textFill>
        </w:rPr>
        <w:t>关于解除医疗保险服务协议管理的公告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00" w:firstLineChars="200"/>
        <w:jc w:val="left"/>
        <w:textAlignment w:val="auto"/>
        <w:rPr>
          <w:rFonts w:hint="eastAsia" w:ascii="Times New Roman" w:hAnsi="Times New Roman" w:eastAsia="方正仿宋_GBK" w:cs="方正仿宋_GBK"/>
          <w:i w:val="0"/>
          <w:iCs w:val="0"/>
          <w:caps w:val="0"/>
          <w:color w:val="000000" w:themeColor="text1"/>
          <w:spacing w:val="0"/>
          <w:sz w:val="30"/>
          <w:szCs w:val="30"/>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00" w:firstLineChars="200"/>
        <w:jc w:val="left"/>
        <w:textAlignment w:val="auto"/>
        <w:rPr>
          <w:rFonts w:hint="eastAsia" w:ascii="Times New Roman" w:hAnsi="Times New Roman" w:eastAsia="方正仿宋_GBK" w:cs="方正仿宋_GBK"/>
          <w:i w:val="0"/>
          <w:iCs w:val="0"/>
          <w:caps w:val="0"/>
          <w:color w:val="000000" w:themeColor="text1"/>
          <w:spacing w:val="0"/>
          <w:sz w:val="30"/>
          <w:szCs w:val="30"/>
          <w:lang w:val="en-US" w:eastAsia="zh-CN"/>
          <w14:textFill>
            <w14:solidFill>
              <w14:schemeClr w14:val="tx1"/>
            </w14:solidFill>
          </w14:textFill>
        </w:rPr>
      </w:pPr>
      <w:r>
        <w:rPr>
          <w:rFonts w:hint="eastAsia" w:ascii="Times New Roman" w:hAnsi="Times New Roman" w:eastAsia="方正仿宋_GBK" w:cs="方正仿宋_GBK"/>
          <w:i w:val="0"/>
          <w:iCs w:val="0"/>
          <w:caps w:val="0"/>
          <w:color w:val="000000" w:themeColor="text1"/>
          <w:spacing w:val="0"/>
          <w:sz w:val="30"/>
          <w:szCs w:val="30"/>
          <w:lang w:val="en-US" w:eastAsia="zh-CN"/>
          <w14:textFill>
            <w14:solidFill>
              <w14:schemeClr w14:val="tx1"/>
            </w14:solidFill>
          </w14:textFill>
        </w:rPr>
        <w:t>根据</w:t>
      </w:r>
      <w:r>
        <w:rPr>
          <w:rFonts w:hint="eastAsia" w:ascii="Times New Roman" w:hAnsi="Times New Roman" w:eastAsia="方正仿宋_GBK" w:cs="方正仿宋_GBK"/>
          <w:i w:val="0"/>
          <w:iCs w:val="0"/>
          <w:caps w:val="0"/>
          <w:color w:val="000000" w:themeColor="text1"/>
          <w:spacing w:val="0"/>
          <w:sz w:val="30"/>
          <w:szCs w:val="30"/>
          <w14:textFill>
            <w14:solidFill>
              <w14:schemeClr w14:val="tx1"/>
            </w14:solidFill>
          </w14:textFill>
        </w:rPr>
        <w:t>重庆市医疗保障局《关于印发重庆市医疗机构医疗保障定点管理暂行办法的通知》（渝医保发〔2021〕34号）、重庆市医疗保障局《关于印发重庆市零售药店医疗保障定点管理暂行办法的通知》（渝医保发〔2021〕35号）</w:t>
      </w:r>
      <w:r>
        <w:rPr>
          <w:rFonts w:hint="eastAsia" w:ascii="Times New Roman" w:hAnsi="Times New Roman" w:eastAsia="方正仿宋_GBK" w:cs="方正仿宋_GBK"/>
          <w:i w:val="0"/>
          <w:iCs w:val="0"/>
          <w:caps w:val="0"/>
          <w:color w:val="000000" w:themeColor="text1"/>
          <w:spacing w:val="0"/>
          <w:sz w:val="30"/>
          <w:szCs w:val="30"/>
          <w:lang w:val="en-US" w:eastAsia="zh-CN"/>
          <w14:textFill>
            <w14:solidFill>
              <w14:schemeClr w14:val="tx1"/>
            </w14:solidFill>
          </w14:textFill>
        </w:rPr>
        <w:t>规定</w:t>
      </w:r>
      <w:r>
        <w:rPr>
          <w:rFonts w:hint="eastAsia" w:ascii="Times New Roman" w:hAnsi="Times New Roman" w:eastAsia="方正仿宋_GBK" w:cs="方正仿宋_GBK"/>
          <w:i w:val="0"/>
          <w:iCs w:val="0"/>
          <w:caps w:val="0"/>
          <w:color w:val="000000" w:themeColor="text1"/>
          <w:spacing w:val="0"/>
          <w:sz w:val="30"/>
          <w:szCs w:val="30"/>
          <w14:textFill>
            <w14:solidFill>
              <w14:schemeClr w14:val="tx1"/>
            </w14:solidFill>
          </w14:textFill>
        </w:rPr>
        <w:t>，</w:t>
      </w:r>
      <w:r>
        <w:rPr>
          <w:rFonts w:hint="eastAsia" w:ascii="Times New Roman" w:hAnsi="Times New Roman" w:eastAsia="方正仿宋_GBK" w:cs="方正仿宋_GBK"/>
          <w:i w:val="0"/>
          <w:iCs w:val="0"/>
          <w:caps w:val="0"/>
          <w:color w:val="000000" w:themeColor="text1"/>
          <w:spacing w:val="0"/>
          <w:sz w:val="30"/>
          <w:szCs w:val="30"/>
          <w:lang w:val="en-US" w:eastAsia="zh-CN"/>
          <w14:textFill>
            <w14:solidFill>
              <w14:schemeClr w14:val="tx1"/>
            </w14:solidFill>
          </w14:textFill>
        </w:rPr>
        <w:t>2024年11月到2025年4月</w:t>
      </w:r>
      <w:r>
        <w:rPr>
          <w:rFonts w:hint="eastAsia" w:ascii="Times New Roman" w:hAnsi="Times New Roman" w:eastAsia="方正仿宋_GBK" w:cs="方正仿宋_GBK"/>
          <w:i w:val="0"/>
          <w:iCs w:val="0"/>
          <w:caps w:val="0"/>
          <w:color w:val="000000" w:themeColor="text1"/>
          <w:spacing w:val="0"/>
          <w:sz w:val="30"/>
          <w:szCs w:val="30"/>
          <w:lang w:eastAsia="zh-CN"/>
          <w14:textFill>
            <w14:solidFill>
              <w14:schemeClr w14:val="tx1"/>
            </w14:solidFill>
          </w14:textFill>
        </w:rPr>
        <w:t>云阳县</w:t>
      </w:r>
      <w:r>
        <w:rPr>
          <w:rFonts w:hint="eastAsia" w:ascii="Times New Roman" w:hAnsi="Times New Roman" w:eastAsia="方正仿宋_GBK" w:cs="方正仿宋_GBK"/>
          <w:i w:val="0"/>
          <w:iCs w:val="0"/>
          <w:caps w:val="0"/>
          <w:color w:val="000000" w:themeColor="text1"/>
          <w:spacing w:val="0"/>
          <w:sz w:val="30"/>
          <w:szCs w:val="30"/>
          <w:lang w:val="en-US" w:eastAsia="zh-CN"/>
          <w14:textFill>
            <w14:solidFill>
              <w14:schemeClr w14:val="tx1"/>
            </w14:solidFill>
          </w14:textFill>
        </w:rPr>
        <w:t>149家定点医药机构由于违反医保协议、经营不善主动申请解除协议或自动放弃续签医保协议等原因解除医保服务协议，以下机构已按照相关程序完成医保费用清算，取消其医保定点服务单位资格。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00" w:firstLineChars="200"/>
        <w:jc w:val="left"/>
        <w:textAlignment w:val="auto"/>
        <w:rPr>
          <w:rFonts w:hint="default" w:ascii="Times New Roman" w:hAnsi="Times New Roman" w:eastAsia="方正仿宋_GBK" w:cs="方正仿宋_GBK"/>
          <w:i w:val="0"/>
          <w:iCs w:val="0"/>
          <w:caps w:val="0"/>
          <w:color w:val="000000" w:themeColor="text1"/>
          <w:spacing w:val="0"/>
          <w:sz w:val="30"/>
          <w:szCs w:val="30"/>
          <w:lang w:eastAsia="zh-CN"/>
          <w14:textFill>
            <w14:solidFill>
              <w14:schemeClr w14:val="tx1"/>
            </w14:solidFill>
          </w14:textFill>
        </w:rPr>
      </w:pPr>
      <w:r>
        <w:rPr>
          <w:rFonts w:hint="eastAsia" w:ascii="Times New Roman" w:hAnsi="Times New Roman" w:eastAsia="方正仿宋_GBK" w:cs="方正仿宋_GBK"/>
          <w:i w:val="0"/>
          <w:iCs w:val="0"/>
          <w:caps w:val="0"/>
          <w:color w:val="000000" w:themeColor="text1"/>
          <w:spacing w:val="0"/>
          <w:sz w:val="30"/>
          <w:szCs w:val="30"/>
          <w:lang w:val="en-US" w:eastAsia="zh-CN"/>
          <w14:textFill>
            <w14:solidFill>
              <w14:schemeClr w14:val="tx1"/>
            </w14:solidFill>
          </w14:textFill>
        </w:rPr>
        <w:t>特此公告</w:t>
      </w:r>
      <w:r>
        <w:rPr>
          <w:rFonts w:hint="default" w:ascii="Times New Roman" w:hAnsi="Times New Roman" w:eastAsia="方正仿宋_GBK" w:cs="方正仿宋_GBK"/>
          <w:i w:val="0"/>
          <w:iCs w:val="0"/>
          <w:caps w:val="0"/>
          <w:color w:val="000000" w:themeColor="text1"/>
          <w:spacing w:val="0"/>
          <w:sz w:val="30"/>
          <w:szCs w:val="30"/>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Times New Roman" w:hAnsi="Times New Roman" w:eastAsia="方正仿宋_GBK" w:cs="方正仿宋_GBK"/>
          <w:i w:val="0"/>
          <w:iCs w:val="0"/>
          <w:caps w:val="0"/>
          <w:color w:val="000000" w:themeColor="text1"/>
          <w:spacing w:val="0"/>
          <w:sz w:val="30"/>
          <w:szCs w:val="30"/>
          <w:lang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600" w:firstLineChars="200"/>
        <w:jc w:val="left"/>
        <w:textAlignment w:val="auto"/>
        <w:rPr>
          <w:rFonts w:hint="eastAsia" w:ascii="Times New Roman" w:hAnsi="Times New Roman" w:eastAsia="方正仿宋_GBK" w:cs="方正仿宋_GBK"/>
          <w:i w:val="0"/>
          <w:iCs w:val="0"/>
          <w:caps w:val="0"/>
          <w:color w:val="000000" w:themeColor="text1"/>
          <w:spacing w:val="0"/>
          <w:sz w:val="30"/>
          <w:szCs w:val="30"/>
          <w14:textFill>
            <w14:solidFill>
              <w14:schemeClr w14:val="tx1"/>
            </w14:solidFill>
          </w14:textFill>
        </w:rPr>
      </w:pPr>
      <w:r>
        <w:rPr>
          <w:rFonts w:hint="eastAsia" w:ascii="Times New Roman" w:hAnsi="Times New Roman" w:eastAsia="方正仿宋_GBK" w:cs="方正仿宋_GBK"/>
          <w:i w:val="0"/>
          <w:iCs w:val="0"/>
          <w:caps w:val="0"/>
          <w:color w:val="000000" w:themeColor="text1"/>
          <w:spacing w:val="0"/>
          <w:sz w:val="30"/>
          <w:szCs w:val="30"/>
          <w:lang w:eastAsia="zh-CN"/>
          <w14:textFill>
            <w14:solidFill>
              <w14:schemeClr w14:val="tx1"/>
            </w14:solidFill>
          </w14:textFill>
        </w:rPr>
        <w:t>机构名单如下：</w:t>
      </w:r>
    </w:p>
    <w:tbl>
      <w:tblPr>
        <w:tblStyle w:val="7"/>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056"/>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rPr>
        <w:tc>
          <w:tcPr>
            <w:tcW w:w="911" w:type="dxa"/>
            <w:vAlign w:val="center"/>
          </w:tcPr>
          <w:p>
            <w:pPr>
              <w:jc w:val="center"/>
              <w:rPr>
                <w:rFonts w:hint="eastAsia" w:ascii="Times New Roman" w:hAnsi="Times New Roman" w:eastAsia="方正黑体_GBK" w:cs="方正黑体_GBK"/>
                <w:i w:val="0"/>
                <w:iCs w:val="0"/>
                <w:caps w:val="0"/>
                <w:color w:val="000000" w:themeColor="text1"/>
                <w:spacing w:val="0"/>
                <w:kern w:val="0"/>
                <w:sz w:val="30"/>
                <w:szCs w:val="30"/>
                <w:lang w:val="en-US" w:eastAsia="zh-CN" w:bidi="ar"/>
                <w14:textFill>
                  <w14:solidFill>
                    <w14:schemeClr w14:val="tx1"/>
                  </w14:solidFill>
                </w14:textFill>
              </w:rPr>
            </w:pPr>
            <w:r>
              <w:rPr>
                <w:rFonts w:hint="eastAsia" w:ascii="Times New Roman" w:hAnsi="Times New Roman" w:eastAsia="方正黑体_GBK" w:cs="方正黑体_GBK"/>
                <w:i w:val="0"/>
                <w:iCs w:val="0"/>
                <w:caps w:val="0"/>
                <w:color w:val="000000" w:themeColor="text1"/>
                <w:spacing w:val="0"/>
                <w:kern w:val="0"/>
                <w:sz w:val="30"/>
                <w:szCs w:val="30"/>
                <w:lang w:val="en-US" w:eastAsia="zh-CN" w:bidi="ar"/>
                <w14:textFill>
                  <w14:solidFill>
                    <w14:schemeClr w14:val="tx1"/>
                  </w14:solidFill>
                </w14:textFill>
              </w:rPr>
              <w:t>序号</w:t>
            </w:r>
          </w:p>
        </w:tc>
        <w:tc>
          <w:tcPr>
            <w:tcW w:w="2056" w:type="dxa"/>
            <w:vAlign w:val="center"/>
          </w:tcPr>
          <w:p>
            <w:pPr>
              <w:jc w:val="center"/>
              <w:rPr>
                <w:rFonts w:hint="eastAsia" w:ascii="Times New Roman" w:hAnsi="Times New Roman" w:eastAsia="方正黑体_GBK" w:cs="方正黑体_GBK"/>
                <w:i w:val="0"/>
                <w:iCs w:val="0"/>
                <w:caps w:val="0"/>
                <w:color w:val="000000" w:themeColor="text1"/>
                <w:spacing w:val="0"/>
                <w:kern w:val="0"/>
                <w:sz w:val="30"/>
                <w:szCs w:val="30"/>
                <w:lang w:val="en-US" w:eastAsia="zh-CN" w:bidi="ar"/>
                <w14:textFill>
                  <w14:solidFill>
                    <w14:schemeClr w14:val="tx1"/>
                  </w14:solidFill>
                </w14:textFill>
              </w:rPr>
            </w:pPr>
            <w:r>
              <w:rPr>
                <w:rFonts w:hint="eastAsia" w:ascii="Times New Roman" w:hAnsi="Times New Roman" w:eastAsia="方正黑体_GBK" w:cs="方正黑体_GBK"/>
                <w:i w:val="0"/>
                <w:iCs w:val="0"/>
                <w:caps w:val="0"/>
                <w:color w:val="000000" w:themeColor="text1"/>
                <w:spacing w:val="0"/>
                <w:kern w:val="0"/>
                <w:sz w:val="30"/>
                <w:szCs w:val="30"/>
                <w:lang w:val="en-US" w:eastAsia="zh-CN" w:bidi="ar"/>
                <w14:textFill>
                  <w14:solidFill>
                    <w14:schemeClr w14:val="tx1"/>
                  </w14:solidFill>
                </w14:textFill>
              </w:rPr>
              <w:t>机构编码</w:t>
            </w:r>
          </w:p>
        </w:tc>
        <w:tc>
          <w:tcPr>
            <w:tcW w:w="6329" w:type="dxa"/>
            <w:vAlign w:val="center"/>
          </w:tcPr>
          <w:p>
            <w:pPr>
              <w:jc w:val="center"/>
              <w:rPr>
                <w:rFonts w:hint="eastAsia" w:ascii="Times New Roman" w:hAnsi="Times New Roman" w:eastAsia="方正黑体_GBK" w:cs="方正黑体_GBK"/>
                <w:i w:val="0"/>
                <w:iCs w:val="0"/>
                <w:caps w:val="0"/>
                <w:color w:val="000000" w:themeColor="text1"/>
                <w:spacing w:val="0"/>
                <w:kern w:val="0"/>
                <w:sz w:val="30"/>
                <w:szCs w:val="30"/>
                <w:lang w:val="en-US" w:eastAsia="zh-CN" w:bidi="ar"/>
                <w14:textFill>
                  <w14:solidFill>
                    <w14:schemeClr w14:val="tx1"/>
                  </w14:solidFill>
                </w14:textFill>
              </w:rPr>
            </w:pPr>
            <w:r>
              <w:rPr>
                <w:rFonts w:hint="eastAsia" w:ascii="Times New Roman" w:hAnsi="Times New Roman" w:eastAsia="方正黑体_GBK" w:cs="方正黑体_GBK"/>
                <w:i w:val="0"/>
                <w:iCs w:val="0"/>
                <w:caps w:val="0"/>
                <w:color w:val="000000" w:themeColor="text1"/>
                <w:spacing w:val="0"/>
                <w:kern w:val="0"/>
                <w:sz w:val="30"/>
                <w:szCs w:val="30"/>
                <w:lang w:val="en-US" w:eastAsia="zh-CN" w:bidi="ar"/>
                <w14:textFill>
                  <w14:solidFill>
                    <w14:schemeClr w14:val="tx1"/>
                  </w14:solidFill>
                </w14:textFill>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P50023508529</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重庆润丰医药有限公司金太阳大药房五十三店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P50023508407</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重庆腾祥医药有限责任公司晓美药店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P50023508376</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重庆养天和佳倍医药连锁有限公司江口三店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P50023518586</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重庆养天和佳倍医药连锁有限公司白云店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H50023513918</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云阳陈敬云中医诊所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H50023506263</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云阳沈传学中医诊所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H50023516620</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云阳县御品堂中医诊所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P50023514748</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重庆腾祥医药有限责任公司启航药店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P50023513988</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云阳天新药房有限公司天新药房重百店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H50023511728</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云阳县云安镇翠田村卫生室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P50023514750</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云阳县兴薪药房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P50023512648</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重庆腾祥医药有限责任公司腾祥大药房莲花店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13</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P50023510145</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云阳县罗济堂治国药店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P50023514749</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aps w:val="0"/>
                <w:color w:val="000000" w:themeColor="text1"/>
                <w:spacing w:val="0"/>
                <w:sz w:val="28"/>
                <w:szCs w:val="28"/>
                <w:lang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云阳县江口镇同一平价大药房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aps w:val="0"/>
                <w:color w:val="000000" w:themeColor="text1"/>
                <w:spacing w:val="0"/>
                <w:sz w:val="28"/>
                <w:szCs w:val="28"/>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P50023518426</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aps w:val="0"/>
                <w:color w:val="000000" w:themeColor="text1"/>
                <w:spacing w:val="0"/>
                <w:sz w:val="28"/>
                <w:szCs w:val="28"/>
                <w:lang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重庆健之佳健康药房连锁有限公司云阳县大雁路二分店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aps w:val="0"/>
                <w:color w:val="000000" w:themeColor="text1"/>
                <w:spacing w:val="0"/>
                <w:sz w:val="28"/>
                <w:szCs w:val="28"/>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P50023518446</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aps w:val="0"/>
                <w:color w:val="000000" w:themeColor="text1"/>
                <w:spacing w:val="0"/>
                <w:sz w:val="28"/>
                <w:szCs w:val="28"/>
                <w:lang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重庆健之佳健康药房连锁有限公司云阳县望江大道二分店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aps w:val="0"/>
                <w:color w:val="000000" w:themeColor="text1"/>
                <w:spacing w:val="0"/>
                <w:sz w:val="28"/>
                <w:szCs w:val="28"/>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P50023508402</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aps w:val="0"/>
                <w:color w:val="000000" w:themeColor="text1"/>
                <w:spacing w:val="0"/>
                <w:sz w:val="28"/>
                <w:szCs w:val="28"/>
                <w:lang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重庆腾祥医药有限责任公司平安药店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aps w:val="0"/>
                <w:color w:val="000000" w:themeColor="text1"/>
                <w:spacing w:val="0"/>
                <w:sz w:val="28"/>
                <w:szCs w:val="28"/>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P50023510142</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aps w:val="0"/>
                <w:color w:val="000000" w:themeColor="text1"/>
                <w:spacing w:val="0"/>
                <w:sz w:val="28"/>
                <w:szCs w:val="28"/>
                <w:lang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云阳县瑞元堂医药有限公司瑞元堂大药房红狮店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aps w:val="0"/>
                <w:color w:val="000000" w:themeColor="text1"/>
                <w:spacing w:val="0"/>
                <w:sz w:val="28"/>
                <w:szCs w:val="28"/>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P50023511271</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aps w:val="0"/>
                <w:color w:val="000000" w:themeColor="text1"/>
                <w:spacing w:val="0"/>
                <w:sz w:val="28"/>
                <w:szCs w:val="28"/>
                <w:lang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云阳县瑞元堂医药有限公司瑞元堂大药房水口店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default"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2056" w:type="dxa"/>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aps w:val="0"/>
                <w:color w:val="000000" w:themeColor="text1"/>
                <w:spacing w:val="0"/>
                <w:sz w:val="28"/>
                <w:szCs w:val="28"/>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P50023518449</w:t>
            </w:r>
          </w:p>
        </w:tc>
        <w:tc>
          <w:tcPr>
            <w:tcW w:w="6329" w:type="dxa"/>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aps w:val="0"/>
                <w:color w:val="000000" w:themeColor="text1"/>
                <w:spacing w:val="0"/>
                <w:sz w:val="28"/>
                <w:szCs w:val="28"/>
                <w:lang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重庆好药师水口大药房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P50023508482</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重庆润丰医药有限公司金太阳大药房一百六十八店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P50023508579</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重庆润丰医药有限公司金太阳大药房一百三十二店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P50023518535</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重庆民芯堂大药房有限公司民众药行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P50023519061</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云阳县瑞元堂医药有限公司二十一店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P50023519060</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云阳县瑞元堂医药有限公司二十店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P50023510136</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云阳县瑞元堂医药有限公司瑞元堂大药房人和店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P50023510137</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云阳县瑞元堂医药有限公司瑞元堂大药房沙市店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28</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P50023514178</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云阳县瑞元堂医药有限公司银海店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29</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P50023510152</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云阳县瑞元堂医药有限公司瑞元堂大药房鱼泉店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P50023514984</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云阳县瑞元堂医药有限公司滨江路店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P50023508527</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重庆润丰医药有限公司金太阳大药房三十一店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P50023508253</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云阳县亿源堂大药房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33</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P50023508329</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云阳县农坝镇鼎丰大药房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P50023518234</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云阳县千丘大药房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P50023508300</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云阳县华芝康医药有限公司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P50023508291</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云阳县圆满堂大药房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37</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P50023508340</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云阳县安益诚药房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38</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P50023508345</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云阳县富强大药房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39</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P50023514385</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云阳县富强大药房龙吟台店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P50023515120</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云阳县常棣大药房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P50023508302</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云阳县康缘医药有限责任公司胜荣分店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42</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P50023513665</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云阳县康缘医药有限责任公司青龙店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43</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P50023508293</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云阳县彭氏灵杰医药有限公司灵杰大药房红狮店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44</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P50023508311</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云阳县永胜堂大药房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45</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P50023511020</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云阳县泰美欣鑫德平药品经营部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46</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P50023508249</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云阳县泰美欣鑫春香药品经营部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47</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P50023510129</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云阳县泰美欣鑫银成药品经营部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P50023514420</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云阳县满福堂大药房八店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49</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P50023514422</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云阳县满福堂大药房六店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50</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P50023514423</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重庆市云阳县满福堂十五店大药房有限责任公司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51</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P50023514734</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云阳县盛堡发祥药店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52</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P50023514751</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云阳县罗济堂俊清大药房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53</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P50023508343</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云阳县罗济堂康强大药房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54</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P50023508331</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云阳县罗济堂成兵大药房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55</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P50023517722</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云阳县罗济堂欣灵大药房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56</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P50023510964</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云阳县蔈草镇友和药品平价超市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57</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P50023516093</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云阳天新药房有限公司天新外滩店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58</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P50023508342</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巨琪大药房云阳顺城路店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59</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P50023508250</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江南大药房云阳县民意药店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60</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P50023508334</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江南大药房云阳县沙市镇纯正堂药店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61</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P50023514434</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江南大药房云阳县票草银坤药店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62</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P50023510141</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江南大药房云阳县金卉徕药店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63</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P50023511256</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罗济堂大药房云阳县后叶镇先贵药店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64</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P50023508371</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重庆养天和佳倍医药连锁有限公司凤鸣二店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65</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P50023518587</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重庆养天和佳倍医药连锁有限公司北城店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66</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P50023508369</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重庆养天和佳倍医药连锁有限公司宝坪店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67</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P50023503574</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重庆养天和佳倍医药连锁有限公司平安店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68</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P50023519229</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重庆养天和佳倍医药连锁有限公司望江店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69</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P50023508366</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重庆养天和佳倍医药连锁有限公司柏杨湾店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70</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P50023508365</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重庆养天和佳倍医药连锁有限公司栖霞店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P50023518585</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重庆养天和佳倍医药连锁有限公司民德店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P50023508370</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重庆养天和佳倍医药连锁有限公司沙市店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P50023508363</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重庆养天和佳倍医药连锁有限公司盘龙二店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P50023508375</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重庆养天和佳倍医药连锁有限公司鱼泉店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P50023510969</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重庆和平药房云阳有限责任公司凤鸣药店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P50023510973</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重庆和平药房云阳有限责任公司张家坝药店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P50023516044</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重庆和平药房云阳有限责任公司第十二店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P50023510974</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重庆和平药房云阳有限责任公司第十店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P50023517704</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云阳县益寿堂药业有限责任公司一店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P50023518418</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重庆好药师平民大药房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P50023518453</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重庆好药师明诚大药房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P50023516048</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重庆市万州区爱一百药房云阳双土店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P50023512640</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重庆市三郎大药房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84</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P50023516984</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重庆市云阳县好药师盘龙大药房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85</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P50023515149</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重庆市云阳县岩叉罗济堂大药房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86</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P50023508320</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重庆市云阳县罗济堂纯福药店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87</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P50023511024</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重庆市桂彬医药有限公司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88</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P50023519713</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重庆广合堂医药有限公司广合堂六店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89</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P50023518603</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重庆泰美欣鑫糖康大药房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90</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P50023513989</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重庆润丰医药有限公司二百一十九店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91</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P50023516041</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重庆润丰医药有限公司二百二十二店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92</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P50023514175</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重庆润丰医药有限公司金太阳一百零一店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93</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P50023514170</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重庆润丰医药有限公司金太阳三十二店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94</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P50023514348</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重庆润丰医药有限公司金太阳二百一十六店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000000" w:themeColor="text1"/>
                <w:sz w:val="28"/>
                <w:szCs w:val="28"/>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95</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P50023510130</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重庆润丰医药有限公司金太阳大药房一百一十店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P50023508359</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重庆润丰医药有限公司金太阳大药房一百七十九店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P50023510965</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重庆润丰医药有限公司金太阳大药房一百九十九店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P50023508496</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重庆润丰医药有限公司金太阳大药房一百二十八店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P50023508568</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重庆润丰医药有限公司金太阳大药房一百五十一店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P50023508460</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重庆润丰医药有限公司金太阳大药房一百八十三店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P50023508484</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重庆润丰医药有限公司金太阳大药房一百八十五店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P50023508590</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重庆润丰医药有限公司金太阳大药房一百八十店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P50023517745</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重庆润丰医药有限公司金太阳大药房一百六十五店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P50023508520</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重庆润丰医药有限公司金太阳大药房一百六十六店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P50023511268</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重庆润丰医药有限公司金太阳大药房一百六十店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P50023508603</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重庆润丰医药有限公司金太阳大药房一百四十八店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P50023508541</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重庆润丰医药有限公司金太阳大药房一百零七店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P50023508528</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重庆润丰医药有限公司金太阳大药房一百零八店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P50023508502</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重庆润丰医药有限公司金太阳大药房一百零六店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P50023508441</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重庆润丰医药有限公司金太阳大药房七十二店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P50023508608</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重庆润丰医药有限公司金太阳大药房七十八店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P50023514419</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重庆润丰医药有限公司金太阳大药房七十六店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P50023508586</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重庆润丰医药有限公司金太阳大药房七十店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P50023508602</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重庆润丰医药有限公司金太阳大药房三十六店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P50023512642</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重庆润丰医药有限公司金太阳大药房三店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P50023508531</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重庆润丰医药有限公司金太阳大药房九十四店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P50023508463</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重庆润丰医药有限公司金太阳大药房二十一店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P50023508505</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重庆润丰医药有限公司金太阳大药房二十七店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P50023508536</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重庆润丰医药有限公司金太阳大药房二十九店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P50023508587</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重庆润丰医药有限公司金太阳大药房二十八店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P50023508569</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重庆润丰医药有限公司金太阳大药房二百零三店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P50023514736</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重庆润丰医药有限公司金太阳大药房二百零五店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P50023514172</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重庆润丰医药有限公司金太阳大药房二百零六店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P50023508522</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重庆润丰医药有限公司金太阳大药房五十五店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P50023510127</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重庆润丰医药有限公司金太阳大药房五十六店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P50023510128</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重庆润丰医药有限公司金太阳大药房五十四店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P50023508604</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重庆润丰医药有限公司金太阳大药房五店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P50023508609</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重庆润丰医药有限公司金太阳大药房八十一店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P50023510966</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重庆润丰医药有限公司金太阳大药房六十二店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P50023508459</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重庆润丰医药有限公司金太阳大药房六十五店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P50023508534</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重庆润丰医药有限公司金太阳大药房六十八店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P50023508537</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重庆润丰医药有限公司金太阳大药房六十六店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P50023511267</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重庆润丰医药有限公司金太阳大药房十五店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P50023514744</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重庆满福堂医药有限责任公司二十一店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P50023519236</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重庆满福堂医药有限责任公司二十三店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P50023518556</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重庆满福堂医药有限责任公司二十二店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P50023519237</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重庆满福堂医药有限责任公司二十六店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P50023514430</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重庆满福堂医药有限责任公司满福堂大药房二店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P50023513911</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重庆满福堂医药有限责任公司满福堂大药房十二店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P50023516982</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重庆耀德医药有限公司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P50023511257</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重庆腾祥医药有限责任公司世纪星辉店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P50023508411</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重庆腾祥医药有限责任公司小林药店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P50023510133</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重庆腾祥医药有限责任公司新阳药店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P50023515090</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重庆腾祥医药有限责任公司腾祥大药房大阳店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P50023514994</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重庆腾祥医药有限责任公司黄石药店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P50023517003</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重庆鼎丰医药有限公司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147</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P50023519757</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重庆鼎丰医药有限公司鼎丰向阳店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H50023518302</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云阳县元真诊所管理有限公司碧桂园中医诊所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w:t>
            </w:r>
          </w:p>
        </w:tc>
        <w:tc>
          <w:tcPr>
            <w:tcW w:w="205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H50023505527</w:t>
            </w:r>
          </w:p>
        </w:tc>
        <w:tc>
          <w:tcPr>
            <w:tcW w:w="6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云阳县红狮镇石宝村卫生室</w:t>
            </w:r>
          </w:p>
        </w:tc>
      </w:tr>
    </w:tbl>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4830" w:firstLineChars="2300"/>
        <w:textAlignment w:val="auto"/>
        <w:rPr>
          <w:rFonts w:hint="eastAsia" w:ascii="Times New Roman" w:hAnsi="Times New Roman" w:eastAsia="方正仿宋_GBK" w:cs="Times New Roman"/>
          <w:b w:val="0"/>
          <w:bCs w:val="0"/>
          <w:sz w:val="32"/>
          <w:szCs w:val="32"/>
          <w:lang w:val="en-US" w:eastAsia="zh-CN"/>
        </w:rPr>
      </w:pPr>
      <w:r>
        <w:rPr>
          <w:rFonts w:hint="eastAsia"/>
          <w:lang w:val="en-US" w:eastAsia="zh-CN"/>
        </w:rPr>
        <w:t xml:space="preserve"> </w:t>
      </w:r>
      <w:r>
        <w:rPr>
          <w:rFonts w:hint="eastAsia" w:ascii="Times New Roman" w:hAnsi="Times New Roman" w:eastAsia="方正仿宋_GBK" w:cs="Times New Roman"/>
          <w:b w:val="0"/>
          <w:bCs w:val="0"/>
          <w:sz w:val="32"/>
          <w:szCs w:val="32"/>
          <w:lang w:val="en-US" w:eastAsia="zh-CN"/>
        </w:rPr>
        <w:t>云阳县医疗保障事务中心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                               </w:t>
      </w:r>
      <w:bookmarkStart w:id="0" w:name="_GoBack"/>
      <w:bookmarkEnd w:id="0"/>
      <w:r>
        <w:rPr>
          <w:rFonts w:hint="eastAsia" w:ascii="Times New Roman" w:hAnsi="Times New Roman" w:eastAsia="方正仿宋_GBK" w:cs="Times New Roman"/>
          <w:b w:val="0"/>
          <w:bCs w:val="0"/>
          <w:sz w:val="32"/>
          <w:szCs w:val="32"/>
          <w:lang w:val="en-US" w:eastAsia="zh-CN"/>
        </w:rPr>
        <w:t>2025年4月28日</w:t>
      </w:r>
    </w:p>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firstLine="640" w:firstLineChars="200"/>
        <w:jc w:val="left"/>
        <w:textAlignment w:val="auto"/>
        <w:rPr>
          <w:rFonts w:hint="eastAsia" w:ascii="方正仿宋_GBK" w:hAnsi="方正仿宋_GBK" w:eastAsia="方正仿宋_GBK" w:cs="方正仿宋_GBK"/>
          <w:sz w:val="32"/>
          <w:szCs w:val="32"/>
          <w:lang w:val="en-US" w:eastAsia="zh-CN"/>
        </w:rPr>
      </w:pPr>
    </w:p>
    <w:sectPr>
      <w:footerReference r:id="rId3" w:type="default"/>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220" w:firstLineChars="29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ZDQ2MDZhZWRmMDg1YzM4ZGRhOGJmMDY0NWExYjMifQ=="/>
  </w:docVars>
  <w:rsids>
    <w:rsidRoot w:val="53894268"/>
    <w:rsid w:val="13C87FBB"/>
    <w:rsid w:val="46E21FA9"/>
    <w:rsid w:val="47A06F38"/>
    <w:rsid w:val="51B5208E"/>
    <w:rsid w:val="528E7FCD"/>
    <w:rsid w:val="53894268"/>
    <w:rsid w:val="65826438"/>
    <w:rsid w:val="683D0F07"/>
    <w:rsid w:val="6CB30CC6"/>
    <w:rsid w:val="74537F65"/>
    <w:rsid w:val="78977A56"/>
    <w:rsid w:val="7EAF78E4"/>
    <w:rsid w:val="CF678E58"/>
    <w:rsid w:val="EA5D4AE0"/>
    <w:rsid w:val="FFD9B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567"/>
    </w:pPr>
    <w:rPr>
      <w:rFonts w:eastAsia="仿宋_GB2312"/>
      <w:sz w:val="32"/>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2023-12-05T02:37:00Z</dcterms:created>
  <dc:creator>as</dc:creator>
  <cp:lastModifiedBy>尘=_=墨</cp:lastModifiedBy>
  <cp:lastPrinted>2025-04-28T08:37:40Z</cp:lastPrinted>
  <dcterms:modified xsi:type="dcterms:W3CDTF">2025-04-28T08:37:42Z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51F0C035DDB34D28B1D57CFBE1AA3D92_13</vt:lpwstr>
  </property>
</Properties>
</file>