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7A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Times New Roman" w:hAnsi="Times New Roman" w:eastAsia="方正小标宋_GBK" w:cs="Times New Roman"/>
          <w:bCs/>
          <w:spacing w:val="0"/>
          <w:sz w:val="44"/>
          <w:szCs w:val="2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_GBK" w:cs="Times New Roman"/>
          <w:bCs/>
          <w:spacing w:val="0"/>
          <w:sz w:val="44"/>
          <w:szCs w:val="24"/>
          <w:lang w:val="en-US" w:eastAsia="zh-CN"/>
        </w:rPr>
        <w:t>云阳县2026年生猪良种补贴项目实施方案</w:t>
      </w:r>
    </w:p>
    <w:p w14:paraId="24DB649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312212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为做好2026年生猪良种补贴工作，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根据《重庆市农业农村委员会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重庆市财政局关于做好2026年中央粮油生产保障等项目实施工作的通知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渝农发〔202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〕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）、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重庆市2026年生猪良种补助项目实施方案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》等精神，结合我县工作实际，特制定本项目实施方案。</w:t>
      </w:r>
    </w:p>
    <w:p w14:paraId="1922EF7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工作目标</w:t>
      </w:r>
    </w:p>
    <w:p w14:paraId="3EACCB0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按照《重庆市农业农村委员会重庆市财政局关于做好2026年中央粮油生产保障等项目实施工作的通知》（渝农发〔2026〕72号）要求，下达云阳县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2026年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生猪良种补贴项目资金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200万元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生猪良种补贴数量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2.5万头。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我县在全县实施生猪良种补贴项目，能繁母猪通过人工授精技术使用良种猪精液，调动养殖场（户）改良生猪品种的积极性，提高生猪良种化水平，增加生猪养殖效益，计划实施生猪良种补贴数量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2.5万头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 w14:paraId="55D05C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二、项目内容</w:t>
      </w:r>
    </w:p>
    <w:p w14:paraId="2670165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20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20"/>
          <w:lang w:val="en-US" w:eastAsia="zh-CN"/>
        </w:rPr>
        <w:t>（一）补贴对象</w:t>
      </w:r>
    </w:p>
    <w:p w14:paraId="77BB8A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自2026年以来县内购买使用良种猪精液开展人工授精的母猪养殖场（户），优先支持中小养殖场（户），对自有种公猪站</w:t>
      </w:r>
      <w:r>
        <w:rPr>
          <w:rFonts w:hint="default" w:ascii="Times New Roman" w:hAnsi="Times New Roman" w:eastAsia="方正仿宋_GBK" w:cs="Times New Roman"/>
          <w:color w:val="auto"/>
          <w:spacing w:val="-6"/>
          <w:sz w:val="32"/>
          <w:szCs w:val="32"/>
          <w:lang w:val="en-US" w:eastAsia="zh-CN"/>
        </w:rPr>
        <w:t>且种猪精液自采自用的规模场和种猪场开展人工授精的不予补贴。</w:t>
      </w:r>
    </w:p>
    <w:p w14:paraId="118BB3D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20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20"/>
          <w:lang w:val="en-US" w:eastAsia="zh-CN"/>
        </w:rPr>
        <w:t>（二）补贴标准</w:t>
      </w:r>
    </w:p>
    <w:p w14:paraId="1818248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原则上每头能繁母猪补助标准不低于80元，具体补助标准由乡镇（街道）申报情况、使用精液数量结合本地平均市场价格确定。</w:t>
      </w:r>
    </w:p>
    <w:p w14:paraId="1C2FE8C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20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20"/>
          <w:lang w:val="en-US" w:eastAsia="zh-CN"/>
        </w:rPr>
        <w:t>（三）补贴方式</w:t>
      </w:r>
    </w:p>
    <w:p w14:paraId="1B322A0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按照“先购置后补贴”方式直接补贴到符合条件的养殖场（户）。</w:t>
      </w:r>
    </w:p>
    <w:p w14:paraId="422AEA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20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20"/>
          <w:lang w:val="en-US" w:eastAsia="zh-CN"/>
        </w:rPr>
        <w:t>（四）补贴时间</w:t>
      </w:r>
    </w:p>
    <w:p w14:paraId="7E06092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2026年1月—12月</w:t>
      </w:r>
    </w:p>
    <w:p w14:paraId="6ED9D8F3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  <w:t>三、实施条件</w:t>
      </w:r>
    </w:p>
    <w:p w14:paraId="24F92819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  <w:t>（一）能繁母猪应具备的基本条件</w:t>
      </w:r>
    </w:p>
    <w:p w14:paraId="5DC6126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能繁母猪达到配种要求，原则上已参保能繁母猪保险。</w:t>
      </w:r>
    </w:p>
    <w:p w14:paraId="73CCBD81"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  <w:t>种公猪应具备的基本条件</w:t>
      </w:r>
    </w:p>
    <w:p w14:paraId="0980A07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种公猪品种以大约克猪、长白猪、杜洛克猪为主，兼顾列入《国家畜禽遗传资源品种名录》的地方品种、培育品种，经过生产性能测定，符合相关质量及疫病检测要求，符合本品种外貌特征，健康状况良好，耳号清楚可辨，系谱清楚，档案记录齐全。</w:t>
      </w:r>
    </w:p>
    <w:p w14:paraId="328DD1BC"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  <w:t>供精单位应具备的基本条件</w:t>
      </w:r>
    </w:p>
    <w:p w14:paraId="35F68E1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有一定数量并符合相应品种和质量要求的种公猪，有必备的精液生产、检测、保存和运输的技术力量和基础条件，生产的精液符合《种公猪精液产品生产和质量评定规范（试行）》《种猪常温精液》（GB23238-2021）要求。</w:t>
      </w:r>
    </w:p>
    <w:p w14:paraId="390EA5BD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  <w:t>四、组织实施</w:t>
      </w:r>
    </w:p>
    <w:p w14:paraId="50F595D7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  <w:t>（一）成立领导小组</w:t>
      </w:r>
    </w:p>
    <w:p w14:paraId="1D4E914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成立项目领导小组，由县养殖发展中心主任担任组长，分管领导任副组长，畜牧水产科全体工作人员为成员。主要负责解读项目政策，统筹协调项目实施过程中出现的问题和困难，保障项目正常推进。</w:t>
      </w:r>
    </w:p>
    <w:p w14:paraId="591B602A">
      <w:pPr>
        <w:pStyle w:val="5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  <w:t>补贴申报流程及要求</w:t>
      </w:r>
    </w:p>
    <w:p w14:paraId="36749126">
      <w:pPr>
        <w:pStyle w:val="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自愿申报。各乡镇（街道）要广泛宣传，指导符合条件的养殖场（户）自愿申报生猪良种补贴，申报生猪良种补贴能繁母猪数量原则上不高于能繁母猪参保数量。</w:t>
      </w:r>
    </w:p>
    <w:p w14:paraId="022755C4">
      <w:pPr>
        <w:pStyle w:val="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乡镇初审。各乡镇（街道）要对申报表以及佐证资料进行初审。初审合格的养殖场户纳入支持对象并进行公示，公示无异议后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报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县农业农村委。</w:t>
      </w:r>
    </w:p>
    <w:p w14:paraId="1933DCC7">
      <w:pPr>
        <w:pStyle w:val="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县级复核。县级行业主管部门组织专家对各乡镇（街道）报送的生猪良种补贴项目申报资料进行复核。</w:t>
      </w:r>
    </w:p>
    <w:p w14:paraId="0FA326CD">
      <w:pPr>
        <w:pStyle w:val="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网上公示。通过县级复核名单在县政府网站公示。</w:t>
      </w:r>
    </w:p>
    <w:p w14:paraId="0524E303">
      <w:pPr>
        <w:pStyle w:val="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直补到户。公示无异议后，按照程序将补助资金直补到养殖场（户）。</w:t>
      </w:r>
    </w:p>
    <w:p w14:paraId="430FB42A">
      <w:pPr>
        <w:pStyle w:val="5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  <w:t>补贴申报所需资料及资金兑现流程</w:t>
      </w:r>
    </w:p>
    <w:p w14:paraId="1F685505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项目申报资料：项目申报表、乡镇审核汇总表、购买良种猪精液票据等佐证材料、业主身份证、银行卡复印件；供精单位的《种畜禽生产经营许可证》复印件、种公猪生产单位生产性能数据（种公猪系谱）、种公猪耳号及档案记录，猪瘟、口蹄疫等免疫抗体合格报告，猪精质量合格报告；公示照片。</w:t>
      </w:r>
    </w:p>
    <w:p w14:paraId="448651D0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资金兑现流程：乡镇审核并公示无异议后上报县行业主管部门，县级组织专家开展复核，并将复核结果进行公示，公示无异议后，按照程序将补助资金直补到养殖场（户）。</w:t>
      </w:r>
    </w:p>
    <w:p w14:paraId="118CB079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  <w:t>五、监管措施</w:t>
      </w:r>
    </w:p>
    <w:p w14:paraId="2BE2D0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20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20"/>
          <w:lang w:val="en-US" w:eastAsia="zh-CN"/>
        </w:rPr>
        <w:t>（一）强化部门监管</w:t>
      </w:r>
    </w:p>
    <w:p w14:paraId="783287D8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县养殖发展中心牵头负责项目全过程业务监管、技术指导、核查验收，督促各乡镇（街道）落实属地监管责任，做好项目把关，严防虚假申报问题。</w:t>
      </w:r>
    </w:p>
    <w:p w14:paraId="11A1AFD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20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20"/>
          <w:lang w:val="en-US" w:eastAsia="zh-CN"/>
        </w:rPr>
        <w:t>（二）接受社会监督</w:t>
      </w:r>
    </w:p>
    <w:p w14:paraId="756528A8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将在政府官网上公开项目政策、补贴名单、举报电话等信息，做到全程公开透明。畅通群众举报渠道，主动接受社会监督，及时核查处置群众反映的问题。</w:t>
      </w:r>
    </w:p>
    <w:p w14:paraId="21341D4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20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20"/>
          <w:lang w:val="en-US" w:eastAsia="zh-CN"/>
        </w:rPr>
        <w:t>（三）查处违规行为</w:t>
      </w:r>
    </w:p>
    <w:p w14:paraId="35ECBF4C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对存在重复申报、弄虚作假等套取骗取财政补贴资金等违规行为的主体，一经查实，立即取消补贴资格、追回已拨付资金，涉嫌违法犯罪的，依法移交司法机关处理。</w:t>
      </w:r>
    </w:p>
    <w:p w14:paraId="76A82927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  <w:t>六、绩效目标</w:t>
      </w:r>
    </w:p>
    <w:p w14:paraId="5DF7506A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一是全县完成生猪良种补贴2.5万头；二是生猪良种率达到95%以上；三是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年度资金执行率达到90%以上；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四是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资金使用无重大违规违纪问题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。</w:t>
      </w:r>
    </w:p>
    <w:p w14:paraId="0C35AE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6D3322"/>
    <w:multiLevelType w:val="singleLevel"/>
    <w:tmpl w:val="A66D332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1DFEC30"/>
    <w:multiLevelType w:val="singleLevel"/>
    <w:tmpl w:val="11DFEC3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9E7300D"/>
    <w:multiLevelType w:val="singleLevel"/>
    <w:tmpl w:val="49E7300D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5A695BD2"/>
    <w:multiLevelType w:val="singleLevel"/>
    <w:tmpl w:val="5A695BD2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7109DBE0"/>
    <w:multiLevelType w:val="singleLevel"/>
    <w:tmpl w:val="7109DBE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B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</w:style>
  <w:style w:type="paragraph" w:styleId="3">
    <w:name w:val="Body Text"/>
    <w:basedOn w:val="1"/>
    <w:next w:val="4"/>
    <w:unhideWhenUsed/>
    <w:qFormat/>
    <w:uiPriority w:val="99"/>
  </w:style>
  <w:style w:type="paragraph" w:customStyle="1" w:styleId="4">
    <w:name w:val="索引 61"/>
    <w:basedOn w:val="1"/>
    <w:next w:val="1"/>
    <w:qFormat/>
    <w:uiPriority w:val="0"/>
    <w:pPr>
      <w:ind w:left="2100"/>
    </w:pPr>
    <w:rPr>
      <w:rFonts w:ascii="Times New Roman" w:hAnsi="Times New Roman" w:eastAsia="宋体" w:cs="Times New Roman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2026-08-04T08:42:18Z</dcterms:created>
  <dc:creator>Administrator</dc:creator>
  <cp:lastModifiedBy>云阳县农委养殖中心黄维梁</cp:lastModifiedBy>
  <dcterms:modified xsi:type="dcterms:W3CDTF">2026-08-04T08:42:40Z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eyJoZGlkIjoiYTAxYTgwZjNjYWI3ZGI5YTgxNDljOWRlZTc5MTlmY2UiLCJ1c2VySWQiOiIxNjgwNTEzOTM3In0=</vt:lpwstr>
  </property>
  <property fmtid="{D5CDD505-2E9C-101B-9397-08002B2CF9AE}" pid="4" name="ICV">
    <vt:lpwstr>1E97FE1CD7A547BDA1608ACC15BF1C7E_12</vt:lpwstr>
  </property>
</Properties>
</file>