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B1E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Times New Roman" w:hAnsi="Times New Roman" w:eastAsia="方正小标宋_GBK" w:cs="Times New Roman"/>
          <w:bCs/>
          <w:spacing w:val="0"/>
          <w:sz w:val="44"/>
          <w:szCs w:val="2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Cs/>
          <w:spacing w:val="0"/>
          <w:sz w:val="44"/>
          <w:szCs w:val="24"/>
          <w:lang w:val="en-US" w:eastAsia="zh-CN"/>
        </w:rPr>
        <w:t>云阳县2026年中央（农业产业发展）资金</w:t>
      </w:r>
    </w:p>
    <w:p w14:paraId="596B4A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Times New Roman" w:hAnsi="Times New Roman" w:eastAsia="方正小标宋_GBK" w:cs="Times New Roman"/>
          <w:bCs/>
          <w:spacing w:val="0"/>
          <w:sz w:val="44"/>
          <w:szCs w:val="2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Cs/>
          <w:spacing w:val="0"/>
          <w:sz w:val="44"/>
          <w:szCs w:val="24"/>
          <w:lang w:val="en-US" w:eastAsia="zh-CN"/>
        </w:rPr>
        <w:t>（粮改饲）项目实施方案</w:t>
      </w:r>
    </w:p>
    <w:p w14:paraId="1F56F4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center"/>
        <w:textAlignment w:val="auto"/>
        <w:rPr>
          <w:rFonts w:hint="eastAsia" w:ascii="Times New Roman" w:hAnsi="Times New Roman" w:eastAsia="方正小标宋_GBK" w:cs="Times New Roman"/>
          <w:bCs/>
          <w:spacing w:val="0"/>
          <w:sz w:val="32"/>
          <w:szCs w:val="32"/>
          <w:lang w:val="en-US" w:eastAsia="zh-CN"/>
        </w:rPr>
      </w:pPr>
    </w:p>
    <w:p w14:paraId="602CDCE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为做好2026年粮改饲工作，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根据《重庆市农业农村委员会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重庆市财政局关于做好2026年中央粮油生产保障等项目实施工作的通知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渝农发〔202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72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号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2026年中央（农业产业发展）资金（粮改饲）项目实施方案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等精神，结合我县草食牲畜产业发展工作实际，特制定本项目实施方案。</w:t>
      </w:r>
    </w:p>
    <w:p w14:paraId="4814CD7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工作目标</w:t>
      </w:r>
    </w:p>
    <w:p w14:paraId="0B2825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按照《重庆市农业农村委员会重庆市财政局关于做好2026年中央粮油生产保障等项目实施工作的通知》（渝农发〔2026〕72号）要求，下达云阳县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2026年粮改饲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补助项目资金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96万元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，粮改饲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任务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0.6万亩。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我县将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聚焦优质饲草种植、收储、利用，推动粮饲种植结构优化升级，为我县草食畜牧业高质量发展提供稳定饲草支撑，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全县计划完成粮改饲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0.6万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亩任务目标。</w:t>
      </w:r>
    </w:p>
    <w:p w14:paraId="3B253B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二、项目内容</w:t>
      </w:r>
    </w:p>
    <w:p w14:paraId="22FC4D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（一）补贴对象</w:t>
      </w:r>
    </w:p>
    <w:p w14:paraId="2C4BCC2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支持规模化草食家畜养殖场户、企业、农民合作社以及专业化饲草收储服务组织等主体。</w:t>
      </w:r>
    </w:p>
    <w:p w14:paraId="7673EC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（二）补贴标准</w:t>
      </w:r>
    </w:p>
    <w:p w14:paraId="1F033F2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种植饲草按照不高于160元/亩标准进行补贴；优质饲草料收储、优质饲草与粮食作物秸秆混贮按照每吨不超过60元标准补助，狼尾草收储按照每吨不超过40元标准补贴；同一批次饲草不能种植环节和收储环节重复享受补贴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；最终补贴标准根据乡镇（街道）申报情况进行确定。</w:t>
      </w:r>
    </w:p>
    <w:p w14:paraId="2E889F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（三）实施范围</w:t>
      </w:r>
    </w:p>
    <w:p w14:paraId="7A6C9B6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全县范围内42个乡镇（街道）</w:t>
      </w:r>
    </w:p>
    <w:p w14:paraId="7DF293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（四）补贴方式</w:t>
      </w:r>
    </w:p>
    <w:p w14:paraId="00B1BBA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资金按照“先建后补，以奖代补”的方式进行补贴。所有项目主体饲草种植、收储等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项目建设内容完成后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，经乡镇初审、县级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抽查复核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、公示无异议后，将补贴资金及时兑付。</w:t>
      </w:r>
    </w:p>
    <w:p w14:paraId="6AB8493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（五）补贴时间</w:t>
      </w:r>
    </w:p>
    <w:p w14:paraId="5D25894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2026年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—12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月</w:t>
      </w:r>
    </w:p>
    <w:p w14:paraId="0081D29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lang w:val="en-US" w:eastAsia="zh-CN" w:bidi="ar-SA"/>
        </w:rPr>
        <w:t>三、实施条件</w:t>
      </w:r>
    </w:p>
    <w:p w14:paraId="48F7D3C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lang w:val="en-US" w:eastAsia="zh-CN"/>
        </w:rPr>
        <w:t>一是产业规模优势突出。我县是牛羊养殖大县，肉牛年出栏量稳居全市前4，山羊年出栏量稳居全市第1，2025年肉牛出栏4.2万头，山羊出栏42万只，对优质青贮饲草料的年需求量大，项目实施具备良好条件。</w:t>
      </w:r>
    </w:p>
    <w:p w14:paraId="264EDA0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lang w:val="en-US" w:eastAsia="zh-CN"/>
        </w:rPr>
        <w:t>二是饲草种植基础良好。我县多年通过项目低价或免费提供优质饲草种子，推广饲草种植与收储，同时我县耕地面积超88万亩，粮食播种面积136万亩以上，具备优质饲草种植与秸秆饲料化利用的资源优势。此外已实施青储饲料补助、优质饲草种植及青贮加工示范点等项目，具备规模化种植和标准化青贮生产的成熟基础。</w:t>
      </w:r>
    </w:p>
    <w:p w14:paraId="1039AE5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lang w:val="en-US" w:eastAsia="zh-CN"/>
        </w:rPr>
        <w:t>三是技术服务保障有力。我县与西南大学、市畜牧科学院建立了长期技术合作关系，在优质饲草品种选育、标准化青贮加工、秸秆混贮利用等方面具备成熟的技术经验，能够精准把控青贮饲草料生产质量，为项目实施提供技术支撑，确保项目实施成效。</w:t>
      </w:r>
    </w:p>
    <w:p w14:paraId="033B9582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四、组织实施</w:t>
      </w:r>
    </w:p>
    <w:p w14:paraId="4588049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（一）组织保障措施</w:t>
      </w:r>
    </w:p>
    <w:p w14:paraId="476BC4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pacing w:val="0"/>
          <w:sz w:val="32"/>
          <w:szCs w:val="32"/>
          <w:lang w:val="en-US" w:eastAsia="zh-CN"/>
        </w:rPr>
        <w:t>成立项目领导小组，由县养殖发展中心主任担任组长，分管领导任副组长，畜牧水产科全体工作人员为成员。主要负责解读项目政策，统筹协调项目实施过程中出现的问题和困难，保障项目正常推进。</w:t>
      </w:r>
    </w:p>
    <w:p w14:paraId="73FBD4B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（二）项目申报流程及要求</w:t>
      </w:r>
    </w:p>
    <w:p w14:paraId="091D7342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1. 宣传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申报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：各乡镇（街道）全面开展政策宣传，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组织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符合条件的经营主体向所属乡镇（街道）提交书面申报材料，自愿参与项目实施。</w:t>
      </w:r>
    </w:p>
    <w:p w14:paraId="67195F8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2. 乡镇审核备案：各乡镇（街道）要对申报主体资质、基础情况、完成能力进行初审，实地核查，初审合格后纳入支持对象并进行公示，公示无异议后，确定项目实施主体名单。</w:t>
      </w:r>
    </w:p>
    <w:p w14:paraId="71017E8C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3. 乡镇全面验收：乡镇（街道）在项目主体饲草种植、收储等项目建设内容完成后及时组织人员进行验收，并将验收核实情况进行公示。</w:t>
      </w:r>
    </w:p>
    <w:p w14:paraId="432FD4E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4. 资料报送：公示无异议后，将项目申报资料、验收资料、现场验收过程资料、乡镇（街道）公示照片、项目验收汇总表等，于2026年8月31日之前报送至县养殖发展中心，若申报数量不足0.6万亩，后续还可继续申报，若申报数量大于0.6万亩，后续将不再受理。</w:t>
      </w:r>
    </w:p>
    <w:p w14:paraId="3BAB3D6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5. 县级抽查复核公示：县级主管部门组织人员对乡镇验收结果开展抽查复核验收，并将最终验收通过名单进行公示，公示无异议后，将补贴资金直接拨付业主。</w:t>
      </w:r>
    </w:p>
    <w:p w14:paraId="180856C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（三）项目申报所需资料</w:t>
      </w:r>
    </w:p>
    <w:p w14:paraId="66FEFC30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项目申报表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（乡镇审核盖章）、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项目实施单位承诺书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 xml:space="preserve"> 经营主体营业执照、法人身份证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60A26E2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（四）验收标准及资金兑现流程</w:t>
      </w:r>
    </w:p>
    <w:p w14:paraId="5A7FD30F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Chars="0" w:right="0" w:righ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采取乡镇（街道）全面验收、县级抽查复核验收（100亩以上的全面复核）的验收方式。</w:t>
      </w:r>
    </w:p>
    <w:p w14:paraId="307DC5FF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1. 验收标准</w:t>
      </w:r>
    </w:p>
    <w:p w14:paraId="138616A0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种植验收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：验收时采收采用“照片+现场实测”的方式确定土地面积，同时提供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种植、收储过程影像资料，饲草种植台账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29439B0E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收储验收：实地核查饲草收储量，同时提供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val="en-US" w:eastAsia="zh-CN"/>
        </w:rPr>
        <w:t>饲草</w:t>
      </w:r>
      <w:r>
        <w:rPr>
          <w:rFonts w:hint="eastAsia" w:eastAsia="方正仿宋_GBK" w:cs="Times New Roman"/>
          <w:color w:val="auto"/>
          <w:sz w:val="32"/>
          <w:szCs w:val="32"/>
          <w:highlight w:val="none"/>
          <w:lang w:val="en-US" w:eastAsia="zh-CN"/>
        </w:rPr>
        <w:t>收储过程影像资料、饲草收购合同、凭证、收储台账等佐证资料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7CB86C37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2. 兑付流程</w:t>
      </w:r>
    </w:p>
    <w:p w14:paraId="65189143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项目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主体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完成项目建设任务，由乡镇（街道）验收合格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并收集完善验收资料后，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申请行业主管部门进行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抽查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复核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，之后对验收合格名单进行公示无异议后，将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补贴资金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直接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拨付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补助对象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34AE39EB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五、监管措施</w:t>
      </w:r>
    </w:p>
    <w:p w14:paraId="343C37F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（一）强化部门监管</w:t>
      </w:r>
    </w:p>
    <w:p w14:paraId="70409359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县养殖发展中心牵头负责项目全过程业务监管、技术指导、核查验收，督促各乡镇（街道）落实属地监管责任，做好项目把关，严防虚假申报问题。</w:t>
      </w:r>
    </w:p>
    <w:p w14:paraId="5217BFB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（二）接受社会监督</w:t>
      </w:r>
    </w:p>
    <w:p w14:paraId="511C32F6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将在政府官网上公开项目政策、补贴名单、举报电话等信息，做到全程公开透明。畅通群众举报渠道，主动接受社会监督，及时核查处置群众反映的问题。</w:t>
      </w:r>
    </w:p>
    <w:p w14:paraId="4768432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pacing w:val="0"/>
          <w:sz w:val="32"/>
          <w:szCs w:val="32"/>
          <w:lang w:val="en-US" w:eastAsia="zh-CN"/>
        </w:rPr>
        <w:t>（三）查处违规行为</w:t>
      </w:r>
    </w:p>
    <w:p w14:paraId="76778D82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对存在重复申报、弄虚作假等套取骗取财政补贴资金等违规行为的主体，一经查实，立即取消补贴资格、追回已拨付资金，涉嫌违法犯罪的，依法移交司法机关处理。</w:t>
      </w:r>
    </w:p>
    <w:p w14:paraId="6AFE4BC9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0"/>
          <w:kern w:val="2"/>
          <w:sz w:val="32"/>
          <w:szCs w:val="32"/>
          <w:highlight w:val="none"/>
          <w:u w:val="none" w:color="auto"/>
          <w:lang w:val="en-US" w:eastAsia="zh-CN" w:bidi="ar"/>
        </w:rPr>
        <w:t>六、绩效目标</w:t>
      </w:r>
    </w:p>
    <w:p w14:paraId="789BCA23">
      <w:pPr>
        <w:pStyle w:val="5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78" w:lineRule="exact"/>
        <w:ind w:left="0" w:leftChars="0" w:right="0" w:firstLine="640" w:firstLineChars="200"/>
        <w:jc w:val="both"/>
        <w:textAlignment w:val="auto"/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一是全县完成粮改饲面积0.6万亩；二是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年度资金执行率达到90%以上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；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三是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资金使用无重大违规违纪问题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</w:rPr>
        <w:t>。</w:t>
      </w:r>
    </w:p>
    <w:p w14:paraId="1DBFC19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DFEC30"/>
    <w:multiLevelType w:val="singleLevel"/>
    <w:tmpl w:val="11DFEC3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B0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Body Text"/>
    <w:basedOn w:val="1"/>
    <w:next w:val="4"/>
    <w:unhideWhenUsed/>
    <w:qFormat/>
    <w:uiPriority w:val="99"/>
  </w:style>
  <w:style w:type="paragraph" w:customStyle="1" w:styleId="4">
    <w:name w:val="索引 61"/>
    <w:basedOn w:val="1"/>
    <w:next w:val="1"/>
    <w:qFormat/>
    <w:uiPriority w:val="0"/>
    <w:pPr>
      <w:ind w:left="2100"/>
    </w:pPr>
    <w:rPr>
      <w:rFonts w:ascii="Times New Roman" w:hAnsi="Times New Roman" w:eastAsia="宋体" w:cs="Times New Roman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2026-08-04T08:43:02Z</dcterms:created>
  <dc:creator>Administrator</dc:creator>
  <cp:lastModifiedBy>云阳县农委养殖中心黄维梁</cp:lastModifiedBy>
  <dcterms:modified xsi:type="dcterms:W3CDTF">2026-08-04T08:43:15Z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eyJoZGlkIjoiYTAxYTgwZjNjYWI3ZGI5YTgxNDljOWRlZTc5MTlmY2UiLCJ1c2VySWQiOiIxNjgwNTEzOTM3In0=</vt:lpwstr>
  </property>
  <property fmtid="{D5CDD505-2E9C-101B-9397-08002B2CF9AE}" pid="4" name="ICV">
    <vt:lpwstr>9574305842F04B4BBF9AA835600AC0FD_12</vt:lpwstr>
  </property>
</Properties>
</file>