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Times New Roman" w:hAnsi="Times New Roman" w:eastAsia="方正黑体_GBK" w:cs="Times New Roman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pacing w:val="0"/>
          <w:w w:val="1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0"/>
          <w:w w:val="1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pacing w:val="0"/>
          <w:w w:val="100"/>
          <w:sz w:val="44"/>
          <w:szCs w:val="44"/>
        </w:rPr>
        <w:t>年重庆三峡柑橘产业集群项目（云阳县）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0"/>
          <w:w w:val="100"/>
          <w:sz w:val="44"/>
          <w:szCs w:val="44"/>
        </w:rPr>
        <w:t>水肥药一体化系统建设要求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cs="Times New Roman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  <w:t>一、主控室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主控室为独立结构，采用活动板房或砖混结构，地坪混凝土厚度≥20cm，强度≥C20；活动板房板材应为阻燃板，厚度≥70mm，承压≥100Kg/㎡；砖混房墙体为18墙；主控室面积≥30㎡；房高净空≥2.9m，房屋设置有排水沟及檐口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  <w:t>首部系统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1. 配电控制系统：采用三相电源，配电箱应配备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漏电保护、过载保护、缺相保护等安全保护装置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，所有部件应符合国家相关</w:t>
      </w:r>
      <w:r>
        <w:rPr>
          <w:rFonts w:hint="default" w:ascii="Times New Roman" w:hAnsi="Times New Roman" w:eastAsia="方正仿宋_GBK" w:cs="Times New Roman"/>
          <w:spacing w:val="-6"/>
          <w:w w:val="100"/>
          <w:sz w:val="32"/>
          <w:szCs w:val="32"/>
        </w:rPr>
        <w:t>标准；</w:t>
      </w:r>
      <w:r>
        <w:rPr>
          <w:rFonts w:hint="default" w:ascii="Times New Roman" w:hAnsi="Times New Roman" w:eastAsia="方正仿宋_GBK" w:cs="Times New Roman"/>
          <w:bCs/>
          <w:spacing w:val="-6"/>
          <w:w w:val="100"/>
          <w:sz w:val="32"/>
          <w:szCs w:val="32"/>
        </w:rPr>
        <w:t>控制系统应具备水输出压力主动设置、自动恒压调节等功能。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bCs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高压输送系统：送水泵采用高压多级泵，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材质选用304不锈钢，具有防弱腐蚀、节能环保及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变频稳压功能，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满足恒压供水；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肥、药水配兑设备采用锥形搅拌桶，安装搅拌泵；高压输送系统应满足肥水药二次稀释，不间断供水的需求，配置电子流量计；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管道末端满足输出压力≥2MPa,输出流量≥5m</w:t>
      </w:r>
      <w:r>
        <w:rPr>
          <w:rFonts w:hint="default" w:ascii="Times New Roman" w:hAnsi="Times New Roman" w:cs="Times New Roman"/>
          <w:bCs/>
          <w:spacing w:val="0"/>
          <w:w w:val="100"/>
          <w:sz w:val="32"/>
          <w:szCs w:val="32"/>
        </w:rPr>
        <w:t>³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/h。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bCs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过滤系统：在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进水口端加装离心过滤器（流量≥30m</w:t>
      </w:r>
      <w:r>
        <w:rPr>
          <w:rFonts w:hint="default" w:ascii="Times New Roman" w:hAnsi="Times New Roman" w:cs="Times New Roman"/>
          <w:bCs/>
          <w:spacing w:val="0"/>
          <w:w w:val="100"/>
          <w:sz w:val="32"/>
          <w:szCs w:val="32"/>
        </w:rPr>
        <w:t>³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/h），肥药配兑设备后加装3组网式过滤器（过滤网目数≥80目，流量≥30m</w:t>
      </w:r>
      <w:r>
        <w:rPr>
          <w:rFonts w:hint="default" w:ascii="Times New Roman" w:hAnsi="Times New Roman" w:cs="Times New Roman"/>
          <w:bCs/>
          <w:spacing w:val="0"/>
          <w:w w:val="100"/>
          <w:sz w:val="32"/>
          <w:szCs w:val="32"/>
        </w:rPr>
        <w:t>³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/h）。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pacing w:val="0"/>
          <w:w w:val="1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  <w:t>管道系统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管道采用蓝色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PE高压管，设计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压力≥4MPa，质量符合国家相关要求。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出水口作业半径≤40m的面积应占园区面积80%以上；出水桩高度≥50cm，并配有稳固的支撑立柱，立柱地面上下部分均≥50cm；园区管网田间布局规整美观，能实现管道清洗。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  <w:t>四、末端系统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按照每20亩各配置1把施肥枪和喷药枪，同时配套长度≥50m的高压软管，满足作业需求。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w w:val="100"/>
          <w:sz w:val="32"/>
          <w:szCs w:val="32"/>
        </w:rPr>
        <w:t>五、系统使用及维护</w:t>
      </w:r>
    </w:p>
    <w:p>
      <w:pPr>
        <w:keepNext w:val="0"/>
        <w:keepLines w:val="0"/>
        <w:pageBreakBefore w:val="0"/>
        <w:widowControl w:val="0"/>
        <w:tabs>
          <w:tab w:val="right" w:pos="7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系统维护期限为1年；维护期间施工方负责免费系统维护、培训，确保使用者能熟练操作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4825365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9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00V4L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152400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pt;margin-top:-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+nyd1gAAAAo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E1F79"/>
    <w:multiLevelType w:val="singleLevel"/>
    <w:tmpl w:val="A20E1F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468FF"/>
    <w:rsid w:val="007B55E9"/>
    <w:rsid w:val="03793928"/>
    <w:rsid w:val="05E26779"/>
    <w:rsid w:val="081E6DD1"/>
    <w:rsid w:val="09641553"/>
    <w:rsid w:val="0D1B1B5D"/>
    <w:rsid w:val="0F765F0F"/>
    <w:rsid w:val="145C7235"/>
    <w:rsid w:val="14902741"/>
    <w:rsid w:val="156A6C76"/>
    <w:rsid w:val="1578345B"/>
    <w:rsid w:val="20A221AB"/>
    <w:rsid w:val="20A36175"/>
    <w:rsid w:val="22073B53"/>
    <w:rsid w:val="22B508F7"/>
    <w:rsid w:val="235F3593"/>
    <w:rsid w:val="238B2B4B"/>
    <w:rsid w:val="26442FAB"/>
    <w:rsid w:val="266C12D1"/>
    <w:rsid w:val="29266E82"/>
    <w:rsid w:val="2C8268EF"/>
    <w:rsid w:val="2E9B132F"/>
    <w:rsid w:val="335B429D"/>
    <w:rsid w:val="38156125"/>
    <w:rsid w:val="392656A1"/>
    <w:rsid w:val="3B87553F"/>
    <w:rsid w:val="3CD674A3"/>
    <w:rsid w:val="3CFA1567"/>
    <w:rsid w:val="3D536076"/>
    <w:rsid w:val="40C574AE"/>
    <w:rsid w:val="40CD4737"/>
    <w:rsid w:val="43BD288C"/>
    <w:rsid w:val="44C637C7"/>
    <w:rsid w:val="454159C8"/>
    <w:rsid w:val="463B3799"/>
    <w:rsid w:val="48A468FF"/>
    <w:rsid w:val="497227ED"/>
    <w:rsid w:val="4D5D5E91"/>
    <w:rsid w:val="4EEA6F38"/>
    <w:rsid w:val="505D28E3"/>
    <w:rsid w:val="56B1180F"/>
    <w:rsid w:val="5818398C"/>
    <w:rsid w:val="5B853B60"/>
    <w:rsid w:val="5C9A4519"/>
    <w:rsid w:val="5E513761"/>
    <w:rsid w:val="5EA26E20"/>
    <w:rsid w:val="60E61076"/>
    <w:rsid w:val="618454C3"/>
    <w:rsid w:val="62170453"/>
    <w:rsid w:val="644E1CC3"/>
    <w:rsid w:val="655A13C2"/>
    <w:rsid w:val="672C7B1F"/>
    <w:rsid w:val="67491021"/>
    <w:rsid w:val="68104ADB"/>
    <w:rsid w:val="691326CA"/>
    <w:rsid w:val="69FB623E"/>
    <w:rsid w:val="6B8454CA"/>
    <w:rsid w:val="6C99691A"/>
    <w:rsid w:val="6D3D1802"/>
    <w:rsid w:val="6FEC725B"/>
    <w:rsid w:val="70AA3CA4"/>
    <w:rsid w:val="71EC4C48"/>
    <w:rsid w:val="73825BAF"/>
    <w:rsid w:val="74097E08"/>
    <w:rsid w:val="746142D5"/>
    <w:rsid w:val="76F97276"/>
    <w:rsid w:val="7705104D"/>
    <w:rsid w:val="7BC50F3D"/>
    <w:rsid w:val="7D1C48D1"/>
    <w:rsid w:val="7D1C59EE"/>
    <w:rsid w:val="7E221326"/>
    <w:rsid w:val="7E4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2021-04-26T02:11:00Z</dcterms:created>
  <dc:creator>Administrator</dc:creator>
  <cp:lastModifiedBy>yuan</cp:lastModifiedBy>
  <cp:lastPrinted>2021-04-30T01:04:00Z</cp:lastPrinted>
  <dcterms:modified xsi:type="dcterms:W3CDTF">2023-11-20T09:03:06Z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