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2016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14:paraId="6CC1821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14:paraId="53CE657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ascii="Calibri" w:hAnsi="Calibri" w:eastAsia="宋体" w:cs="Times New Roman"/>
          <w:szCs w:val="22"/>
        </w:rPr>
        <w:pict>
          <v:shape id="_x0000_s1028" o:spid="_x0000_s1028" o:spt="136" type="#_x0000_t136" style="position:absolute;left:0pt;margin-left:70.95pt;margin-top:119pt;height:73.85pt;width:444.75pt;mso-position-horizontal-relative:page;mso-position-vertical-relative:margin;z-index:251662336;mso-width-relative:page;mso-height-relative:page;" fillcolor="#FF0000" filled="t" stroked="f" coordsize="21600,21600">
            <v:path/>
            <v:fill on="t" focussize="0,0"/>
            <v:stroke on="f"/>
            <v:imagedata o:title=""/>
            <o:lock v:ext="edit" text="f"/>
            <v:textpath on="t" fitshape="t" fitpath="t" trim="t" xscale="f" string=" 中共云阳县大数据应用发展管理局党组文件" style="font-family:方正小标宋_GBK;font-size:36pt;font-weight:bold;v-text-align:center;"/>
          </v:shape>
        </w:pict>
      </w:r>
    </w:p>
    <w:p w14:paraId="37EDE9B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14:paraId="073F891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14:paraId="1964495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14:paraId="57F2A79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14:paraId="32FB2607">
      <w:pPr>
        <w:keepNext w:val="0"/>
        <w:keepLines w:val="0"/>
        <w:pageBreakBefore w:val="0"/>
        <w:widowControl w:val="0"/>
        <w:tabs>
          <w:tab w:val="left" w:pos="8505"/>
        </w:tabs>
        <w:kinsoku/>
        <w:wordWrap/>
        <w:overflowPunct/>
        <w:topLinePunct w:val="0"/>
        <w:autoSpaceDE/>
        <w:autoSpaceDN/>
        <w:bidi w:val="0"/>
        <w:adjustRightInd/>
        <w:snapToGrid/>
        <w:spacing w:line="580" w:lineRule="exact"/>
        <w:ind w:left="132" w:leftChars="63" w:right="132" w:rightChars="63"/>
        <w:textAlignment w:val="auto"/>
        <w:rPr>
          <w:rFonts w:hint="eastAsia" w:ascii="方正仿宋_GBK" w:eastAsia="方正楷体_GBK"/>
          <w:sz w:val="32"/>
          <w:szCs w:val="32"/>
          <w:lang w:val="en-US" w:eastAsia="zh-CN"/>
        </w:rPr>
      </w:pPr>
      <w:r>
        <w:rPr>
          <w:rFonts w:hint="eastAsia" w:ascii="方正仿宋_GBK" w:eastAsia="方正仿宋_GBK"/>
          <w:sz w:val="32"/>
          <w:szCs w:val="32"/>
        </w:rPr>
        <w:t>云阳大数据</w:t>
      </w:r>
      <w:r>
        <w:rPr>
          <w:rFonts w:hint="eastAsia" w:ascii="方正仿宋_GBK" w:eastAsia="方正仿宋_GBK"/>
          <w:sz w:val="32"/>
          <w:szCs w:val="32"/>
          <w:lang w:val="en-US" w:eastAsia="zh-CN"/>
        </w:rPr>
        <w:t>党组</w:t>
      </w:r>
      <w:r>
        <w:rPr>
          <w:rFonts w:hint="eastAsia" w:ascii="方正仿宋_GBK" w:eastAsia="方正仿宋_GBK"/>
          <w:sz w:val="32"/>
          <w:szCs w:val="32"/>
        </w:rPr>
        <w:t>文</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1</w:t>
      </w:r>
      <w:r>
        <w:rPr>
          <w:rFonts w:hint="eastAsia" w:ascii="方正仿宋_GBK" w:eastAsia="方正仿宋_GBK"/>
          <w:sz w:val="32"/>
          <w:szCs w:val="32"/>
        </w:rPr>
        <w:t>号</w:t>
      </w:r>
      <w:r>
        <w:rPr>
          <w:rFonts w:hint="eastAsia" w:ascii="方正仿宋_GBK" w:eastAsia="方正仿宋_GBK"/>
          <w:sz w:val="32"/>
          <w:szCs w:val="32"/>
          <w:lang w:val="en-US" w:eastAsia="zh-CN"/>
        </w:rPr>
        <w:t xml:space="preserve">            </w:t>
      </w:r>
      <w:r>
        <w:rPr>
          <w:rFonts w:hint="eastAsia" w:ascii="方正仿宋_GBK" w:eastAsia="方正仿宋_GBK"/>
          <w:sz w:val="32"/>
          <w:szCs w:val="32"/>
        </w:rPr>
        <w:t>签发人：</w:t>
      </w:r>
      <w:r>
        <w:rPr>
          <w:rFonts w:hint="eastAsia" w:ascii="方正楷体_GBK" w:eastAsia="方正楷体_GBK"/>
          <w:sz w:val="32"/>
          <w:szCs w:val="32"/>
        </w:rPr>
        <w:t>龙  敏</w:t>
      </w:r>
    </w:p>
    <w:p w14:paraId="4B4009F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仿宋_GB2312"/>
          <w:color w:val="FF0000"/>
          <w:sz w:val="36"/>
        </w:rPr>
        <mc:AlternateContent>
          <mc:Choice Requires="wps">
            <w:drawing>
              <wp:anchor distT="0" distB="0" distL="114300" distR="114300" simplePos="0" relativeHeight="251660288" behindDoc="0" locked="0" layoutInCell="1" allowOverlap="1">
                <wp:simplePos x="0" y="0"/>
                <wp:positionH relativeFrom="page">
                  <wp:posOffset>3995420</wp:posOffset>
                </wp:positionH>
                <wp:positionV relativeFrom="margin">
                  <wp:posOffset>3162300</wp:posOffset>
                </wp:positionV>
                <wp:extent cx="2628900" cy="0"/>
                <wp:effectExtent l="0" t="13970" r="0" b="24130"/>
                <wp:wrapNone/>
                <wp:docPr id="7" name="直接连接符 7"/>
                <wp:cNvGraphicFramePr/>
                <a:graphic xmlns:a="http://schemas.openxmlformats.org/drawingml/2006/main">
                  <a:graphicData uri="http://schemas.microsoft.com/office/word/2010/wordprocessingShape">
                    <wps:wsp>
                      <wps:cNvCnPr/>
                      <wps:spPr>
                        <a:xfrm>
                          <a:off x="0" y="0"/>
                          <a:ext cx="26289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314.6pt;margin-top:249pt;height:0pt;width:207pt;mso-position-horizontal-relative:page;mso-position-vertical-relative:margin;z-index:251660288;mso-width-relative:page;mso-height-relative:page;" filled="f" stroked="t" coordsize="21600,21600" o:gfxdata="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VIwI1wAAAAwBAAAPAAAAAAAAAAEAIAAAACIAAABkcnMvZG93bnJldi54bWxQSwECFAAUAAAA&#10;CACHTuJACVkC/O8BAADZAwAADgAAAAAAAAABACAAAAAmAQAAZHJzL2Uyb0RvYy54bWxQSwUGAAAA&#10;AAYABgBZAQAAhwUAAAAA&#10;">
                <v:fill on="f" focussize="0,0"/>
                <v:stroke weight="2.25pt" color="#FF0000"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page">
                  <wp:posOffset>853440</wp:posOffset>
                </wp:positionH>
                <wp:positionV relativeFrom="margin">
                  <wp:posOffset>3162300</wp:posOffset>
                </wp:positionV>
                <wp:extent cx="2712720" cy="0"/>
                <wp:effectExtent l="0" t="13970" r="11430" b="24130"/>
                <wp:wrapNone/>
                <wp:docPr id="6" name="直接连接符 6"/>
                <wp:cNvGraphicFramePr/>
                <a:graphic xmlns:a="http://schemas.openxmlformats.org/drawingml/2006/main">
                  <a:graphicData uri="http://schemas.microsoft.com/office/word/2010/wordprocessingShape">
                    <wps:wsp>
                      <wps:cNvCnPr/>
                      <wps:spPr>
                        <a:xfrm>
                          <a:off x="0" y="0"/>
                          <a:ext cx="271272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67.2pt;margin-top:249pt;height:0pt;width:213.6pt;mso-position-horizontal-relative:page;mso-position-vertical-relative:margin;z-index:251659264;mso-width-relative:page;mso-height-relative:page;" filled="f" stroked="t" coordsize="21600,21600" o:gfxdata="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7iZyzXAAAACwEAAA8AAAAAAAAAAQAgAAAAIgAAAGRycy9kb3ducmV2LnhtbFBLAQIUABQAAAAI&#10;AIdO4kD+Lg/97gEAANkDAAAOAAAAAAAAAAEAIAAAACYBAABkcnMvZTJvRG9jLnhtbFBLBQYAAAAA&#10;BgAGAFkBAACGBQAAAAA=&#10;">
                <v:fill on="f" focussize="0,0"/>
                <v:stroke weight="2.25pt" color="#FF0000" joinstyle="round"/>
                <v:imagedata o:title=""/>
                <o:lock v:ext="edit" aspectratio="f"/>
              </v:line>
            </w:pict>
          </mc:Fallback>
        </mc:AlternateContent>
      </w:r>
      <w:r>
        <w:rPr>
          <w:rFonts w:hint="eastAsia" w:ascii="仿宋_GB2312"/>
          <w:color w:val="FF0000"/>
          <w:sz w:val="36"/>
        </w:rPr>
        <w:t>★</w:t>
      </w:r>
    </w:p>
    <w:p w14:paraId="5556003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14:paraId="1F7AAE7F">
      <w:pPr>
        <w:keepNext w:val="0"/>
        <w:keepLines w:val="0"/>
        <w:pageBreakBefore w:val="0"/>
        <w:widowControl w:val="0"/>
        <w:kinsoku/>
        <w:wordWrap/>
        <w:overflowPunct/>
        <w:topLinePunct w:val="0"/>
        <w:autoSpaceDE/>
        <w:autoSpaceDN/>
        <w:bidi w:val="0"/>
        <w:adjustRightInd/>
        <w:snapToGrid/>
        <w:spacing w:line="580" w:lineRule="exact"/>
        <w:ind w:left="630" w:leftChars="300" w:right="630" w:rightChars="300" w:firstLine="0" w:firstLineChars="0"/>
        <w:jc w:val="distribute"/>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中共云阳县</w:t>
      </w:r>
      <w:r>
        <w:rPr>
          <w:rFonts w:hint="default" w:ascii="Times New Roman" w:hAnsi="Times New Roman" w:eastAsia="方正小标宋_GBK" w:cs="Times New Roman"/>
          <w:sz w:val="44"/>
          <w:szCs w:val="44"/>
          <w:lang w:val="en-US" w:eastAsia="zh-CN"/>
        </w:rPr>
        <w:t>大数据应用发展管理</w:t>
      </w:r>
      <w:r>
        <w:rPr>
          <w:rFonts w:hint="default" w:ascii="Times New Roman" w:hAnsi="Times New Roman" w:eastAsia="方正小标宋_GBK" w:cs="Times New Roman"/>
          <w:sz w:val="44"/>
          <w:szCs w:val="44"/>
        </w:rPr>
        <w:t>局党组</w:t>
      </w:r>
    </w:p>
    <w:p w14:paraId="7AB6C701">
      <w:pPr>
        <w:pStyle w:val="2"/>
        <w:keepNext w:val="0"/>
        <w:keepLines w:val="0"/>
        <w:pageBreakBefore w:val="0"/>
        <w:widowControl w:val="0"/>
        <w:kinsoku/>
        <w:wordWrap/>
        <w:overflowPunct/>
        <w:topLinePunct w:val="0"/>
        <w:autoSpaceDE/>
        <w:autoSpaceDN/>
        <w:bidi w:val="0"/>
        <w:adjustRightInd/>
        <w:snapToGrid/>
        <w:ind w:left="630" w:leftChars="300" w:right="630" w:rightChars="300" w:firstLine="0" w:firstLineChars="0"/>
        <w:jc w:val="distribute"/>
        <w:textAlignment w:val="auto"/>
        <w:rPr>
          <w:rFonts w:hint="default" w:ascii="Times New Roman" w:hAnsi="Times New Roman" w:eastAsia="方正小标宋_GBK"/>
          <w:sz w:val="44"/>
        </w:rPr>
      </w:pPr>
      <w:r>
        <w:rPr>
          <w:rFonts w:hint="default" w:ascii="Times New Roman" w:hAnsi="Times New Roman" w:eastAsia="方正小标宋_GBK" w:cs="Times New Roman"/>
          <w:sz w:val="44"/>
          <w:szCs w:val="44"/>
        </w:rPr>
        <w:t>云阳县</w:t>
      </w:r>
      <w:r>
        <w:rPr>
          <w:rFonts w:hint="default" w:ascii="Times New Roman" w:hAnsi="Times New Roman" w:eastAsia="方正小标宋_GBK" w:cs="Times New Roman"/>
          <w:sz w:val="44"/>
          <w:szCs w:val="44"/>
          <w:lang w:val="en-US" w:eastAsia="zh-CN"/>
        </w:rPr>
        <w:t>大数据应用发展管理</w:t>
      </w:r>
      <w:r>
        <w:rPr>
          <w:rFonts w:hint="default" w:ascii="Times New Roman" w:hAnsi="Times New Roman" w:eastAsia="方正小标宋_GBK" w:cs="Times New Roman"/>
          <w:sz w:val="44"/>
          <w:szCs w:val="44"/>
        </w:rPr>
        <w:t>局</w:t>
      </w:r>
    </w:p>
    <w:p w14:paraId="12AE776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年法治政府建设情况的报告</w:t>
      </w:r>
    </w:p>
    <w:p w14:paraId="166945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Times New Roman" w:hAnsi="Times New Roman" w:eastAsia="方正仿宋_GBK" w:cs="Times New Roman"/>
          <w:kern w:val="2"/>
          <w:sz w:val="32"/>
          <w:szCs w:val="32"/>
          <w:lang w:val="en-US" w:eastAsia="zh-CN" w:bidi="ar-SA"/>
        </w:rPr>
      </w:pPr>
    </w:p>
    <w:p w14:paraId="31D8E9C6">
      <w:pPr>
        <w:keepNext w:val="0"/>
        <w:keepLines w:val="0"/>
        <w:pageBreakBefore w:val="0"/>
        <w:widowControl w:val="0"/>
        <w:kinsoku/>
        <w:wordWrap/>
        <w:overflowPunct/>
        <w:topLinePunct w:val="0"/>
        <w:autoSpaceDE/>
        <w:autoSpaceDN/>
        <w:bidi w:val="0"/>
        <w:snapToGrid/>
        <w:spacing w:beforeAutospacing="0" w:afterAutospacing="0" w:line="58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县委、县政府</w:t>
      </w:r>
      <w:r>
        <w:rPr>
          <w:rFonts w:hint="default" w:ascii="Times New Roman" w:hAnsi="Times New Roman" w:eastAsia="方正仿宋_GBK" w:cs="Times New Roman"/>
          <w:sz w:val="32"/>
          <w:szCs w:val="32"/>
          <w:lang w:eastAsia="zh-CN"/>
        </w:rPr>
        <w:t>：</w:t>
      </w:r>
    </w:p>
    <w:p w14:paraId="0009E30F">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我局对照《中共云阳县委全面依法治县委员会2024年度工作要点》《云阳县党政主要负责人履行推进法治建设第一责任人职责工作指引》等文件规定，以推动数字重庆建设为抓手，严格依法履行法定职责，规范行政行为，持续推进法治政府建设的各项工作。现将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年度法治政府建设情况报告如下：</w:t>
      </w:r>
    </w:p>
    <w:p w14:paraId="680A25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一、202</w:t>
      </w:r>
      <w:r>
        <w:rPr>
          <w:rFonts w:hint="eastAsia" w:ascii="Times New Roman" w:hAnsi="Times New Roman" w:eastAsia="方正黑体_GBK" w:cs="Times New Roman"/>
          <w:kern w:val="0"/>
          <w:sz w:val="32"/>
          <w:szCs w:val="32"/>
          <w:lang w:val="en-US" w:eastAsia="zh-CN"/>
        </w:rPr>
        <w:t>4</w:t>
      </w:r>
      <w:r>
        <w:rPr>
          <w:rFonts w:hint="default" w:ascii="Times New Roman" w:hAnsi="Times New Roman" w:eastAsia="方正黑体_GBK" w:cs="Times New Roman"/>
          <w:kern w:val="0"/>
          <w:sz w:val="32"/>
          <w:szCs w:val="32"/>
          <w:lang w:val="en-US" w:eastAsia="zh-CN"/>
        </w:rPr>
        <w:t>年推进法治政府建设的主要举措和成效</w:t>
      </w:r>
    </w:p>
    <w:p w14:paraId="0392218C">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kern w:val="2"/>
          <w:sz w:val="32"/>
          <w:szCs w:val="32"/>
          <w:lang w:val="en-US" w:eastAsia="zh-CN" w:bidi="ar-SA"/>
        </w:rPr>
        <w:t>（一）</w:t>
      </w:r>
      <w:r>
        <w:rPr>
          <w:rFonts w:hint="default" w:ascii="Times New Roman" w:hAnsi="Times New Roman" w:eastAsia="方正楷体_GBK" w:cs="Times New Roman"/>
          <w:color w:val="000000"/>
          <w:sz w:val="32"/>
          <w:szCs w:val="32"/>
          <w:lang w:val="en-US" w:eastAsia="zh-CN"/>
        </w:rPr>
        <w:t>工作要点落实情况。</w:t>
      </w:r>
      <w:r>
        <w:rPr>
          <w:rFonts w:hint="eastAsia" w:ascii="Times New Roman" w:hAnsi="Times New Roman" w:eastAsia="方正仿宋_GBK" w:cs="Times New Roman"/>
          <w:b/>
          <w:bCs/>
          <w:color w:val="auto"/>
          <w:kern w:val="2"/>
          <w:sz w:val="32"/>
          <w:szCs w:val="32"/>
          <w:lang w:val="en-US" w:eastAsia="zh-CN" w:bidi="ar-SA"/>
        </w:rPr>
        <w:t>一是</w:t>
      </w:r>
      <w:r>
        <w:rPr>
          <w:rFonts w:hint="default" w:ascii="Times New Roman" w:hAnsi="Times New Roman" w:eastAsia="方正仿宋_GBK" w:cs="Times New Roman"/>
          <w:b/>
          <w:bCs/>
          <w:color w:val="auto"/>
          <w:kern w:val="2"/>
          <w:sz w:val="32"/>
          <w:szCs w:val="32"/>
          <w:lang w:val="en-US" w:eastAsia="zh-CN" w:bidi="ar-SA"/>
        </w:rPr>
        <w:t>加快数字法治建设。</w:t>
      </w:r>
      <w:r>
        <w:rPr>
          <w:rFonts w:hint="eastAsia" w:ascii="Times New Roman" w:hAnsi="Times New Roman" w:eastAsia="方正仿宋_GBK" w:cs="Times New Roman"/>
          <w:color w:val="auto"/>
          <w:sz w:val="32"/>
          <w:szCs w:val="32"/>
          <w:u w:val="none"/>
          <w:lang w:val="en-US" w:eastAsia="zh-CN"/>
        </w:rPr>
        <w:t>持续夯实数字法治基础，充分运用“云上守望”平台，汇聚接入感知设备42类；不断完善“自然人、法人、信用信息、电子证照”库，汇集数据5.02亿条；指导全县各级各部门编目归集数据4050类5826万条，开展数据标准化治理，数据治理合格率100%。聚焦深化法治领域改革、群众急难愁盼等问题，做好“一件事”场景开发，加快服务场景覆盖，推动数字法治领域应用与治理中心、基层智治体系衔接运行。</w:t>
      </w:r>
      <w:r>
        <w:rPr>
          <w:rFonts w:hint="eastAsia" w:ascii="Times New Roman" w:hAnsi="Times New Roman" w:eastAsia="方正仿宋_GBK" w:cs="Times New Roman"/>
          <w:b/>
          <w:bCs/>
          <w:color w:val="auto"/>
          <w:kern w:val="2"/>
          <w:sz w:val="32"/>
          <w:szCs w:val="32"/>
          <w:lang w:val="en-US" w:eastAsia="zh-CN" w:bidi="ar-SA"/>
        </w:rPr>
        <w:t>二是加快服务场景覆盖。</w:t>
      </w:r>
      <w:r>
        <w:rPr>
          <w:rFonts w:hint="eastAsia" w:ascii="Times New Roman" w:hAnsi="Times New Roman" w:eastAsia="方正仿宋_GBK" w:cs="Times New Roman"/>
          <w:color w:val="auto"/>
          <w:sz w:val="32"/>
          <w:szCs w:val="32"/>
          <w:u w:val="none"/>
          <w:lang w:val="en-US" w:eastAsia="zh-CN"/>
        </w:rPr>
        <w:t>加快应用贯通，累计贯通市级重大应用和区县典型应用112个。加快打造多维特色应用，累计6个“一件事”进入区县应用“一本账”，“云检司法救助一件事”“畜禽粪污资源化利用一件事”2个应用进入市级重大应用“一本账”，即将全市推广。加快打造“云上+”系列品牌，推出“云智办”服务品牌，迭代升级“云上企业家”应用系统，累计开发上线三农信用、智慧教育、智慧医疗、智慧环保等58个特色应用，在公共服务、社会治理、应急调度等领域先行先试，相关经验做法获国家、市级认可。</w:t>
      </w:r>
    </w:p>
    <w:p w14:paraId="456B16AE">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hint="eastAsia"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color w:val="auto"/>
          <w:kern w:val="2"/>
          <w:sz w:val="32"/>
          <w:szCs w:val="32"/>
          <w:lang w:val="en-US" w:eastAsia="zh-CN" w:bidi="ar-SA"/>
        </w:rPr>
        <w:t>（二）</w:t>
      </w:r>
      <w:r>
        <w:rPr>
          <w:rFonts w:hint="default" w:ascii="Times New Roman" w:hAnsi="Times New Roman" w:eastAsia="方正楷体_GBK" w:cs="Times New Roman"/>
          <w:color w:val="auto"/>
          <w:sz w:val="32"/>
          <w:szCs w:val="32"/>
          <w:lang w:bidi="zh-TW"/>
        </w:rPr>
        <w:t>强化理论武装，提升法治意识</w:t>
      </w:r>
      <w:r>
        <w:rPr>
          <w:rFonts w:hint="default" w:ascii="Times New Roman" w:hAnsi="Times New Roman" w:eastAsia="方正楷体_GBK" w:cs="Times New Roman"/>
          <w:color w:val="auto"/>
          <w:sz w:val="32"/>
          <w:szCs w:val="32"/>
          <w:lang w:eastAsia="zh-CN" w:bidi="zh-TW"/>
        </w:rPr>
        <w:t>。</w:t>
      </w:r>
      <w:r>
        <w:rPr>
          <w:rFonts w:hint="default" w:ascii="Times New Roman" w:hAnsi="Times New Roman" w:eastAsia="方正仿宋_GBK" w:cs="Times New Roman"/>
          <w:b/>
          <w:bCs/>
          <w:color w:val="auto"/>
          <w:kern w:val="2"/>
          <w:sz w:val="32"/>
          <w:szCs w:val="32"/>
          <w:lang w:val="en-US" w:eastAsia="zh-CN" w:bidi="ar-SA"/>
        </w:rPr>
        <w:t>一是深学笃用习近平法治思想。</w:t>
      </w:r>
      <w:r>
        <w:rPr>
          <w:rFonts w:hint="default" w:ascii="Times New Roman" w:hAnsi="Times New Roman" w:eastAsia="方正仿宋_GBK" w:cs="Times New Roman"/>
          <w:color w:val="auto"/>
          <w:sz w:val="32"/>
          <w:szCs w:val="32"/>
          <w:u w:val="none"/>
        </w:rPr>
        <w:t>全局始终坚持将深学笃用习近平法治思想，纳入局</w:t>
      </w:r>
      <w:r>
        <w:rPr>
          <w:rFonts w:hint="eastAsia" w:ascii="Times New Roman" w:hAnsi="Times New Roman" w:eastAsia="方正仿宋_GBK" w:cs="Times New Roman"/>
          <w:color w:val="auto"/>
          <w:sz w:val="32"/>
          <w:szCs w:val="32"/>
          <w:u w:val="none"/>
          <w:lang w:eastAsia="zh-CN"/>
        </w:rPr>
        <w:t>理论学习中心组</w:t>
      </w:r>
      <w:bookmarkStart w:id="0" w:name="_GoBack"/>
      <w:bookmarkEnd w:id="0"/>
      <w:r>
        <w:rPr>
          <w:rFonts w:hint="default" w:ascii="Times New Roman" w:hAnsi="Times New Roman" w:eastAsia="方正仿宋_GBK" w:cs="Times New Roman"/>
          <w:color w:val="auto"/>
          <w:sz w:val="32"/>
          <w:szCs w:val="32"/>
          <w:u w:val="none"/>
        </w:rPr>
        <w:t>、党组会（扩大）、职工会集体学习重要</w:t>
      </w:r>
      <w:r>
        <w:rPr>
          <w:rFonts w:hint="default" w:ascii="Times New Roman" w:hAnsi="Times New Roman" w:eastAsia="方正仿宋_GBK" w:cs="Times New Roman"/>
          <w:color w:val="auto"/>
          <w:sz w:val="32"/>
          <w:szCs w:val="32"/>
          <w:u w:val="none"/>
          <w:lang w:val="en-US" w:eastAsia="zh-CN"/>
        </w:rPr>
        <w:t>内容</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eastAsia="zh-CN"/>
        </w:rPr>
        <w:t>将习近平总书记重要讲话重要会议精神作为“第一议题”全面及时学习，认真贯彻落实，专题研究全面从严治党、</w:t>
      </w:r>
      <w:r>
        <w:rPr>
          <w:rFonts w:hint="eastAsia" w:ascii="Times New Roman" w:hAnsi="Times New Roman" w:eastAsia="方正仿宋_GBK" w:cs="Times New Roman"/>
          <w:color w:val="auto"/>
          <w:sz w:val="32"/>
          <w:szCs w:val="32"/>
          <w:u w:val="none"/>
          <w:lang w:val="en-US" w:eastAsia="zh-CN"/>
        </w:rPr>
        <w:t>意识形态</w:t>
      </w:r>
      <w:r>
        <w:rPr>
          <w:rFonts w:hint="default" w:ascii="Times New Roman" w:hAnsi="Times New Roman" w:eastAsia="方正仿宋_GBK" w:cs="Times New Roman"/>
          <w:color w:val="auto"/>
          <w:sz w:val="32"/>
          <w:szCs w:val="32"/>
          <w:u w:val="none"/>
          <w:lang w:val="en-US" w:eastAsia="zh-CN"/>
        </w:rPr>
        <w:t>等重要工作，</w:t>
      </w:r>
      <w:r>
        <w:rPr>
          <w:rFonts w:hint="eastAsia" w:ascii="Times New Roman" w:hAnsi="Times New Roman" w:eastAsia="方正仿宋_GBK" w:cs="Times New Roman"/>
          <w:color w:val="auto"/>
          <w:sz w:val="32"/>
          <w:szCs w:val="32"/>
          <w:u w:val="none"/>
          <w:lang w:val="en-US" w:eastAsia="zh-CN"/>
        </w:rPr>
        <w:t>全年</w:t>
      </w:r>
      <w:r>
        <w:rPr>
          <w:rFonts w:hint="default" w:ascii="Times New Roman" w:hAnsi="Times New Roman" w:eastAsia="方正仿宋_GBK" w:cs="Times New Roman"/>
          <w:color w:val="auto"/>
          <w:sz w:val="32"/>
          <w:szCs w:val="32"/>
          <w:u w:val="none"/>
          <w:lang w:val="en-US" w:eastAsia="zh-CN"/>
        </w:rPr>
        <w:t>深入学习习近平思想38次</w:t>
      </w:r>
      <w:r>
        <w:rPr>
          <w:rFonts w:hint="default" w:ascii="Times New Roman" w:hAnsi="Times New Roman" w:eastAsia="方正仿宋_GBK" w:cs="Times New Roman"/>
          <w:color w:val="auto"/>
          <w:sz w:val="32"/>
          <w:szCs w:val="32"/>
          <w:u w:val="none"/>
          <w:lang w:val="zh-TW"/>
        </w:rPr>
        <w:t>。</w:t>
      </w:r>
      <w:r>
        <w:rPr>
          <w:rFonts w:hint="default" w:ascii="Times New Roman" w:hAnsi="Times New Roman" w:eastAsia="方正仿宋_GBK" w:cs="Times New Roman"/>
          <w:b/>
          <w:bCs/>
          <w:color w:val="auto"/>
          <w:kern w:val="2"/>
          <w:sz w:val="32"/>
          <w:szCs w:val="32"/>
          <w:lang w:val="en-US" w:eastAsia="zh-CN" w:bidi="ar-SA"/>
        </w:rPr>
        <w:t>二是</w:t>
      </w:r>
      <w:r>
        <w:rPr>
          <w:rFonts w:hint="eastAsia" w:ascii="Times New Roman" w:hAnsi="Times New Roman" w:eastAsia="方正仿宋_GBK" w:cs="Times New Roman"/>
          <w:b/>
          <w:bCs/>
          <w:color w:val="auto"/>
          <w:kern w:val="2"/>
          <w:sz w:val="32"/>
          <w:szCs w:val="32"/>
          <w:lang w:val="en-US" w:eastAsia="zh-CN" w:bidi="ar-SA"/>
        </w:rPr>
        <w:t>营造</w:t>
      </w:r>
      <w:r>
        <w:rPr>
          <w:rFonts w:hint="default" w:ascii="Times New Roman" w:hAnsi="Times New Roman" w:eastAsia="方正仿宋_GBK" w:cs="Times New Roman"/>
          <w:b/>
          <w:bCs/>
          <w:color w:val="auto"/>
          <w:kern w:val="2"/>
          <w:sz w:val="32"/>
          <w:szCs w:val="32"/>
          <w:lang w:val="en-US" w:eastAsia="zh-CN" w:bidi="ar-SA"/>
        </w:rPr>
        <w:t>法治宣传</w:t>
      </w:r>
      <w:r>
        <w:rPr>
          <w:rFonts w:hint="eastAsia" w:ascii="Times New Roman" w:hAnsi="Times New Roman" w:eastAsia="方正仿宋_GBK" w:cs="Times New Roman"/>
          <w:b/>
          <w:bCs/>
          <w:color w:val="auto"/>
          <w:kern w:val="2"/>
          <w:sz w:val="32"/>
          <w:szCs w:val="32"/>
          <w:lang w:val="en-US" w:eastAsia="zh-CN" w:bidi="ar-SA"/>
        </w:rPr>
        <w:t>氛围</w:t>
      </w:r>
      <w:r>
        <w:rPr>
          <w:rFonts w:hint="default" w:ascii="Times New Roman" w:hAnsi="Times New Roman" w:eastAsia="方正仿宋_GBK" w:cs="Times New Roman"/>
          <w:b/>
          <w:bCs/>
          <w:color w:val="auto"/>
          <w:kern w:val="2"/>
          <w:sz w:val="32"/>
          <w:szCs w:val="32"/>
          <w:lang w:val="en-US" w:eastAsia="zh-CN" w:bidi="ar-SA"/>
        </w:rPr>
        <w:t>。</w:t>
      </w:r>
      <w:r>
        <w:rPr>
          <w:rFonts w:hint="default" w:ascii="Times New Roman" w:hAnsi="Times New Roman" w:eastAsia="方正仿宋_GBK" w:cs="Times New Roman"/>
          <w:color w:val="auto"/>
          <w:sz w:val="32"/>
          <w:szCs w:val="32"/>
          <w:u w:val="none"/>
        </w:rPr>
        <w:t>围绕《加快公共数据资源开发利用的意见》《重庆市数据条例》《内部管理制度》等规章制度和大数据产业发展、人工智能发展等多领域，组织开展内部“数智讲堂”专业培训7期</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印制发放法治宣传资料1000份，利用“宪法宣传周”“全民国家安全教育日”</w:t>
      </w:r>
      <w:r>
        <w:rPr>
          <w:rFonts w:hint="eastAsia" w:ascii="Times New Roman" w:hAnsi="Times New Roman" w:eastAsia="方正仿宋_GBK" w:cs="Times New Roman"/>
          <w:color w:val="auto"/>
          <w:sz w:val="32"/>
          <w:szCs w:val="32"/>
          <w:u w:val="none"/>
          <w:lang w:val="en-US" w:eastAsia="zh-CN"/>
        </w:rPr>
        <w:t>等</w:t>
      </w:r>
      <w:r>
        <w:rPr>
          <w:rFonts w:hint="default" w:ascii="Times New Roman" w:hAnsi="Times New Roman" w:eastAsia="方正仿宋_GBK" w:cs="Times New Roman"/>
          <w:color w:val="auto"/>
          <w:sz w:val="32"/>
          <w:szCs w:val="32"/>
          <w:u w:val="none"/>
        </w:rPr>
        <w:t>活动契机，</w:t>
      </w:r>
      <w:r>
        <w:rPr>
          <w:rFonts w:hint="eastAsia" w:ascii="Times New Roman" w:hAnsi="Times New Roman" w:eastAsia="方正仿宋_GBK" w:cs="Times New Roman"/>
          <w:color w:val="auto"/>
          <w:sz w:val="32"/>
          <w:szCs w:val="32"/>
          <w:u w:val="none"/>
          <w:lang w:val="en-US" w:eastAsia="zh-CN"/>
        </w:rPr>
        <w:t>制定</w:t>
      </w:r>
      <w:r>
        <w:rPr>
          <w:rFonts w:hint="default" w:ascii="Times New Roman" w:hAnsi="Times New Roman" w:eastAsia="方正仿宋_GBK" w:cs="Times New Roman"/>
          <w:color w:val="auto"/>
          <w:sz w:val="32"/>
          <w:szCs w:val="32"/>
          <w:u w:val="none"/>
        </w:rPr>
        <w:t>数据安全趣味问答题目，开展特色宣传</w:t>
      </w:r>
      <w:r>
        <w:rPr>
          <w:rFonts w:hint="eastAsia" w:ascii="Times New Roman" w:hAnsi="Times New Roman" w:eastAsia="方正仿宋_GBK" w:cs="Times New Roman"/>
          <w:color w:val="auto"/>
          <w:sz w:val="32"/>
          <w:szCs w:val="32"/>
          <w:u w:val="none"/>
          <w:lang w:val="en-US" w:eastAsia="zh-CN"/>
        </w:rPr>
        <w:t>进企业、进群众</w:t>
      </w:r>
      <w:r>
        <w:rPr>
          <w:rFonts w:hint="default" w:ascii="Times New Roman" w:hAnsi="Times New Roman" w:eastAsia="方正仿宋_GBK" w:cs="Times New Roman"/>
          <w:color w:val="auto"/>
          <w:sz w:val="32"/>
          <w:szCs w:val="32"/>
          <w:u w:val="none"/>
        </w:rPr>
        <w:t>活动</w:t>
      </w:r>
      <w:r>
        <w:rPr>
          <w:rFonts w:hint="eastAsia" w:ascii="Times New Roman" w:hAnsi="Times New Roman" w:eastAsia="方正仿宋_GBK" w:cs="Times New Roman"/>
          <w:color w:val="auto"/>
          <w:sz w:val="32"/>
          <w:szCs w:val="32"/>
          <w:u w:val="none"/>
          <w:lang w:eastAsia="zh-CN"/>
        </w:rPr>
        <w:t>；依托大数据行业协会公众号、政府门户网站、LED屏幕，对法律法规进行宣传，营造法治氛围。</w:t>
      </w:r>
    </w:p>
    <w:p w14:paraId="0D9A3324">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楷体_GBK" w:cs="Times New Roman"/>
          <w:color w:val="auto"/>
          <w:kern w:val="2"/>
          <w:sz w:val="32"/>
          <w:szCs w:val="32"/>
          <w:lang w:val="en-US" w:eastAsia="zh-CN" w:bidi="ar-SA"/>
        </w:rPr>
        <w:t>（三）</w:t>
      </w:r>
      <w:r>
        <w:rPr>
          <w:rFonts w:hint="default" w:ascii="Times New Roman" w:hAnsi="Times New Roman" w:eastAsia="方正楷体_GBK" w:cs="Times New Roman"/>
          <w:color w:val="000000"/>
          <w:sz w:val="32"/>
          <w:szCs w:val="32"/>
          <w:lang w:bidi="zh-TW"/>
        </w:rPr>
        <w:t>规范法治管理，推进政务公开</w:t>
      </w:r>
      <w:r>
        <w:rPr>
          <w:rFonts w:hint="default" w:ascii="Times New Roman" w:hAnsi="Times New Roman" w:eastAsia="方正仿宋_GBK" w:cs="Times New Roman"/>
          <w:b/>
          <w:bCs/>
          <w:color w:val="000000"/>
          <w:kern w:val="2"/>
          <w:sz w:val="32"/>
          <w:szCs w:val="32"/>
          <w:lang w:val="en-US" w:eastAsia="zh-CN" w:bidi="ar-SA"/>
        </w:rPr>
        <w:t>。一是持续做好规范性文件管理。</w:t>
      </w:r>
      <w:r>
        <w:rPr>
          <w:rFonts w:hint="default" w:ascii="Times New Roman" w:hAnsi="Times New Roman" w:eastAsia="方正仿宋_GBK" w:cs="Times New Roman"/>
          <w:sz w:val="32"/>
          <w:szCs w:val="32"/>
          <w:u w:val="none"/>
        </w:rPr>
        <w:t>严格按要求开展行政规范性文件和党内规范性文件集中清理工作</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lang w:val="en-US" w:eastAsia="zh-CN"/>
        </w:rPr>
        <w:t>清理行政规范性文件1个</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b/>
          <w:bCs/>
          <w:color w:val="000000"/>
          <w:kern w:val="2"/>
          <w:sz w:val="32"/>
          <w:szCs w:val="32"/>
          <w:lang w:val="en-US" w:eastAsia="zh-CN" w:bidi="ar-SA"/>
        </w:rPr>
        <w:t>二是加强政务公开工作。</w:t>
      </w:r>
      <w:r>
        <w:rPr>
          <w:rFonts w:hint="default" w:ascii="Times New Roman" w:hAnsi="Times New Roman" w:eastAsia="方正仿宋_GBK" w:cs="Times New Roman"/>
          <w:sz w:val="32"/>
          <w:szCs w:val="32"/>
          <w:u w:val="none"/>
        </w:rPr>
        <w:t>认真贯彻落实《中华人民共和国政府信息公开条例》相关要求，</w:t>
      </w:r>
      <w:r>
        <w:rPr>
          <w:rFonts w:hint="default" w:ascii="Times New Roman" w:hAnsi="Times New Roman" w:eastAsia="方正仿宋_GBK" w:cs="Times New Roman"/>
          <w:sz w:val="32"/>
          <w:szCs w:val="32"/>
          <w:u w:val="none"/>
          <w:lang w:val="en-US" w:eastAsia="zh-CN"/>
        </w:rPr>
        <w:t>采用文字、图片等多种方式，做好</w:t>
      </w:r>
      <w:r>
        <w:rPr>
          <w:rFonts w:hint="eastAsia" w:ascii="Times New Roman" w:hAnsi="Times New Roman" w:eastAsia="方正仿宋_GBK" w:cs="Times New Roman"/>
          <w:sz w:val="32"/>
          <w:szCs w:val="32"/>
          <w:u w:val="none"/>
          <w:lang w:val="en-US" w:eastAsia="zh-CN"/>
        </w:rPr>
        <w:t>工作动态更新、</w:t>
      </w:r>
      <w:r>
        <w:rPr>
          <w:rFonts w:hint="default" w:ascii="Times New Roman" w:hAnsi="Times New Roman" w:eastAsia="方正仿宋_GBK" w:cs="Times New Roman"/>
          <w:sz w:val="32"/>
          <w:szCs w:val="32"/>
          <w:u w:val="none"/>
          <w:lang w:val="en-US" w:eastAsia="zh-CN"/>
        </w:rPr>
        <w:t>常见问题解答工作</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全年</w:t>
      </w:r>
      <w:r>
        <w:rPr>
          <w:rFonts w:hint="default" w:ascii="Times New Roman" w:hAnsi="Times New Roman" w:eastAsia="方正仿宋_GBK" w:cs="Times New Roman"/>
          <w:sz w:val="32"/>
          <w:szCs w:val="32"/>
          <w:u w:val="none"/>
        </w:rPr>
        <w:t>主动公开机构职能、重要文件、政策解读、工作动态等政府信息</w:t>
      </w:r>
      <w:r>
        <w:rPr>
          <w:rFonts w:hint="eastAsia" w:ascii="Times New Roman" w:hAnsi="Times New Roman" w:eastAsia="方正仿宋_GBK" w:cs="Times New Roman"/>
          <w:sz w:val="32"/>
          <w:szCs w:val="32"/>
          <w:u w:val="none"/>
          <w:lang w:val="en-US" w:eastAsia="zh-CN"/>
        </w:rPr>
        <w:t>60</w:t>
      </w:r>
      <w:r>
        <w:rPr>
          <w:rFonts w:hint="default" w:ascii="Times New Roman" w:hAnsi="Times New Roman" w:eastAsia="方正仿宋_GBK" w:cs="Times New Roman"/>
          <w:sz w:val="32"/>
          <w:szCs w:val="32"/>
          <w:u w:val="none"/>
          <w:lang w:val="en-US" w:eastAsia="zh-CN"/>
        </w:rPr>
        <w:t>余</w:t>
      </w:r>
      <w:r>
        <w:rPr>
          <w:rFonts w:hint="default" w:ascii="Times New Roman" w:hAnsi="Times New Roman" w:eastAsia="方正仿宋_GBK" w:cs="Times New Roman"/>
          <w:sz w:val="32"/>
          <w:szCs w:val="32"/>
          <w:u w:val="none"/>
        </w:rPr>
        <w:t>条。</w:t>
      </w:r>
      <w:r>
        <w:rPr>
          <w:rFonts w:hint="default" w:ascii="Times New Roman" w:hAnsi="Times New Roman" w:eastAsia="方正仿宋_GBK" w:cs="Times New Roman"/>
          <w:b/>
          <w:bCs/>
          <w:color w:val="000000"/>
          <w:kern w:val="2"/>
          <w:sz w:val="32"/>
          <w:szCs w:val="32"/>
          <w:lang w:val="en-US" w:eastAsia="zh-CN" w:bidi="ar-SA"/>
        </w:rPr>
        <w:t>三是加强内部法治管理。</w:t>
      </w:r>
      <w:r>
        <w:rPr>
          <w:rFonts w:hint="default" w:ascii="Times New Roman" w:hAnsi="Times New Roman" w:eastAsia="方正仿宋_GBK" w:cs="Times New Roman"/>
          <w:sz w:val="32"/>
          <w:szCs w:val="32"/>
          <w:u w:val="none"/>
        </w:rPr>
        <w:t>强化机关制度建设，</w:t>
      </w:r>
      <w:r>
        <w:rPr>
          <w:rFonts w:hint="eastAsia" w:ascii="Times New Roman" w:hAnsi="Times New Roman" w:eastAsia="方正仿宋_GBK" w:cs="Times New Roman"/>
          <w:sz w:val="32"/>
          <w:szCs w:val="32"/>
          <w:u w:val="none"/>
          <w:lang w:val="en-US" w:eastAsia="zh-CN"/>
        </w:rPr>
        <w:t>以巡察整改为契机，</w:t>
      </w:r>
      <w:r>
        <w:rPr>
          <w:rFonts w:hint="default" w:ascii="Times New Roman" w:hAnsi="Times New Roman" w:eastAsia="方正仿宋_GBK" w:cs="Times New Roman"/>
          <w:sz w:val="32"/>
          <w:szCs w:val="32"/>
          <w:u w:val="none"/>
          <w:lang w:val="en-US" w:eastAsia="zh-CN"/>
        </w:rPr>
        <w:t>持续优化</w:t>
      </w:r>
      <w:r>
        <w:rPr>
          <w:rFonts w:hint="eastAsia" w:ascii="Times New Roman" w:hAnsi="Times New Roman" w:eastAsia="方正仿宋_GBK" w:cs="Times New Roman"/>
          <w:sz w:val="32"/>
          <w:szCs w:val="32"/>
          <w:u w:val="none"/>
          <w:lang w:val="en-US" w:eastAsia="zh-CN"/>
        </w:rPr>
        <w:t>《局“第一议题”制度》</w:t>
      </w:r>
      <w:r>
        <w:rPr>
          <w:rFonts w:hint="default" w:ascii="Times New Roman" w:hAnsi="Times New Roman" w:eastAsia="方正仿宋_GBK" w:cs="Times New Roman"/>
          <w:sz w:val="32"/>
          <w:szCs w:val="32"/>
          <w:u w:val="none"/>
        </w:rPr>
        <w:t>《局</w:t>
      </w:r>
      <w:r>
        <w:rPr>
          <w:rFonts w:hint="eastAsia" w:ascii="Times New Roman" w:hAnsi="Times New Roman" w:eastAsia="方正仿宋_GBK" w:cs="Times New Roman"/>
          <w:sz w:val="32"/>
          <w:szCs w:val="32"/>
          <w:u w:val="none"/>
          <w:lang w:val="en-US" w:eastAsia="zh-CN"/>
        </w:rPr>
        <w:t>保密工作管理</w:t>
      </w:r>
      <w:r>
        <w:rPr>
          <w:rFonts w:hint="default" w:ascii="Times New Roman" w:hAnsi="Times New Roman" w:eastAsia="方正仿宋_GBK" w:cs="Times New Roman"/>
          <w:sz w:val="32"/>
          <w:szCs w:val="32"/>
          <w:u w:val="none"/>
        </w:rPr>
        <w:t>》《局机关财务管理制度》等系列制度，</w:t>
      </w:r>
      <w:r>
        <w:rPr>
          <w:rFonts w:hint="eastAsia" w:ascii="Times New Roman" w:hAnsi="Times New Roman" w:eastAsia="方正仿宋_GBK" w:cs="Times New Roman"/>
          <w:sz w:val="32"/>
          <w:szCs w:val="32"/>
          <w:u w:val="none"/>
          <w:lang w:val="en-US" w:eastAsia="zh-CN"/>
        </w:rPr>
        <w:t>制定《机关档案分类方案、文件材料归档范围和档案保管期限表》办法，</w:t>
      </w:r>
      <w:r>
        <w:rPr>
          <w:rFonts w:hint="default" w:ascii="Times New Roman" w:hAnsi="Times New Roman" w:eastAsia="方正仿宋_GBK" w:cs="Times New Roman"/>
          <w:sz w:val="32"/>
          <w:szCs w:val="32"/>
          <w:u w:val="none"/>
        </w:rPr>
        <w:t>坚持以制度管权、以制度管人</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严格按要求</w:t>
      </w:r>
      <w:r>
        <w:rPr>
          <w:rFonts w:hint="eastAsia" w:ascii="Times New Roman" w:hAnsi="Times New Roman" w:eastAsia="方正仿宋_GBK" w:cs="Times New Roman"/>
          <w:sz w:val="32"/>
          <w:szCs w:val="32"/>
          <w:u w:val="none"/>
          <w:lang w:val="en-US" w:eastAsia="zh-CN"/>
        </w:rPr>
        <w:t>组织</w:t>
      </w:r>
      <w:r>
        <w:rPr>
          <w:rFonts w:hint="default" w:ascii="Times New Roman" w:hAnsi="Times New Roman" w:eastAsia="方正仿宋_GBK" w:cs="Times New Roman"/>
          <w:sz w:val="32"/>
          <w:szCs w:val="32"/>
          <w:u w:val="none"/>
        </w:rPr>
        <w:t>干部职工年度法治理论知识学习和考试</w:t>
      </w:r>
      <w:r>
        <w:rPr>
          <w:rFonts w:hint="eastAsia" w:ascii="Times New Roman" w:hAnsi="Times New Roman" w:eastAsia="方正仿宋_GBK" w:cs="Times New Roman"/>
          <w:sz w:val="32"/>
          <w:szCs w:val="32"/>
          <w:u w:val="none"/>
          <w:lang w:eastAsia="zh-CN"/>
        </w:rPr>
        <w:t>，</w:t>
      </w:r>
      <w:r>
        <w:rPr>
          <w:rFonts w:hint="eastAsia" w:ascii="Times New Roman" w:hAnsi="Times New Roman" w:eastAsia="方正仿宋_GBK" w:cs="Times New Roman"/>
          <w:sz w:val="32"/>
          <w:szCs w:val="32"/>
          <w:u w:val="none"/>
          <w:lang w:val="en-US" w:eastAsia="zh-CN"/>
        </w:rPr>
        <w:t>线上观看法庭庭审</w:t>
      </w:r>
      <w:r>
        <w:rPr>
          <w:rFonts w:hint="default" w:ascii="Times New Roman" w:hAnsi="Times New Roman" w:eastAsia="方正仿宋_GBK" w:cs="Times New Roman"/>
          <w:sz w:val="32"/>
          <w:szCs w:val="32"/>
          <w:u w:val="none"/>
        </w:rPr>
        <w:t>。</w:t>
      </w:r>
    </w:p>
    <w:p w14:paraId="33A880EF">
      <w:pPr>
        <w:keepNext w:val="0"/>
        <w:keepLines w:val="0"/>
        <w:pageBreakBefore w:val="0"/>
        <w:widowControl w:val="0"/>
        <w:numPr>
          <w:ilvl w:val="0"/>
          <w:numId w:val="0"/>
        </w:numPr>
        <w:kinsoku/>
        <w:wordWrap/>
        <w:overflowPunct/>
        <w:topLinePunct w:val="0"/>
        <w:autoSpaceDE/>
        <w:autoSpaceDN/>
        <w:bidi w:val="0"/>
        <w:snapToGrid/>
        <w:spacing w:line="58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kern w:val="2"/>
          <w:sz w:val="32"/>
          <w:szCs w:val="32"/>
          <w:lang w:val="en-US" w:eastAsia="zh-CN" w:bidi="ar-SA"/>
        </w:rPr>
        <w:t>（四）</w:t>
      </w:r>
      <w:r>
        <w:rPr>
          <w:rFonts w:hint="default" w:ascii="Times New Roman" w:hAnsi="Times New Roman" w:eastAsia="方正楷体_GBK" w:cs="Times New Roman"/>
          <w:color w:val="000000"/>
          <w:sz w:val="32"/>
          <w:szCs w:val="32"/>
          <w:lang w:bidi="zh-TW"/>
        </w:rPr>
        <w:t>坚持科学民主，完善决策机制</w:t>
      </w:r>
      <w:r>
        <w:rPr>
          <w:rFonts w:hint="default" w:ascii="Times New Roman" w:hAnsi="Times New Roman" w:eastAsia="方正楷体_GBK" w:cs="Times New Roman"/>
          <w:color w:val="000000"/>
          <w:sz w:val="32"/>
          <w:szCs w:val="32"/>
          <w:lang w:eastAsia="zh-CN" w:bidi="zh-TW"/>
        </w:rPr>
        <w:t>。</w:t>
      </w:r>
      <w:r>
        <w:rPr>
          <w:rFonts w:hint="default" w:ascii="Times New Roman" w:hAnsi="Times New Roman" w:eastAsia="方正仿宋_GBK" w:cs="Times New Roman"/>
          <w:b/>
          <w:bCs/>
          <w:color w:val="000000"/>
          <w:kern w:val="2"/>
          <w:sz w:val="32"/>
          <w:szCs w:val="32"/>
          <w:lang w:val="en-US" w:eastAsia="zh-CN" w:bidi="ar-SA"/>
        </w:rPr>
        <w:t>一是发挥法律顾问作用。</w:t>
      </w:r>
      <w:r>
        <w:rPr>
          <w:rFonts w:hint="default" w:ascii="Times New Roman" w:hAnsi="Times New Roman" w:eastAsia="方正仿宋_GBK" w:cs="Times New Roman"/>
          <w:sz w:val="32"/>
          <w:szCs w:val="32"/>
          <w:u w:val="none"/>
        </w:rPr>
        <w:t>严格贯彻落实《云阳县政府法律顾问管理办法（试行）》规定和</w:t>
      </w:r>
      <w:r>
        <w:rPr>
          <w:rFonts w:hint="default" w:ascii="Times New Roman" w:hAnsi="Times New Roman" w:eastAsia="方正仿宋_GBK" w:cs="Times New Roman"/>
          <w:sz w:val="32"/>
          <w:szCs w:val="32"/>
          <w:u w:val="none"/>
          <w:lang w:val="zh-TW"/>
        </w:rPr>
        <w:t>规范性文件合法性审核机制，</w:t>
      </w:r>
      <w:r>
        <w:rPr>
          <w:rFonts w:hint="default" w:ascii="Times New Roman" w:hAnsi="Times New Roman" w:eastAsia="方正仿宋_GBK" w:cs="Times New Roman"/>
          <w:sz w:val="32"/>
          <w:szCs w:val="32"/>
          <w:u w:val="none"/>
        </w:rPr>
        <w:t>坚持聘请法律顾问，认真听取法律顾问意见，</w:t>
      </w:r>
      <w:r>
        <w:rPr>
          <w:rFonts w:hint="eastAsia" w:ascii="Times New Roman" w:hAnsi="Times New Roman" w:eastAsia="方正仿宋_GBK" w:cs="Times New Roman"/>
          <w:sz w:val="32"/>
          <w:szCs w:val="32"/>
          <w:u w:val="none"/>
          <w:lang w:val="en-US" w:eastAsia="zh-CN"/>
        </w:rPr>
        <w:t>审查</w:t>
      </w:r>
      <w:r>
        <w:rPr>
          <w:rFonts w:hint="default" w:ascii="Times New Roman" w:hAnsi="Times New Roman" w:eastAsia="方正仿宋_GBK" w:cs="Times New Roman"/>
          <w:sz w:val="32"/>
          <w:szCs w:val="32"/>
          <w:u w:val="none"/>
        </w:rPr>
        <w:t>合同</w:t>
      </w:r>
      <w:r>
        <w:rPr>
          <w:rFonts w:hint="eastAsia" w:ascii="Times New Roman" w:hAnsi="Times New Roman" w:eastAsia="方正仿宋_GBK" w:cs="Times New Roman"/>
          <w:sz w:val="32"/>
          <w:szCs w:val="32"/>
          <w:u w:val="none"/>
          <w:lang w:val="en-US" w:eastAsia="zh-CN"/>
        </w:rPr>
        <w:t>32个</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b/>
          <w:bCs/>
          <w:color w:val="000000"/>
          <w:kern w:val="2"/>
          <w:sz w:val="32"/>
          <w:szCs w:val="32"/>
          <w:lang w:val="en-US" w:eastAsia="zh-CN" w:bidi="ar-SA"/>
        </w:rPr>
        <w:t>二是严格落实决策程序。</w:t>
      </w:r>
      <w:r>
        <w:rPr>
          <w:rFonts w:hint="default" w:ascii="Times New Roman" w:hAnsi="Times New Roman" w:eastAsia="方正仿宋_GBK" w:cs="Times New Roman"/>
          <w:sz w:val="32"/>
          <w:szCs w:val="32"/>
          <w:u w:val="none"/>
          <w:lang w:val="zh-TW"/>
        </w:rPr>
        <w:t>全面贯彻落实《云阳县人民政府关于贯彻〈重庆市重大行政决策程序规定〉的实施意见》，严格履行法定程序。</w:t>
      </w:r>
      <w:r>
        <w:rPr>
          <w:rFonts w:hint="default" w:ascii="Times New Roman" w:hAnsi="Times New Roman" w:eastAsia="方正仿宋_GBK" w:cs="Times New Roman"/>
          <w:b/>
          <w:bCs/>
          <w:color w:val="000000"/>
          <w:kern w:val="2"/>
          <w:sz w:val="32"/>
          <w:szCs w:val="32"/>
          <w:lang w:val="en-US" w:eastAsia="zh-CN" w:bidi="ar-SA"/>
        </w:rPr>
        <w:t>三是强化</w:t>
      </w:r>
      <w:r>
        <w:rPr>
          <w:rFonts w:hint="eastAsia" w:ascii="Times New Roman" w:hAnsi="Times New Roman" w:eastAsia="方正仿宋_GBK" w:cs="Times New Roman"/>
          <w:b/>
          <w:bCs/>
          <w:color w:val="000000"/>
          <w:kern w:val="2"/>
          <w:sz w:val="32"/>
          <w:szCs w:val="32"/>
          <w:lang w:val="en-US" w:eastAsia="zh-CN" w:bidi="ar-SA"/>
        </w:rPr>
        <w:t>行政权力</w:t>
      </w:r>
      <w:r>
        <w:rPr>
          <w:rFonts w:hint="default" w:ascii="Times New Roman" w:hAnsi="Times New Roman" w:eastAsia="方正仿宋_GBK" w:cs="Times New Roman"/>
          <w:b/>
          <w:bCs/>
          <w:color w:val="000000"/>
          <w:kern w:val="2"/>
          <w:sz w:val="32"/>
          <w:szCs w:val="32"/>
          <w:lang w:val="en-US" w:eastAsia="zh-CN" w:bidi="ar-SA"/>
        </w:rPr>
        <w:t>制约监督。</w:t>
      </w:r>
      <w:r>
        <w:rPr>
          <w:rFonts w:hint="default" w:ascii="Times New Roman" w:hAnsi="Times New Roman" w:eastAsia="方正仿宋_GBK" w:cs="Times New Roman"/>
          <w:sz w:val="32"/>
          <w:szCs w:val="32"/>
          <w:u w:val="none"/>
          <w:lang w:val="en-US" w:eastAsia="zh-CN"/>
        </w:rPr>
        <w:t>严格落实人大代表、政协委员意见建议办理，承办回复政协委员提议</w:t>
      </w:r>
      <w:r>
        <w:rPr>
          <w:rFonts w:hint="eastAsia" w:ascii="Times New Roman" w:hAnsi="Times New Roman" w:eastAsia="方正仿宋_GBK" w:cs="Times New Roman"/>
          <w:sz w:val="32"/>
          <w:szCs w:val="32"/>
          <w:u w:val="none"/>
          <w:lang w:val="en-US" w:eastAsia="zh-CN"/>
        </w:rPr>
        <w:t>2</w:t>
      </w:r>
      <w:r>
        <w:rPr>
          <w:rFonts w:hint="default" w:ascii="Times New Roman" w:hAnsi="Times New Roman" w:eastAsia="方正仿宋_GBK" w:cs="Times New Roman"/>
          <w:sz w:val="32"/>
          <w:szCs w:val="32"/>
          <w:u w:val="none"/>
          <w:lang w:val="en-US" w:eastAsia="zh-CN"/>
        </w:rPr>
        <w:t>项，协办回复人大代表1项</w:t>
      </w:r>
      <w:r>
        <w:rPr>
          <w:rFonts w:hint="eastAsia"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政协委员</w:t>
      </w:r>
      <w:r>
        <w:rPr>
          <w:rFonts w:hint="eastAsia" w:ascii="Times New Roman" w:hAnsi="Times New Roman" w:eastAsia="方正仿宋_GBK" w:cs="Times New Roman"/>
          <w:sz w:val="32"/>
          <w:szCs w:val="32"/>
          <w:u w:val="none"/>
          <w:lang w:val="en-US" w:eastAsia="zh-CN"/>
        </w:rPr>
        <w:t>6</w:t>
      </w:r>
      <w:r>
        <w:rPr>
          <w:rFonts w:hint="default" w:ascii="Times New Roman" w:hAnsi="Times New Roman" w:eastAsia="方正仿宋_GBK" w:cs="Times New Roman"/>
          <w:sz w:val="32"/>
          <w:szCs w:val="32"/>
          <w:u w:val="none"/>
          <w:lang w:val="en-US" w:eastAsia="zh-CN"/>
        </w:rPr>
        <w:t>项，均取得委员满意评价。</w:t>
      </w:r>
    </w:p>
    <w:p w14:paraId="3F6EAB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二、党政主要负责人履行推进法</w:t>
      </w:r>
      <w:r>
        <w:rPr>
          <w:rFonts w:hint="eastAsia" w:ascii="Times New Roman" w:hAnsi="Times New Roman" w:eastAsia="方正黑体_GBK" w:cs="Times New Roman"/>
          <w:kern w:val="0"/>
          <w:sz w:val="32"/>
          <w:szCs w:val="32"/>
          <w:lang w:val="en-US" w:eastAsia="zh-CN"/>
        </w:rPr>
        <w:t>治</w:t>
      </w:r>
      <w:r>
        <w:rPr>
          <w:rFonts w:hint="default" w:ascii="Times New Roman" w:hAnsi="Times New Roman" w:eastAsia="方正黑体_GBK" w:cs="Times New Roman"/>
          <w:kern w:val="0"/>
          <w:sz w:val="32"/>
          <w:szCs w:val="32"/>
          <w:lang w:val="en-US" w:eastAsia="zh-CN"/>
        </w:rPr>
        <w:t>建设第一责任人职责，加强法治政府建设的有关情况</w:t>
      </w:r>
    </w:p>
    <w:p w14:paraId="28ACD1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楷体_GBK" w:cs="Times New Roman"/>
          <w:color w:val="000000"/>
          <w:sz w:val="32"/>
          <w:szCs w:val="32"/>
          <w:lang w:val="en-US" w:eastAsia="zh-CN" w:bidi="zh-TW"/>
        </w:rPr>
        <w:t>一是坚持常态化学习。</w:t>
      </w:r>
      <w:r>
        <w:rPr>
          <w:rFonts w:hint="default" w:ascii="Times New Roman" w:hAnsi="Times New Roman" w:eastAsia="方正仿宋_GBK" w:cs="Times New Roman"/>
          <w:kern w:val="2"/>
          <w:sz w:val="32"/>
          <w:szCs w:val="32"/>
          <w:u w:val="none"/>
          <w:lang w:val="en-US" w:eastAsia="zh-CN" w:bidi="ar-SA"/>
        </w:rPr>
        <w:t>始终坚持将深学笃用习近平法治思想</w:t>
      </w:r>
      <w:r>
        <w:rPr>
          <w:rFonts w:hint="eastAsia" w:ascii="Times New Roman" w:hAnsi="Times New Roman" w:eastAsia="方正仿宋_GBK" w:cs="Times New Roman"/>
          <w:kern w:val="2"/>
          <w:sz w:val="32"/>
          <w:szCs w:val="32"/>
          <w:u w:val="none"/>
          <w:lang w:val="en-US" w:eastAsia="zh-CN" w:bidi="ar-SA"/>
        </w:rPr>
        <w:t>及学习宪法、民法典、数字经济、数据共享等法律法规</w:t>
      </w:r>
      <w:r>
        <w:rPr>
          <w:rFonts w:hint="default" w:ascii="Times New Roman" w:hAnsi="Times New Roman" w:eastAsia="方正仿宋_GBK" w:cs="Times New Roman"/>
          <w:kern w:val="2"/>
          <w:sz w:val="32"/>
          <w:szCs w:val="32"/>
          <w:u w:val="none"/>
          <w:lang w:val="en-US" w:eastAsia="zh-CN" w:bidi="ar-SA"/>
        </w:rPr>
        <w:t>纳入局</w:t>
      </w:r>
      <w:r>
        <w:rPr>
          <w:rFonts w:hint="eastAsia" w:ascii="Times New Roman" w:hAnsi="Times New Roman" w:eastAsia="方正仿宋_GBK" w:cs="Times New Roman"/>
          <w:kern w:val="2"/>
          <w:sz w:val="32"/>
          <w:szCs w:val="32"/>
          <w:u w:val="none"/>
          <w:lang w:val="en-US" w:eastAsia="zh-CN" w:bidi="ar-SA"/>
        </w:rPr>
        <w:t>理论学习中心组</w:t>
      </w:r>
      <w:r>
        <w:rPr>
          <w:rFonts w:hint="default" w:ascii="Times New Roman" w:hAnsi="Times New Roman" w:eastAsia="方正仿宋_GBK" w:cs="Times New Roman"/>
          <w:kern w:val="2"/>
          <w:sz w:val="32"/>
          <w:szCs w:val="32"/>
          <w:u w:val="none"/>
          <w:lang w:val="en-US" w:eastAsia="zh-CN" w:bidi="ar-SA"/>
        </w:rPr>
        <w:t>、党组会（扩大）、职工会集体学习</w:t>
      </w:r>
      <w:r>
        <w:rPr>
          <w:rFonts w:hint="eastAsia" w:ascii="Times New Roman" w:hAnsi="Times New Roman" w:eastAsia="方正仿宋_GBK" w:cs="Times New Roman"/>
          <w:kern w:val="2"/>
          <w:sz w:val="32"/>
          <w:szCs w:val="32"/>
          <w:u w:val="none"/>
          <w:lang w:val="en-US" w:eastAsia="zh-CN" w:bidi="ar-SA"/>
        </w:rPr>
        <w:t>重要内容</w:t>
      </w:r>
      <w:r>
        <w:rPr>
          <w:rFonts w:hint="default" w:ascii="Times New Roman" w:hAnsi="Times New Roman" w:eastAsia="方正仿宋_GBK" w:cs="Times New Roman"/>
          <w:kern w:val="2"/>
          <w:sz w:val="32"/>
          <w:szCs w:val="32"/>
          <w:u w:val="none"/>
          <w:lang w:val="en-US" w:eastAsia="zh-CN" w:bidi="ar-SA"/>
        </w:rPr>
        <w:t>，</w:t>
      </w:r>
      <w:r>
        <w:rPr>
          <w:rFonts w:hint="eastAsia" w:ascii="Times New Roman" w:hAnsi="Times New Roman" w:eastAsia="方正仿宋_GBK" w:cs="Times New Roman"/>
          <w:kern w:val="2"/>
          <w:sz w:val="32"/>
          <w:szCs w:val="32"/>
          <w:u w:val="none"/>
          <w:lang w:val="en-US" w:eastAsia="zh-CN" w:bidi="ar-SA"/>
        </w:rPr>
        <w:t>利用“第一议题”认真学习贯彻习近平重要讲话重要指示精神，</w:t>
      </w:r>
      <w:r>
        <w:rPr>
          <w:rFonts w:hint="default" w:ascii="Times New Roman" w:hAnsi="Times New Roman" w:eastAsia="方正仿宋_GBK" w:cs="Times New Roman"/>
          <w:kern w:val="2"/>
          <w:sz w:val="32"/>
          <w:szCs w:val="32"/>
          <w:u w:val="none"/>
          <w:lang w:val="en-US" w:eastAsia="zh-CN" w:bidi="ar-SA"/>
        </w:rPr>
        <w:t>组织开展法庭线上旁听等活动，开展干部职工年度法治理论知识学习和考试，</w:t>
      </w:r>
      <w:r>
        <w:rPr>
          <w:rFonts w:hint="eastAsia" w:ascii="Times New Roman" w:hAnsi="Times New Roman" w:eastAsia="方正仿宋_GBK" w:cs="Times New Roman"/>
          <w:kern w:val="2"/>
          <w:sz w:val="32"/>
          <w:szCs w:val="32"/>
          <w:u w:val="none"/>
          <w:lang w:val="en-US" w:eastAsia="zh-CN" w:bidi="ar-SA"/>
        </w:rPr>
        <w:t>持续提升</w:t>
      </w:r>
      <w:r>
        <w:rPr>
          <w:rFonts w:hint="default" w:ascii="Times New Roman" w:hAnsi="Times New Roman" w:eastAsia="方正仿宋_GBK" w:cs="Times New Roman"/>
          <w:kern w:val="2"/>
          <w:sz w:val="32"/>
          <w:szCs w:val="32"/>
          <w:u w:val="none"/>
          <w:lang w:val="en-US" w:eastAsia="zh-CN" w:bidi="ar-SA"/>
        </w:rPr>
        <w:t>法治能力。</w:t>
      </w:r>
    </w:p>
    <w:p w14:paraId="4E912FB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楷体_GBK" w:cs="Times New Roman"/>
          <w:color w:val="000000"/>
          <w:sz w:val="32"/>
          <w:szCs w:val="32"/>
          <w:lang w:val="en-US" w:eastAsia="zh-CN" w:bidi="zh-TW"/>
        </w:rPr>
        <w:t>二是认真部署和推进法治政府任务。</w:t>
      </w:r>
      <w:r>
        <w:rPr>
          <w:rFonts w:hint="default" w:ascii="Times New Roman" w:hAnsi="Times New Roman" w:eastAsia="方正仿宋_GBK" w:cs="Times New Roman"/>
          <w:kern w:val="2"/>
          <w:sz w:val="32"/>
          <w:szCs w:val="32"/>
          <w:u w:val="none"/>
          <w:lang w:val="en-US" w:eastAsia="zh-CN" w:bidi="ar-SA"/>
        </w:rPr>
        <w:t>全面落实党政主要领导法治政府建设责任，根据云阳县法治政府建设工作要点、重点任务，定期召开部署安排法治政府建设专题会议，</w:t>
      </w:r>
      <w:r>
        <w:rPr>
          <w:rFonts w:hint="default" w:ascii="Times New Roman" w:hAnsi="Times New Roman" w:eastAsia="方正仿宋_GBK" w:cs="Times New Roman"/>
          <w:kern w:val="2"/>
          <w:sz w:val="32"/>
          <w:szCs w:val="32"/>
          <w:u w:val="none"/>
          <w:lang w:eastAsia="zh-CN" w:bidi="ar-SA"/>
        </w:rPr>
        <w:t>按要求整改法治政府建设相关问题，</w:t>
      </w:r>
      <w:r>
        <w:rPr>
          <w:rFonts w:hint="default" w:ascii="Times New Roman" w:hAnsi="Times New Roman" w:eastAsia="方正仿宋_GBK" w:cs="Times New Roman"/>
          <w:kern w:val="2"/>
          <w:sz w:val="32"/>
          <w:szCs w:val="32"/>
          <w:u w:val="none"/>
          <w:lang w:val="en-US" w:eastAsia="zh-CN" w:bidi="ar-SA"/>
        </w:rPr>
        <w:t>形成了 “一把手” 亲自抓、分管领导具体抓、各</w:t>
      </w:r>
      <w:r>
        <w:rPr>
          <w:rFonts w:hint="eastAsia" w:ascii="Times New Roman" w:hAnsi="Times New Roman" w:eastAsia="方正仿宋_GBK" w:cs="Times New Roman"/>
          <w:kern w:val="2"/>
          <w:sz w:val="32"/>
          <w:szCs w:val="32"/>
          <w:u w:val="none"/>
          <w:lang w:val="en-US" w:eastAsia="zh-CN" w:bidi="ar-SA"/>
        </w:rPr>
        <w:t>科室</w:t>
      </w:r>
      <w:r>
        <w:rPr>
          <w:rFonts w:hint="default" w:ascii="Times New Roman" w:hAnsi="Times New Roman" w:eastAsia="方正仿宋_GBK" w:cs="Times New Roman"/>
          <w:kern w:val="2"/>
          <w:sz w:val="32"/>
          <w:szCs w:val="32"/>
          <w:u w:val="none"/>
          <w:lang w:val="en-US" w:eastAsia="zh-CN" w:bidi="ar-SA"/>
        </w:rPr>
        <w:t>协同抓的良好工作格局</w:t>
      </w:r>
      <w:r>
        <w:rPr>
          <w:rFonts w:hint="eastAsia" w:ascii="Times New Roman" w:hAnsi="Times New Roman" w:eastAsia="方正仿宋_GBK" w:cs="Times New Roman"/>
          <w:kern w:val="2"/>
          <w:sz w:val="32"/>
          <w:szCs w:val="32"/>
          <w:u w:val="none"/>
          <w:lang w:val="en-US" w:eastAsia="zh-CN" w:bidi="ar-SA"/>
        </w:rPr>
        <w:t>。</w:t>
      </w:r>
    </w:p>
    <w:p w14:paraId="4DB0F91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color w:val="000000"/>
          <w:sz w:val="32"/>
          <w:szCs w:val="32"/>
          <w:lang w:val="en-US" w:eastAsia="zh-CN" w:bidi="zh-TW"/>
        </w:rPr>
        <w:t>三是健全决策机制。</w:t>
      </w:r>
      <w:r>
        <w:rPr>
          <w:rFonts w:hint="eastAsia" w:ascii="Times New Roman" w:hAnsi="Times New Roman" w:eastAsia="方正仿宋_GBK" w:cs="Times New Roman"/>
          <w:kern w:val="2"/>
          <w:sz w:val="32"/>
          <w:szCs w:val="32"/>
          <w:u w:val="none"/>
          <w:lang w:val="en-US" w:eastAsia="zh-CN" w:bidi="ar-SA"/>
        </w:rPr>
        <w:t>严格落实”三重一大“决策制度，</w:t>
      </w:r>
      <w:r>
        <w:rPr>
          <w:rFonts w:hint="default" w:ascii="Times New Roman" w:hAnsi="Times New Roman" w:eastAsia="方正仿宋_GBK" w:cs="Times New Roman"/>
          <w:kern w:val="2"/>
          <w:sz w:val="32"/>
          <w:szCs w:val="32"/>
          <w:u w:val="none"/>
          <w:lang w:val="en-US" w:eastAsia="zh-CN" w:bidi="ar-SA"/>
        </w:rPr>
        <w:t>始终坚持民主集中制，强化党内监督，不搞</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一言堂</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，确保决策制度科学、程序正当、过程公开、责任明确。</w:t>
      </w:r>
    </w:p>
    <w:p w14:paraId="0AF640A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楷体_GBK" w:cs="Times New Roman"/>
          <w:color w:val="000000"/>
          <w:sz w:val="32"/>
          <w:szCs w:val="32"/>
          <w:lang w:val="en-US" w:eastAsia="zh-CN" w:bidi="zh-TW"/>
        </w:rPr>
        <w:t>四是坚持党务公开。</w:t>
      </w:r>
      <w:r>
        <w:rPr>
          <w:rFonts w:hint="default" w:ascii="Times New Roman" w:hAnsi="Times New Roman" w:eastAsia="方正仿宋_GBK" w:cs="Times New Roman"/>
          <w:kern w:val="2"/>
          <w:sz w:val="32"/>
          <w:szCs w:val="32"/>
          <w:u w:val="none"/>
          <w:lang w:val="en-US" w:eastAsia="zh-CN" w:bidi="ar-SA"/>
        </w:rPr>
        <w:t>定期报告上一年度法治政府建设情况，通过政府门户网站向社会公开，</w:t>
      </w:r>
      <w:r>
        <w:rPr>
          <w:rFonts w:hint="eastAsia" w:ascii="Times New Roman" w:hAnsi="Times New Roman" w:eastAsia="方正仿宋_GBK" w:cs="Times New Roman"/>
          <w:kern w:val="2"/>
          <w:sz w:val="32"/>
          <w:szCs w:val="32"/>
          <w:u w:val="none"/>
          <w:lang w:val="en-US" w:eastAsia="zh-CN" w:bidi="ar-SA"/>
        </w:rPr>
        <w:t>利用</w:t>
      </w:r>
      <w:r>
        <w:rPr>
          <w:rFonts w:hint="default" w:ascii="Times New Roman" w:hAnsi="Times New Roman" w:eastAsia="方正仿宋_GBK" w:cs="Times New Roman"/>
          <w:kern w:val="2"/>
          <w:sz w:val="32"/>
          <w:szCs w:val="32"/>
          <w:u w:val="none"/>
          <w:lang w:val="en-US" w:eastAsia="zh-CN" w:bidi="ar-SA"/>
        </w:rPr>
        <w:t>协会公众号“数智云阳”</w:t>
      </w:r>
      <w:r>
        <w:rPr>
          <w:rFonts w:hint="eastAsia" w:ascii="Times New Roman" w:hAnsi="Times New Roman" w:eastAsia="方正仿宋_GBK" w:cs="Times New Roman"/>
          <w:kern w:val="2"/>
          <w:sz w:val="32"/>
          <w:szCs w:val="32"/>
          <w:u w:val="none"/>
          <w:lang w:val="en-US" w:eastAsia="zh-CN" w:bidi="ar-SA"/>
        </w:rPr>
        <w:t>、政府门户网站</w:t>
      </w:r>
      <w:r>
        <w:rPr>
          <w:rFonts w:hint="default" w:ascii="Times New Roman" w:hAnsi="Times New Roman" w:eastAsia="方正仿宋_GBK" w:cs="Times New Roman"/>
          <w:kern w:val="2"/>
          <w:sz w:val="32"/>
          <w:szCs w:val="32"/>
          <w:u w:val="none"/>
          <w:lang w:val="en-US" w:eastAsia="zh-CN" w:bidi="ar-SA"/>
        </w:rPr>
        <w:t>等</w:t>
      </w:r>
      <w:r>
        <w:rPr>
          <w:rFonts w:hint="eastAsia" w:ascii="Times New Roman" w:hAnsi="Times New Roman" w:eastAsia="方正仿宋_GBK" w:cs="Times New Roman"/>
          <w:kern w:val="2"/>
          <w:sz w:val="32"/>
          <w:szCs w:val="32"/>
          <w:u w:val="none"/>
          <w:lang w:val="en-US" w:eastAsia="zh-CN" w:bidi="ar-SA"/>
        </w:rPr>
        <w:t>公开党务工作动态，</w:t>
      </w:r>
      <w:r>
        <w:rPr>
          <w:rFonts w:hint="default" w:ascii="Times New Roman" w:hAnsi="Times New Roman" w:eastAsia="方正仿宋_GBK" w:cs="Times New Roman"/>
          <w:kern w:val="2"/>
          <w:sz w:val="32"/>
          <w:szCs w:val="32"/>
          <w:u w:val="none"/>
          <w:lang w:val="en-US" w:eastAsia="zh-CN" w:bidi="ar-SA"/>
        </w:rPr>
        <w:t>增强党组织工作的透明度</w:t>
      </w:r>
      <w:r>
        <w:rPr>
          <w:rFonts w:hint="eastAsia" w:ascii="Times New Roman" w:hAnsi="Times New Roman" w:eastAsia="方正仿宋_GBK" w:cs="Times New Roman"/>
          <w:kern w:val="2"/>
          <w:sz w:val="32"/>
          <w:szCs w:val="32"/>
          <w:u w:val="none"/>
          <w:lang w:val="en-US" w:eastAsia="zh-CN" w:bidi="ar-SA"/>
        </w:rPr>
        <w:t>。</w:t>
      </w:r>
    </w:p>
    <w:p w14:paraId="6A86A5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楷体_GBK" w:cs="Times New Roman"/>
          <w:color w:val="000000"/>
          <w:sz w:val="32"/>
          <w:szCs w:val="32"/>
          <w:lang w:val="en-US" w:eastAsia="zh-CN" w:bidi="zh-TW"/>
        </w:rPr>
        <w:t>五是强化法治用人导向。</w:t>
      </w:r>
      <w:r>
        <w:rPr>
          <w:rFonts w:hint="eastAsia" w:ascii="Times New Roman" w:hAnsi="Times New Roman" w:eastAsia="方正仿宋_GBK" w:cs="Times New Roman"/>
          <w:kern w:val="2"/>
          <w:sz w:val="32"/>
          <w:szCs w:val="32"/>
          <w:u w:val="none"/>
          <w:lang w:val="en-US" w:eastAsia="zh-CN" w:bidi="ar-SA"/>
        </w:rPr>
        <w:t>持续</w:t>
      </w:r>
      <w:r>
        <w:rPr>
          <w:rFonts w:hint="default" w:ascii="Times New Roman" w:hAnsi="Times New Roman" w:eastAsia="方正仿宋_GBK" w:cs="Times New Roman"/>
          <w:kern w:val="2"/>
          <w:sz w:val="32"/>
          <w:szCs w:val="32"/>
          <w:u w:val="none"/>
          <w:lang w:val="en-US" w:eastAsia="zh-CN" w:bidi="ar-SA"/>
        </w:rPr>
        <w:t>提高</w:t>
      </w:r>
      <w:r>
        <w:rPr>
          <w:rFonts w:hint="eastAsia" w:ascii="Times New Roman" w:hAnsi="Times New Roman" w:eastAsia="方正仿宋_GBK" w:cs="Times New Roman"/>
          <w:kern w:val="2"/>
          <w:sz w:val="32"/>
          <w:szCs w:val="32"/>
          <w:u w:val="none"/>
          <w:lang w:val="en-US" w:eastAsia="zh-CN" w:bidi="ar-SA"/>
        </w:rPr>
        <w:t>干部</w:t>
      </w:r>
      <w:r>
        <w:rPr>
          <w:rFonts w:hint="default" w:ascii="Times New Roman" w:hAnsi="Times New Roman" w:eastAsia="方正仿宋_GBK" w:cs="Times New Roman"/>
          <w:kern w:val="2"/>
          <w:sz w:val="32"/>
          <w:szCs w:val="32"/>
          <w:u w:val="none"/>
          <w:lang w:val="en-US" w:eastAsia="zh-CN" w:bidi="ar-SA"/>
        </w:rPr>
        <w:t>法律素养和业务能力</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把遵纪守法、依法办事作为考察干部的重要内容，树立重视法治素养和法治能力的用人导向。</w:t>
      </w:r>
    </w:p>
    <w:p w14:paraId="4B3D15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u w:val="none"/>
          <w:lang w:val="en-US" w:eastAsia="zh-CN" w:bidi="ar-SA"/>
        </w:rPr>
      </w:pPr>
      <w:r>
        <w:rPr>
          <w:rFonts w:hint="eastAsia" w:ascii="Times New Roman" w:hAnsi="Times New Roman" w:eastAsia="方正楷体_GBK" w:cs="Times New Roman"/>
          <w:color w:val="000000"/>
          <w:sz w:val="32"/>
          <w:szCs w:val="32"/>
          <w:lang w:val="en-US" w:eastAsia="zh-CN" w:bidi="zh-TW"/>
        </w:rPr>
        <w:t>六是强化党内法规制度建设。</w:t>
      </w:r>
      <w:r>
        <w:rPr>
          <w:rFonts w:hint="eastAsia" w:ascii="Times New Roman" w:hAnsi="Times New Roman" w:eastAsia="方正仿宋_GBK" w:cs="Times New Roman"/>
          <w:kern w:val="2"/>
          <w:sz w:val="32"/>
          <w:szCs w:val="32"/>
          <w:u w:val="none"/>
          <w:lang w:val="en-US" w:eastAsia="zh-CN" w:bidi="ar-SA"/>
        </w:rPr>
        <w:t>强化机关制度建设，以巡察整改为契机，持续优化局内部管理系列制度，</w:t>
      </w:r>
      <w:r>
        <w:rPr>
          <w:rFonts w:hint="default" w:ascii="Times New Roman" w:hAnsi="Times New Roman" w:eastAsia="方正仿宋_GBK" w:cs="Times New Roman"/>
          <w:kern w:val="2"/>
          <w:sz w:val="32"/>
          <w:szCs w:val="32"/>
          <w:u w:val="none"/>
          <w:lang w:val="en-US" w:eastAsia="zh-CN" w:bidi="ar-SA"/>
        </w:rPr>
        <w:t>规范干部的言行，做到用制度管权、管人、管事，全力推动党内法规制度贯彻落实。</w:t>
      </w:r>
    </w:p>
    <w:p w14:paraId="6D8521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b w:val="0"/>
          <w:bCs w:val="0"/>
          <w:kern w:val="0"/>
          <w:sz w:val="32"/>
          <w:szCs w:val="32"/>
          <w:lang w:val="en-US" w:eastAsia="zh-CN" w:bidi="ar-SA"/>
        </w:rPr>
      </w:pPr>
      <w:r>
        <w:rPr>
          <w:rFonts w:hint="default" w:ascii="Times New Roman" w:hAnsi="Times New Roman" w:eastAsia="方正黑体_GBK" w:cs="Times New Roman"/>
          <w:b w:val="0"/>
          <w:bCs w:val="0"/>
          <w:kern w:val="0"/>
          <w:sz w:val="32"/>
          <w:szCs w:val="32"/>
          <w:lang w:val="en-US" w:eastAsia="zh-CN" w:bidi="ar-SA"/>
        </w:rPr>
        <w:t>三、存在的不足和原因</w:t>
      </w:r>
    </w:p>
    <w:p w14:paraId="332938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在数字赋能推进法治政府建设方面，综合场景还需进一步谋划，基于三级治理中心的高频多跨综合场景思路还未厘清，需进一步结合我县特色，会同相关部门进行谋划，</w:t>
      </w:r>
      <w:r>
        <w:rPr>
          <w:rFonts w:hint="default" w:ascii="Times New Roman" w:hAnsi="Times New Roman" w:eastAsia="仿宋" w:cs="Times New Roman"/>
          <w:sz w:val="32"/>
          <w:szCs w:val="32"/>
          <w:lang w:eastAsia="zh-CN"/>
        </w:rPr>
        <w:t>策划</w:t>
      </w:r>
      <w:r>
        <w:rPr>
          <w:rFonts w:hint="default" w:ascii="Times New Roman" w:hAnsi="Times New Roman" w:eastAsia="仿宋" w:cs="Times New Roman"/>
          <w:sz w:val="32"/>
          <w:szCs w:val="32"/>
        </w:rPr>
        <w:t>具有云阳标志性和辨识度</w:t>
      </w:r>
      <w:r>
        <w:rPr>
          <w:rFonts w:hint="eastAsia" w:ascii="Times New Roman" w:hAnsi="Times New Roman" w:eastAsia="仿宋" w:cs="Times New Roman"/>
          <w:sz w:val="32"/>
          <w:szCs w:val="32"/>
          <w:lang w:val="en-US" w:eastAsia="zh-CN"/>
        </w:rPr>
        <w:t>法治建设</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一件事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在</w:t>
      </w:r>
      <w:r>
        <w:rPr>
          <w:rFonts w:hint="eastAsia" w:ascii="Times New Roman" w:hAnsi="Times New Roman" w:eastAsia="仿宋" w:cs="Times New Roman"/>
          <w:sz w:val="32"/>
          <w:szCs w:val="32"/>
          <w:lang w:val="en-US" w:eastAsia="zh-CN"/>
        </w:rPr>
        <w:t>法治宣传教育方面，近期数据领域新法律法规密集出台，宣传方式和形式的针对性和实效性还不够强。</w:t>
      </w:r>
    </w:p>
    <w:p w14:paraId="662FBC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b w:val="0"/>
          <w:bCs w:val="0"/>
          <w:kern w:val="0"/>
          <w:sz w:val="32"/>
          <w:szCs w:val="32"/>
          <w:lang w:val="en-US" w:eastAsia="zh-CN" w:bidi="ar-SA"/>
        </w:rPr>
      </w:pPr>
      <w:r>
        <w:rPr>
          <w:rFonts w:hint="default" w:ascii="Times New Roman" w:hAnsi="Times New Roman" w:eastAsia="方正黑体_GBK" w:cs="Times New Roman"/>
          <w:b w:val="0"/>
          <w:bCs w:val="0"/>
          <w:kern w:val="0"/>
          <w:sz w:val="32"/>
          <w:szCs w:val="32"/>
          <w:lang w:val="en-US" w:eastAsia="zh-CN" w:bidi="ar-SA"/>
        </w:rPr>
        <w:t>四、下一步工作思考和路径</w:t>
      </w:r>
    </w:p>
    <w:p w14:paraId="0FC9F654">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b w:val="0"/>
          <w:bCs w:val="0"/>
          <w:color w:val="000000"/>
          <w:kern w:val="0"/>
          <w:sz w:val="32"/>
          <w:szCs w:val="32"/>
          <w:lang w:val="en-US" w:eastAsia="zh-CN" w:bidi="ar-SA"/>
        </w:rPr>
        <w:t>下一步，我局将以深入贯彻落实习近平法治思想为契机，切实把大数据系统法治建设工作摆在更加突出的位置抓实抓细，充分发挥党政主要负责人履行推进法治建设第一责任人职责和领导干部示范引领作用，加强法治学习，</w:t>
      </w:r>
      <w:r>
        <w:rPr>
          <w:rFonts w:hint="eastAsia" w:ascii="Times New Roman" w:hAnsi="Times New Roman" w:eastAsia="方正仿宋_GBK" w:cs="Times New Roman"/>
          <w:b w:val="0"/>
          <w:bCs w:val="0"/>
          <w:color w:val="000000"/>
          <w:kern w:val="0"/>
          <w:sz w:val="32"/>
          <w:szCs w:val="32"/>
          <w:lang w:val="en-US" w:eastAsia="zh-CN" w:bidi="ar-SA"/>
        </w:rPr>
        <w:t>强化普法宣传，</w:t>
      </w:r>
      <w:r>
        <w:rPr>
          <w:rFonts w:hint="default" w:ascii="Times New Roman" w:hAnsi="Times New Roman" w:eastAsia="方正仿宋_GBK" w:cs="Times New Roman"/>
          <w:b w:val="0"/>
          <w:bCs w:val="0"/>
          <w:color w:val="000000"/>
          <w:kern w:val="0"/>
          <w:sz w:val="32"/>
          <w:szCs w:val="32"/>
          <w:lang w:val="en-US" w:eastAsia="zh-CN" w:bidi="ar-SA"/>
        </w:rPr>
        <w:t>依法全面履职，持续提升能力水平。</w:t>
      </w:r>
      <w:r>
        <w:rPr>
          <w:rFonts w:hint="default" w:ascii="Times New Roman" w:hAnsi="Times New Roman" w:eastAsia="方正楷体_GBK" w:cs="Times New Roman"/>
          <w:color w:val="000000"/>
          <w:sz w:val="32"/>
          <w:szCs w:val="32"/>
          <w:lang w:val="en-US" w:eastAsia="zh-CN" w:bidi="zh-TW"/>
        </w:rPr>
        <w:t>一是加快</w:t>
      </w:r>
      <w:r>
        <w:rPr>
          <w:rFonts w:hint="eastAsia" w:ascii="Times New Roman" w:hAnsi="Times New Roman" w:eastAsia="方正楷体_GBK" w:cs="Times New Roman"/>
          <w:color w:val="000000"/>
          <w:sz w:val="32"/>
          <w:szCs w:val="32"/>
          <w:lang w:val="en-US" w:eastAsia="zh-CN" w:bidi="zh-TW"/>
        </w:rPr>
        <w:t>推进数智赋能法治建设。</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依托县数据治理平台和“云上守望”平台，</w:t>
      </w:r>
      <w:r>
        <w:rPr>
          <w:rFonts w:hint="eastAsia" w:ascii="Times New Roman" w:hAnsi="Times New Roman" w:eastAsia="方正仿宋_GBK" w:cs="Times New Roman"/>
          <w:b w:val="0"/>
          <w:bCs w:val="0"/>
          <w:color w:val="000000"/>
          <w:kern w:val="0"/>
          <w:sz w:val="32"/>
          <w:szCs w:val="32"/>
          <w:lang w:val="en-US" w:eastAsia="zh-CN" w:bidi="ar-SA"/>
        </w:rPr>
        <w:t>加</w:t>
      </w:r>
      <w:r>
        <w:rPr>
          <w:rFonts w:hint="default" w:ascii="Times New Roman" w:hAnsi="Times New Roman" w:eastAsia="方正仿宋_GBK" w:cs="Times New Roman"/>
          <w:b w:val="0"/>
          <w:bCs w:val="0"/>
          <w:color w:val="000000"/>
          <w:kern w:val="0"/>
          <w:sz w:val="32"/>
          <w:szCs w:val="32"/>
          <w:lang w:val="en-US" w:eastAsia="zh-CN" w:bidi="ar-SA"/>
        </w:rPr>
        <w:t>快感知资源补点</w:t>
      </w:r>
      <w:r>
        <w:rPr>
          <w:rFonts w:hint="eastAsia" w:ascii="Times New Roman" w:hAnsi="Times New Roman" w:eastAsia="方正仿宋_GBK" w:cs="Times New Roman"/>
          <w:b w:val="0"/>
          <w:bCs w:val="0"/>
          <w:color w:val="000000"/>
          <w:kern w:val="0"/>
          <w:sz w:val="32"/>
          <w:szCs w:val="32"/>
          <w:lang w:val="en-US" w:eastAsia="zh-CN" w:bidi="ar-SA"/>
        </w:rPr>
        <w:t>扩面，提高数据体量质量，</w:t>
      </w:r>
      <w:r>
        <w:rPr>
          <w:rFonts w:hint="default" w:ascii="Times New Roman" w:hAnsi="Times New Roman" w:eastAsia="方正仿宋_GBK" w:cs="Times New Roman"/>
          <w:b w:val="0"/>
          <w:bCs w:val="0"/>
          <w:color w:val="000000"/>
          <w:kern w:val="0"/>
          <w:sz w:val="32"/>
          <w:szCs w:val="32"/>
          <w:lang w:val="en-US" w:eastAsia="zh-CN" w:bidi="ar-SA"/>
        </w:rPr>
        <w:t>全面汇聚县域各行业部门、镇街数据</w:t>
      </w:r>
      <w:r>
        <w:rPr>
          <w:rFonts w:hint="eastAsia" w:ascii="Times New Roman" w:hAnsi="Times New Roman" w:eastAsia="方正仿宋_GBK" w:cs="Times New Roman"/>
          <w:b w:val="0"/>
          <w:bCs w:val="0"/>
          <w:color w:val="000000"/>
          <w:kern w:val="0"/>
          <w:sz w:val="32"/>
          <w:szCs w:val="32"/>
          <w:lang w:val="en-US" w:eastAsia="zh-CN" w:bidi="ar-SA"/>
        </w:rPr>
        <w:t>，</w:t>
      </w:r>
      <w:r>
        <w:rPr>
          <w:rFonts w:hint="default" w:ascii="Times New Roman" w:hAnsi="Times New Roman" w:eastAsia="方正仿宋_GBK" w:cs="Times New Roman"/>
          <w:b w:val="0"/>
          <w:bCs w:val="0"/>
          <w:color w:val="000000"/>
          <w:kern w:val="0"/>
          <w:sz w:val="32"/>
          <w:szCs w:val="32"/>
          <w:lang w:val="en-US" w:eastAsia="zh-CN" w:bidi="ar-SA"/>
        </w:rPr>
        <w:t>持续完善城市体征数据库</w:t>
      </w:r>
      <w:r>
        <w:rPr>
          <w:rFonts w:hint="eastAsia" w:ascii="Times New Roman" w:hAnsi="Times New Roman" w:eastAsia="方正仿宋_GBK" w:cs="Times New Roman"/>
          <w:b w:val="0"/>
          <w:bCs w:val="0"/>
          <w:color w:val="000000"/>
          <w:kern w:val="0"/>
          <w:sz w:val="32"/>
          <w:szCs w:val="32"/>
          <w:lang w:val="en-US" w:eastAsia="zh-CN" w:bidi="ar-SA"/>
        </w:rPr>
        <w:t>，</w:t>
      </w:r>
      <w:r>
        <w:rPr>
          <w:rFonts w:hint="default" w:ascii="Times New Roman" w:hAnsi="Times New Roman" w:eastAsia="方正仿宋_GBK" w:cs="Times New Roman"/>
          <w:b w:val="0"/>
          <w:bCs w:val="0"/>
          <w:color w:val="000000"/>
          <w:kern w:val="0"/>
          <w:sz w:val="32"/>
          <w:szCs w:val="32"/>
          <w:lang w:val="en-US" w:eastAsia="zh-CN" w:bidi="ar-SA"/>
        </w:rPr>
        <w:t>整合地图图层及信息资源，推动特色地图图层数据落图县治理中心</w:t>
      </w:r>
      <w:r>
        <w:rPr>
          <w:rFonts w:hint="eastAsia" w:ascii="Times New Roman" w:hAnsi="Times New Roman" w:eastAsia="方正仿宋_GBK" w:cs="Times New Roman"/>
          <w:b w:val="0"/>
          <w:bCs w:val="0"/>
          <w:i w:val="0"/>
          <w:iCs w:val="0"/>
          <w:color w:val="auto"/>
          <w:kern w:val="2"/>
          <w:sz w:val="32"/>
          <w:szCs w:val="32"/>
          <w:highlight w:val="none"/>
          <w:vertAlign w:val="baseline"/>
          <w:lang w:val="en-US" w:eastAsia="zh-CN" w:bidi="ar-SA"/>
        </w:rPr>
        <w:t>。加快应用推广，推动市级重大应用和区县应用应贯尽贯，高效运转，</w:t>
      </w:r>
      <w:r>
        <w:rPr>
          <w:rFonts w:hint="default" w:ascii="方正仿宋_GBK" w:hAnsi="方正仿宋_GBK" w:eastAsia="方正仿宋_GBK" w:cs="方正仿宋_GBK"/>
          <w:b w:val="0"/>
          <w:bCs w:val="0"/>
          <w:i w:val="0"/>
          <w:iCs w:val="0"/>
          <w:color w:val="000000"/>
          <w:kern w:val="0"/>
          <w:sz w:val="32"/>
          <w:szCs w:val="32"/>
          <w:highlight w:val="none"/>
          <w:vertAlign w:val="baseline"/>
          <w:lang w:val="en-US" w:eastAsia="zh-CN" w:bidi="ar-SA"/>
        </w:rPr>
        <w:t>聚焦</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城市安全运行、“一老一小”、“三服务”</w:t>
      </w:r>
      <w:r>
        <w:rPr>
          <w:rFonts w:hint="default" w:ascii="方正仿宋_GBK" w:hAnsi="方正仿宋_GBK" w:eastAsia="方正仿宋_GBK" w:cs="方正仿宋_GBK"/>
          <w:b w:val="0"/>
          <w:bCs w:val="0"/>
          <w:i w:val="0"/>
          <w:iCs w:val="0"/>
          <w:color w:val="000000"/>
          <w:kern w:val="0"/>
          <w:sz w:val="32"/>
          <w:szCs w:val="32"/>
          <w:highlight w:val="none"/>
          <w:vertAlign w:val="baseline"/>
          <w:lang w:val="en-US" w:eastAsia="zh-CN" w:bidi="ar-SA"/>
        </w:rPr>
        <w:t>等领域，深挖特色场景，</w:t>
      </w:r>
      <w:r>
        <w:rPr>
          <w:rFonts w:hint="eastAsia" w:ascii="方正仿宋_GBK" w:hAnsi="方正仿宋_GBK" w:eastAsia="方正仿宋_GBK" w:cs="方正仿宋_GBK"/>
          <w:b w:val="0"/>
          <w:bCs w:val="0"/>
          <w:i w:val="0"/>
          <w:iCs w:val="0"/>
          <w:color w:val="000000"/>
          <w:kern w:val="0"/>
          <w:sz w:val="32"/>
          <w:szCs w:val="32"/>
          <w:highlight w:val="none"/>
          <w:vertAlign w:val="baseline"/>
          <w:lang w:val="en-US" w:eastAsia="zh-CN" w:bidi="ar-SA"/>
        </w:rPr>
        <w:t>积极谋划</w:t>
      </w:r>
      <w:r>
        <w:rPr>
          <w:rFonts w:hint="default" w:ascii="方正仿宋_GBK" w:hAnsi="方正仿宋_GBK" w:eastAsia="方正仿宋_GBK" w:cs="方正仿宋_GBK"/>
          <w:b w:val="0"/>
          <w:bCs w:val="0"/>
          <w:i w:val="0"/>
          <w:iCs w:val="0"/>
          <w:color w:val="000000"/>
          <w:kern w:val="0"/>
          <w:sz w:val="32"/>
          <w:szCs w:val="32"/>
          <w:highlight w:val="none"/>
          <w:vertAlign w:val="baseline"/>
          <w:lang w:val="en-US" w:eastAsia="zh-CN" w:bidi="ar-SA"/>
        </w:rPr>
        <w:t>“一件事”纳入区县“一本账”，</w:t>
      </w:r>
      <w:r>
        <w:rPr>
          <w:rFonts w:hint="eastAsia" w:ascii="方正仿宋_GBK" w:hAnsi="方正仿宋_GBK" w:eastAsia="方正仿宋_GBK" w:cs="方正仿宋_GBK"/>
          <w:b w:val="0"/>
          <w:bCs w:val="0"/>
          <w:i w:val="0"/>
          <w:iCs w:val="0"/>
          <w:color w:val="000000"/>
          <w:kern w:val="0"/>
          <w:sz w:val="32"/>
          <w:szCs w:val="32"/>
          <w:highlight w:val="none"/>
          <w:vertAlign w:val="baseline"/>
          <w:lang w:val="en-US" w:eastAsia="zh-CN" w:bidi="ar-SA"/>
        </w:rPr>
        <w:t>推动进入“三个一批”应用迭代升级，全市推广。</w:t>
      </w:r>
      <w:r>
        <w:rPr>
          <w:rFonts w:hint="default" w:ascii="方正仿宋_GBK" w:hAnsi="方正仿宋_GBK" w:eastAsia="方正仿宋_GBK" w:cs="方正仿宋_GBK"/>
          <w:b w:val="0"/>
          <w:bCs w:val="0"/>
          <w:i w:val="0"/>
          <w:iCs w:val="0"/>
          <w:color w:val="000000"/>
          <w:kern w:val="0"/>
          <w:sz w:val="32"/>
          <w:szCs w:val="32"/>
          <w:highlight w:val="none"/>
          <w:vertAlign w:val="baseline"/>
          <w:lang w:val="en-US" w:eastAsia="zh-CN" w:bidi="ar-SA"/>
        </w:rPr>
        <w:t>策划</w:t>
      </w:r>
      <w:r>
        <w:rPr>
          <w:rFonts w:hint="eastAsia" w:ascii="方正仿宋_GBK" w:hAnsi="方正仿宋_GBK" w:eastAsia="方正仿宋_GBK" w:cs="方正仿宋_GBK"/>
          <w:b w:val="0"/>
          <w:bCs w:val="0"/>
          <w:i w:val="0"/>
          <w:iCs w:val="0"/>
          <w:color w:val="000000"/>
          <w:kern w:val="0"/>
          <w:sz w:val="32"/>
          <w:szCs w:val="32"/>
          <w:highlight w:val="none"/>
          <w:vertAlign w:val="baseline"/>
          <w:lang w:val="en-US" w:eastAsia="zh-CN" w:bidi="ar-SA"/>
        </w:rPr>
        <w:t>开发</w:t>
      </w:r>
      <w:r>
        <w:rPr>
          <w:rFonts w:hint="default" w:ascii="方正仿宋_GBK" w:hAnsi="方正仿宋_GBK" w:eastAsia="方正仿宋_GBK" w:cs="方正仿宋_GBK"/>
          <w:b w:val="0"/>
          <w:bCs w:val="0"/>
          <w:i w:val="0"/>
          <w:iCs w:val="0"/>
          <w:color w:val="000000"/>
          <w:kern w:val="0"/>
          <w:sz w:val="32"/>
          <w:szCs w:val="32"/>
          <w:highlight w:val="none"/>
          <w:vertAlign w:val="baseline"/>
          <w:lang w:val="en-US" w:eastAsia="zh-CN" w:bidi="ar-SA"/>
        </w:rPr>
        <w:t>“云上+”特色应用，探</w:t>
      </w:r>
      <w:r>
        <w:rPr>
          <w:rFonts w:hint="default" w:ascii="Times New Roman" w:hAnsi="Times New Roman" w:eastAsia="方正仿宋_GBK" w:cs="Times New Roman"/>
          <w:sz w:val="32"/>
          <w:szCs w:val="32"/>
          <w:u w:val="none"/>
          <w:lang w:val="en-US" w:eastAsia="zh-CN"/>
        </w:rPr>
        <w:t>索</w:t>
      </w:r>
      <w:r>
        <w:rPr>
          <w:rFonts w:hint="eastAsia" w:ascii="Times New Roman" w:hAnsi="Times New Roman" w:eastAsia="方正仿宋_GBK" w:cs="Times New Roman"/>
          <w:sz w:val="32"/>
          <w:szCs w:val="32"/>
          <w:u w:val="none"/>
          <w:lang w:val="en-US" w:eastAsia="zh-CN"/>
        </w:rPr>
        <w:t>AI</w:t>
      </w:r>
      <w:r>
        <w:rPr>
          <w:rFonts w:hint="default" w:ascii="Times New Roman" w:hAnsi="Times New Roman" w:eastAsia="方正仿宋_GBK" w:cs="Times New Roman"/>
          <w:sz w:val="32"/>
          <w:szCs w:val="32"/>
          <w:u w:val="none"/>
          <w:lang w:val="en-US" w:eastAsia="zh-CN"/>
        </w:rPr>
        <w:t>大模型引入城</w:t>
      </w:r>
      <w:r>
        <w:rPr>
          <w:rFonts w:hint="default" w:ascii="方正仿宋_GBK" w:hAnsi="方正仿宋_GBK" w:eastAsia="方正仿宋_GBK" w:cs="方正仿宋_GBK"/>
          <w:b w:val="0"/>
          <w:bCs w:val="0"/>
          <w:i w:val="0"/>
          <w:iCs w:val="0"/>
          <w:color w:val="000000"/>
          <w:kern w:val="0"/>
          <w:sz w:val="32"/>
          <w:szCs w:val="32"/>
          <w:highlight w:val="none"/>
          <w:vertAlign w:val="baseline"/>
          <w:lang w:val="en-US" w:eastAsia="zh-CN" w:bidi="ar-SA"/>
        </w:rPr>
        <w:t>市治理、</w:t>
      </w:r>
      <w:r>
        <w:rPr>
          <w:rFonts w:hint="eastAsia" w:ascii="方正仿宋_GBK" w:hAnsi="方正仿宋_GBK" w:eastAsia="方正仿宋_GBK" w:cs="方正仿宋_GBK"/>
          <w:b w:val="0"/>
          <w:bCs w:val="0"/>
          <w:i w:val="0"/>
          <w:iCs w:val="0"/>
          <w:color w:val="000000"/>
          <w:kern w:val="0"/>
          <w:sz w:val="32"/>
          <w:szCs w:val="32"/>
          <w:highlight w:val="none"/>
          <w:vertAlign w:val="baseline"/>
          <w:lang w:val="en-US" w:eastAsia="zh-CN" w:bidi="ar-SA"/>
        </w:rPr>
        <w:t>法治建设、</w:t>
      </w:r>
      <w:r>
        <w:rPr>
          <w:rFonts w:hint="default" w:ascii="方正仿宋_GBK" w:hAnsi="方正仿宋_GBK" w:eastAsia="方正仿宋_GBK" w:cs="方正仿宋_GBK"/>
          <w:b w:val="0"/>
          <w:bCs w:val="0"/>
          <w:i w:val="0"/>
          <w:iCs w:val="0"/>
          <w:color w:val="000000"/>
          <w:kern w:val="0"/>
          <w:sz w:val="32"/>
          <w:szCs w:val="32"/>
          <w:highlight w:val="none"/>
          <w:vertAlign w:val="baseline"/>
          <w:lang w:val="en-US" w:eastAsia="zh-CN" w:bidi="ar-SA"/>
        </w:rPr>
        <w:t>民生服务。</w:t>
      </w:r>
      <w:r>
        <w:rPr>
          <w:rFonts w:hint="eastAsia" w:ascii="Times New Roman" w:hAnsi="Times New Roman" w:eastAsia="方正楷体_GBK" w:cs="Times New Roman"/>
          <w:color w:val="000000"/>
          <w:sz w:val="32"/>
          <w:szCs w:val="32"/>
          <w:lang w:val="en-US" w:eastAsia="zh-CN" w:bidi="zh-TW"/>
        </w:rPr>
        <w:t>二</w:t>
      </w:r>
      <w:r>
        <w:rPr>
          <w:rFonts w:hint="default" w:ascii="Times New Roman" w:hAnsi="Times New Roman" w:eastAsia="方正楷体_GBK" w:cs="Times New Roman"/>
          <w:color w:val="000000"/>
          <w:sz w:val="32"/>
          <w:szCs w:val="32"/>
          <w:lang w:val="en-US" w:eastAsia="zh-CN" w:bidi="zh-TW"/>
        </w:rPr>
        <w:t>是加强法治政府建设日常工作。</w:t>
      </w:r>
      <w:r>
        <w:rPr>
          <w:rFonts w:hint="eastAsia" w:ascii="Times New Roman" w:hAnsi="Times New Roman" w:eastAsia="方正仿宋_GBK" w:cs="Times New Roman"/>
          <w:b w:val="0"/>
          <w:bCs w:val="0"/>
          <w:color w:val="000000"/>
          <w:kern w:val="0"/>
          <w:sz w:val="32"/>
          <w:szCs w:val="32"/>
          <w:lang w:val="en-US" w:eastAsia="zh-CN" w:bidi="ar-SA"/>
        </w:rPr>
        <w:t>持续</w:t>
      </w:r>
      <w:r>
        <w:rPr>
          <w:rFonts w:hint="default" w:ascii="Times New Roman" w:hAnsi="Times New Roman" w:eastAsia="方正仿宋_GBK" w:cs="Times New Roman"/>
          <w:b w:val="0"/>
          <w:bCs w:val="0"/>
          <w:color w:val="000000"/>
          <w:kern w:val="0"/>
          <w:sz w:val="32"/>
          <w:szCs w:val="32"/>
          <w:lang w:val="en-US" w:eastAsia="zh-CN" w:bidi="ar-SA"/>
        </w:rPr>
        <w:t>深入学习贯彻习近平法治思想，牢牢把握法治政府建设的正确方向；持续优化完善机构职能体系，</w:t>
      </w:r>
      <w:r>
        <w:rPr>
          <w:rFonts w:hint="eastAsia" w:ascii="Times New Roman" w:hAnsi="Times New Roman" w:eastAsia="方正仿宋_GBK" w:cs="Times New Roman"/>
          <w:b w:val="0"/>
          <w:bCs w:val="0"/>
          <w:color w:val="000000"/>
          <w:kern w:val="0"/>
          <w:sz w:val="32"/>
          <w:szCs w:val="32"/>
          <w:lang w:val="en-US" w:eastAsia="zh-CN" w:bidi="ar-SA"/>
        </w:rPr>
        <w:t>建立健全规章制度，</w:t>
      </w:r>
      <w:r>
        <w:rPr>
          <w:rFonts w:hint="default" w:ascii="Times New Roman" w:hAnsi="Times New Roman" w:eastAsia="方正仿宋_GBK" w:cs="Times New Roman"/>
          <w:b w:val="0"/>
          <w:bCs w:val="0"/>
          <w:color w:val="000000"/>
          <w:kern w:val="0"/>
          <w:sz w:val="32"/>
          <w:szCs w:val="32"/>
          <w:lang w:val="en-US" w:eastAsia="zh-CN" w:bidi="ar-SA"/>
        </w:rPr>
        <w:t>全面提升法治水平；加强法治教育，转变思想作风、工作作风</w:t>
      </w:r>
      <w:r>
        <w:rPr>
          <w:rFonts w:hint="eastAsia" w:ascii="Times New Roman" w:hAnsi="Times New Roman" w:eastAsia="方正仿宋_GBK" w:cs="Times New Roman"/>
          <w:b w:val="0"/>
          <w:bCs w:val="0"/>
          <w:color w:val="000000"/>
          <w:kern w:val="0"/>
          <w:sz w:val="32"/>
          <w:szCs w:val="32"/>
          <w:lang w:val="en-US" w:eastAsia="zh-CN" w:bidi="ar-SA"/>
        </w:rPr>
        <w:t>，提高工作效率</w:t>
      </w:r>
      <w:r>
        <w:rPr>
          <w:rFonts w:hint="default" w:ascii="Times New Roman" w:hAnsi="Times New Roman" w:eastAsia="方正仿宋_GBK" w:cs="Times New Roman"/>
          <w:b w:val="0"/>
          <w:bCs w:val="0"/>
          <w:color w:val="000000"/>
          <w:kern w:val="0"/>
          <w:sz w:val="32"/>
          <w:szCs w:val="32"/>
          <w:lang w:val="en-US" w:eastAsia="zh-CN" w:bidi="ar-SA"/>
        </w:rPr>
        <w:t>；加强法治宣传，创新普法形式，</w:t>
      </w:r>
      <w:r>
        <w:rPr>
          <w:rFonts w:hint="eastAsia" w:ascii="Times New Roman" w:hAnsi="Times New Roman" w:eastAsia="方正仿宋_GBK" w:cs="Times New Roman"/>
          <w:b w:val="0"/>
          <w:bCs w:val="0"/>
          <w:color w:val="000000"/>
          <w:kern w:val="0"/>
          <w:sz w:val="32"/>
          <w:szCs w:val="32"/>
          <w:lang w:val="en-US" w:eastAsia="zh-CN" w:bidi="ar-SA"/>
        </w:rPr>
        <w:t>加强普法实效性，</w:t>
      </w:r>
      <w:r>
        <w:rPr>
          <w:rFonts w:hint="default" w:ascii="Times New Roman" w:hAnsi="Times New Roman" w:eastAsia="方正仿宋_GBK" w:cs="Times New Roman"/>
          <w:b w:val="0"/>
          <w:bCs w:val="0"/>
          <w:color w:val="000000"/>
          <w:kern w:val="0"/>
          <w:sz w:val="32"/>
          <w:szCs w:val="32"/>
          <w:lang w:val="en-US" w:eastAsia="zh-CN" w:bidi="ar-SA"/>
        </w:rPr>
        <w:t>增强普法教育的覆盖面和影响力，形成良好的社会法治氛围；做好政务公开，规范档案管理，抓好法治政府建设每一关。</w:t>
      </w:r>
    </w:p>
    <w:p w14:paraId="60B16A20">
      <w:pPr>
        <w:keepNext w:val="0"/>
        <w:keepLines w:val="0"/>
        <w:pageBreakBefore w:val="0"/>
        <w:widowControl w:val="0"/>
        <w:kinsoku/>
        <w:wordWrap/>
        <w:overflowPunct/>
        <w:topLinePunct w:val="0"/>
        <w:autoSpaceDE/>
        <w:autoSpaceDN/>
        <w:bidi w:val="0"/>
        <w:snapToGrid/>
        <w:spacing w:line="580" w:lineRule="exact"/>
        <w:ind w:right="262"/>
        <w:jc w:val="right"/>
        <w:textAlignment w:val="auto"/>
        <w:rPr>
          <w:rFonts w:hint="default" w:ascii="Times New Roman" w:hAnsi="Times New Roman" w:eastAsia="方正仿宋_GBK" w:cs="Times New Roman"/>
          <w:sz w:val="32"/>
          <w:szCs w:val="32"/>
        </w:rPr>
      </w:pPr>
    </w:p>
    <w:p w14:paraId="560F78E0">
      <w:pPr>
        <w:keepNext w:val="0"/>
        <w:keepLines w:val="0"/>
        <w:pageBreakBefore w:val="0"/>
        <w:widowControl w:val="0"/>
        <w:kinsoku/>
        <w:wordWrap/>
        <w:overflowPunct/>
        <w:topLinePunct w:val="0"/>
        <w:autoSpaceDE/>
        <w:autoSpaceDN/>
        <w:bidi w:val="0"/>
        <w:snapToGrid/>
        <w:spacing w:line="580" w:lineRule="exact"/>
        <w:ind w:right="262"/>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中共云阳县大数据</w:t>
      </w:r>
      <w:r>
        <w:rPr>
          <w:rFonts w:hint="default" w:ascii="Times New Roman" w:hAnsi="Times New Roman" w:eastAsia="方正仿宋_GBK" w:cs="Times New Roman"/>
          <w:sz w:val="32"/>
          <w:szCs w:val="32"/>
          <w:lang w:val="en-US" w:eastAsia="zh-CN"/>
        </w:rPr>
        <w:t>应用发展管理</w:t>
      </w:r>
      <w:r>
        <w:rPr>
          <w:rFonts w:hint="default" w:ascii="Times New Roman" w:hAnsi="Times New Roman" w:eastAsia="方正仿宋_GBK" w:cs="Times New Roman"/>
          <w:sz w:val="32"/>
          <w:szCs w:val="32"/>
        </w:rPr>
        <w:t>局党组</w:t>
      </w:r>
    </w:p>
    <w:p w14:paraId="5A783EF1">
      <w:pPr>
        <w:pStyle w:val="11"/>
        <w:keepNext w:val="0"/>
        <w:keepLines w:val="0"/>
        <w:pageBreakBefore w:val="0"/>
        <w:widowControl w:val="0"/>
        <w:kinsoku/>
        <w:wordWrap/>
        <w:overflowPunct/>
        <w:topLinePunct w:val="0"/>
        <w:autoSpaceDE/>
        <w:autoSpaceDN/>
        <w:bidi w:val="0"/>
        <w:snapToGrid/>
        <w:spacing w:line="58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rPr>
        <w:t xml:space="preserve">                          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14:paraId="1A60D3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p>
    <w:p w14:paraId="29D3E429">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14:paraId="0DCF96DF">
      <w:pPr>
        <w:widowControl w:val="0"/>
        <w:pBdr>
          <w:top w:val="single" w:color="000000" w:sz="12" w:space="1"/>
          <w:left w:val="none" w:color="auto" w:sz="0" w:space="4"/>
          <w:bottom w:val="single" w:color="000000" w:sz="6" w:space="1"/>
          <w:right w:val="none" w:color="auto" w:sz="0" w:space="4"/>
          <w:between w:val="none" w:color="auto" w:sz="0" w:space="0"/>
        </w:pBdr>
        <w:ind w:firstLine="280" w:firstLineChars="100"/>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主送：县委、县政府</w:t>
      </w:r>
    </w:p>
    <w:p w14:paraId="669769C3">
      <w:pPr>
        <w:widowControl w:val="0"/>
        <w:pBdr>
          <w:top w:val="single" w:color="000000" w:sz="12" w:space="1"/>
          <w:left w:val="none" w:color="auto" w:sz="0" w:space="4"/>
          <w:bottom w:val="single" w:color="000000" w:sz="6" w:space="1"/>
          <w:right w:val="none" w:color="auto" w:sz="0" w:space="4"/>
          <w:between w:val="none" w:color="auto" w:sz="0" w:space="0"/>
        </w:pBdr>
        <w:ind w:firstLine="280" w:firstLineChars="100"/>
        <w:jc w:val="both"/>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抄送：</w:t>
      </w:r>
      <w:r>
        <w:rPr>
          <w:rFonts w:hint="eastAsia" w:ascii="方正仿宋_GBK" w:hAnsi="方正仿宋_GBK" w:eastAsia="方正仿宋_GBK" w:cs="方正仿宋_GBK"/>
          <w:snapToGrid w:val="0"/>
          <w:sz w:val="28"/>
          <w:szCs w:val="28"/>
        </w:rPr>
        <w:t>县委依法治县办</w:t>
      </w:r>
    </w:p>
    <w:p w14:paraId="13B9ABA7">
      <w:pPr>
        <w:widowControl w:val="0"/>
        <w:pBdr>
          <w:top w:val="none" w:color="auto" w:sz="0" w:space="1"/>
          <w:left w:val="none" w:color="auto" w:sz="0" w:space="4"/>
          <w:bottom w:val="single" w:color="000000" w:sz="12" w:space="1"/>
          <w:right w:val="none" w:color="auto" w:sz="0" w:space="4"/>
          <w:between w:val="none" w:color="auto" w:sz="0" w:space="0"/>
        </w:pBdr>
        <w:ind w:firstLine="280" w:firstLineChars="100"/>
        <w:jc w:val="both"/>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28"/>
          <w:szCs w:val="28"/>
          <w:lang w:val="en-US" w:eastAsia="zh-CN"/>
        </w:rPr>
        <w:t>中共</w:t>
      </w:r>
      <w:r>
        <w:rPr>
          <w:rFonts w:hint="eastAsia" w:ascii="方正仿宋_GBK" w:hAnsi="方正仿宋_GBK" w:eastAsia="方正仿宋_GBK" w:cs="方正仿宋_GBK"/>
          <w:sz w:val="28"/>
          <w:szCs w:val="28"/>
          <w:lang w:eastAsia="zh-CN"/>
        </w:rPr>
        <w:t>云阳县</w:t>
      </w:r>
      <w:r>
        <w:rPr>
          <w:rFonts w:hint="eastAsia" w:ascii="方正仿宋_GBK" w:hAnsi="方正仿宋_GBK" w:eastAsia="方正仿宋_GBK" w:cs="方正仿宋_GBK"/>
          <w:snapToGrid w:val="0"/>
          <w:sz w:val="28"/>
          <w:szCs w:val="28"/>
          <w:lang w:val="en-US" w:eastAsia="zh-CN"/>
        </w:rPr>
        <w:t>大数据应用发展管理局党组</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pacing w:val="11"/>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pacing w:val="23"/>
          <w:sz w:val="28"/>
          <w:szCs w:val="28"/>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napToGrid w:val="0"/>
          <w:spacing w:val="-6"/>
          <w:sz w:val="28"/>
          <w:szCs w:val="28"/>
          <w:lang w:val="en-US" w:eastAsia="zh-CN"/>
        </w:rPr>
        <w:t>2</w:t>
      </w:r>
      <w:r>
        <w:rPr>
          <w:rFonts w:hint="eastAsia" w:ascii="Times New Roman" w:hAnsi="Times New Roman" w:eastAsia="方正仿宋_GBK" w:cs="Times New Roman"/>
          <w:snapToGrid w:val="0"/>
          <w:spacing w:val="-6"/>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napToGrid w:val="0"/>
          <w:spacing w:val="-6"/>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日</w:t>
      </w:r>
      <w:r>
        <w:rPr>
          <w:rFonts w:hint="eastAsia" w:ascii="方正仿宋_GBK" w:hAnsi="方正仿宋_GBK" w:eastAsia="方正仿宋_GBK" w:cs="方正仿宋_GBK"/>
          <w:sz w:val="28"/>
          <w:szCs w:val="28"/>
        </w:rPr>
        <w:t>印发</w:t>
      </w:r>
    </w:p>
    <w:sectPr>
      <w:footerReference r:id="rId3" w:type="default"/>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44A4D">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A47F7">
                          <w:pPr>
                            <w:pStyle w:val="4"/>
                            <w:keepNext w:val="0"/>
                            <w:keepLines w:val="0"/>
                            <w:pageBreakBefore w:val="0"/>
                            <w:widowControl w:val="0"/>
                            <w:kinsoku/>
                            <w:wordWrap/>
                            <w:overflowPunct/>
                            <w:topLinePunct w:val="0"/>
                            <w:bidi w:val="0"/>
                            <w:adjustRightInd/>
                            <w:snapToGrid w:val="0"/>
                            <w:ind w:left="132" w:leftChars="63" w:right="132" w:rightChars="63"/>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E8A47F7">
                    <w:pPr>
                      <w:pStyle w:val="4"/>
                      <w:keepNext w:val="0"/>
                      <w:keepLines w:val="0"/>
                      <w:pageBreakBefore w:val="0"/>
                      <w:widowControl w:val="0"/>
                      <w:kinsoku/>
                      <w:wordWrap/>
                      <w:overflowPunct/>
                      <w:topLinePunct w:val="0"/>
                      <w:bidi w:val="0"/>
                      <w:adjustRightInd/>
                      <w:snapToGrid w:val="0"/>
                      <w:ind w:left="132" w:leftChars="63" w:right="132" w:rightChars="63"/>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ZmI3NDAwZjc3MTVlOTNlNzE0OWZhNjIxYWJhYTMifQ=="/>
  </w:docVars>
  <w:rsids>
    <w:rsidRoot w:val="00000000"/>
    <w:rsid w:val="020E6C15"/>
    <w:rsid w:val="0A146B16"/>
    <w:rsid w:val="111F21E4"/>
    <w:rsid w:val="13064FC2"/>
    <w:rsid w:val="1B6A7B96"/>
    <w:rsid w:val="22661F82"/>
    <w:rsid w:val="24E84486"/>
    <w:rsid w:val="2B1B5271"/>
    <w:rsid w:val="2E620F15"/>
    <w:rsid w:val="32940808"/>
    <w:rsid w:val="35867B7C"/>
    <w:rsid w:val="3CB834AB"/>
    <w:rsid w:val="3EBEB2CD"/>
    <w:rsid w:val="40D3014B"/>
    <w:rsid w:val="419D098B"/>
    <w:rsid w:val="4616725F"/>
    <w:rsid w:val="4F0D0F0A"/>
    <w:rsid w:val="57EEEF56"/>
    <w:rsid w:val="5B9326D6"/>
    <w:rsid w:val="5BB721A7"/>
    <w:rsid w:val="5DAD6C47"/>
    <w:rsid w:val="5F281A63"/>
    <w:rsid w:val="5F2EE24B"/>
    <w:rsid w:val="65D91C89"/>
    <w:rsid w:val="734F41A2"/>
    <w:rsid w:val="7A043CD0"/>
    <w:rsid w:val="7B334F2B"/>
    <w:rsid w:val="7BCD399A"/>
    <w:rsid w:val="9F5F9F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style>
  <w:style w:type="paragraph" w:styleId="3">
    <w:name w:val="Plain Text"/>
    <w:basedOn w:val="1"/>
    <w:unhideWhenUsed/>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图表目录1"/>
    <w:basedOn w:val="12"/>
    <w:next w:val="1"/>
    <w:qFormat/>
    <w:uiPriority w:val="0"/>
    <w:pPr>
      <w:ind w:left="200" w:leftChars="200" w:hanging="200" w:hangingChars="200"/>
    </w:pPr>
  </w:style>
  <w:style w:type="paragraph" w:customStyle="1" w:styleId="12">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2968</Words>
  <Characters>3020</Characters>
  <Lines>0</Lines>
  <Paragraphs>0</Paragraphs>
  <TotalTime>26</TotalTime>
  <ScaleCrop>false</ScaleCrop>
  <LinksUpToDate>false</LinksUpToDate>
  <CharactersWithSpaces>3075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2023-12-08T01:34:00Z</dcterms:created>
  <dc:creator>DELL</dc:creator>
  <cp:lastModifiedBy>鱼丸粗面</cp:lastModifiedBy>
  <dcterms:modified xsi:type="dcterms:W3CDTF">2025-01-20T03:56:01Z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A6B14F11D4F74B6596AAE0334E560490_13</vt:lpwstr>
  </property>
  <property fmtid="{D5CDD505-2E9C-101B-9397-08002B2CF9AE}" pid="4" name="KSOTemplateDocerSaveRecord">
    <vt:lpwstr>eyJoZGlkIjoiODc1ODY5ODY1OWNiMDA5MjJhOTU4YjVlZTY0N2MwMTkiLCJ1c2VySWQiOiIyNzUyNTk2MTIifQ==</vt:lpwstr>
  </property>
</Properties>
</file>