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8"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蔈草镇社区文化服务中心</w:t>
      </w:r>
    </w:p>
    <w:p>
      <w:pPr>
        <w:spacing w:line="578"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202</w:t>
      </w:r>
      <w:r>
        <w:rPr>
          <w:rFonts w:hint="eastAsia" w:ascii="Times New Roman" w:hAnsi="Times New Roman" w:eastAsia="方正小标宋_GBK"/>
          <w:sz w:val="44"/>
          <w:szCs w:val="44"/>
          <w:lang w:val="en-US" w:eastAsia="zh-CN"/>
        </w:rPr>
        <w:t>4</w:t>
      </w:r>
      <w:r>
        <w:rPr>
          <w:rFonts w:hint="eastAsia" w:ascii="Times New Roman" w:hAnsi="Times New Roman" w:eastAsia="方正小标宋_GBK"/>
          <w:sz w:val="44"/>
          <w:szCs w:val="44"/>
        </w:rPr>
        <w:t>年预算情况说明</w:t>
      </w:r>
    </w:p>
    <w:p>
      <w:pPr>
        <w:spacing w:line="578" w:lineRule="exact"/>
        <w:jc w:val="center"/>
        <w:rPr>
          <w:rFonts w:hint="eastAsia" w:ascii="Times New Roman" w:hAnsi="Times New Roman" w:eastAsia="方正仿宋_GBK"/>
          <w:sz w:val="32"/>
        </w:rPr>
      </w:pP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一、单位基本情况</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（一）职能职责</w:t>
      </w:r>
      <w:r>
        <w:rPr>
          <w:rFonts w:hint="eastAsia" w:ascii="Times New Roman" w:hAnsi="Times New Roman" w:eastAsia="方正仿宋_GBK"/>
          <w:sz w:val="32"/>
        </w:rPr>
        <w:t>。</w:t>
      </w:r>
    </w:p>
    <w:p>
      <w:pPr>
        <w:spacing w:line="578"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负责文化、宣传、广播电视、体育、科技培训等方面服务工作；负责宣传文化体育阵地建设；负责组织开展文化娱乐和体育健身活动；负责辖区内文艺社团交流活动；负责民族民间非物质文化遗产搜集、整理、保护工作；负责辖区旅游资源普查、规划、整合、开发和相关保护工作；负责辖区内广播电视、电台节目的有关服务工作。</w:t>
      </w:r>
    </w:p>
    <w:p>
      <w:pPr>
        <w:spacing w:line="578" w:lineRule="exact"/>
        <w:ind w:firstLine="640" w:firstLineChars="200"/>
        <w:rPr>
          <w:rFonts w:hint="eastAsia" w:ascii="Times New Roman" w:hAnsi="Times New Roman" w:eastAsia="方正仿宋_GBK"/>
          <w:sz w:val="32"/>
          <w:lang w:eastAsia="zh-CN"/>
        </w:rPr>
      </w:pPr>
      <w:r>
        <w:rPr>
          <w:rFonts w:hint="eastAsia" w:ascii="方正楷体_GBK" w:hAnsi="方正楷体_GBK" w:eastAsia="方正楷体_GBK" w:cs="方正楷体_GBK"/>
          <w:sz w:val="32"/>
        </w:rPr>
        <w:t>（二）单位构成</w:t>
      </w:r>
      <w:r>
        <w:rPr>
          <w:rFonts w:hint="eastAsia" w:ascii="Times New Roman" w:hAnsi="Times New Roman" w:eastAsia="方正仿宋_GBK"/>
          <w:sz w:val="32"/>
        </w:rPr>
        <w:t>。</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本单位为云阳县蔈草镇人民政府下属单位，无单位构成。</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二、收支总体情况</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（一）收入预算</w:t>
      </w:r>
      <w:r>
        <w:rPr>
          <w:rFonts w:hint="eastAsia" w:ascii="Times New Roman" w:hAnsi="Times New Roman" w:eastAsia="方正仿宋_GBK"/>
          <w:sz w:val="32"/>
        </w:rPr>
        <w:t>：202</w:t>
      </w:r>
      <w:r>
        <w:rPr>
          <w:rFonts w:hint="eastAsia" w:ascii="Times New Roman" w:hAnsi="Times New Roman" w:eastAsia="方正仿宋_GBK"/>
          <w:sz w:val="32"/>
          <w:lang w:val="en-US" w:eastAsia="zh-CN"/>
        </w:rPr>
        <w:t>4</w:t>
      </w:r>
      <w:r>
        <w:rPr>
          <w:rFonts w:hint="eastAsia" w:ascii="Times New Roman" w:hAnsi="Times New Roman" w:eastAsia="方正仿宋_GBK"/>
          <w:sz w:val="32"/>
        </w:rPr>
        <w:t>年年初预算数66.05万元，其中：一般公共预算拨款66.05万元，政府性基金预算拨款</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万元，国有资本经营预算收入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万元，事业单位经营收入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万元，其他收入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万元；收入较去年减少</w:t>
      </w:r>
      <w:r>
        <w:rPr>
          <w:rFonts w:hint="eastAsia" w:ascii="Times New Roman" w:hAnsi="Times New Roman" w:eastAsia="方正仿宋_GBK"/>
          <w:sz w:val="32"/>
          <w:lang w:val="en-US" w:eastAsia="zh-CN"/>
        </w:rPr>
        <w:t>1.63</w:t>
      </w:r>
      <w:r>
        <w:rPr>
          <w:rFonts w:hint="eastAsia" w:ascii="Times New Roman" w:hAnsi="Times New Roman" w:eastAsia="方正仿宋_GBK"/>
          <w:sz w:val="32"/>
        </w:rPr>
        <w:t>万元，主要是</w:t>
      </w:r>
      <w:r>
        <w:rPr>
          <w:rFonts w:hint="eastAsia" w:ascii="Times New Roman" w:hAnsi="Times New Roman" w:eastAsia="方正仿宋_GBK"/>
          <w:sz w:val="32"/>
          <w:lang w:val="en-US" w:eastAsia="zh-CN"/>
        </w:rPr>
        <w:t>年中在职人员减少1人，人员经费减少，</w:t>
      </w:r>
      <w:r>
        <w:rPr>
          <w:rFonts w:hint="eastAsia" w:ascii="Times New Roman" w:hAnsi="Times New Roman" w:eastAsia="方正仿宋_GBK"/>
          <w:sz w:val="32"/>
        </w:rPr>
        <w:t>经费拨款减少</w:t>
      </w:r>
      <w:r>
        <w:rPr>
          <w:rFonts w:hint="eastAsia" w:ascii="Times New Roman" w:hAnsi="Times New Roman" w:eastAsia="方正仿宋_GBK"/>
          <w:sz w:val="32"/>
          <w:lang w:val="en-US" w:eastAsia="zh-CN"/>
        </w:rPr>
        <w:t>1.63</w:t>
      </w:r>
      <w:r>
        <w:rPr>
          <w:rFonts w:hint="eastAsia" w:ascii="Times New Roman" w:hAnsi="Times New Roman" w:eastAsia="方正仿宋_GBK"/>
          <w:sz w:val="32"/>
        </w:rPr>
        <w:t>万元。</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（二）支出预算</w:t>
      </w:r>
      <w:r>
        <w:rPr>
          <w:rFonts w:hint="eastAsia" w:ascii="Times New Roman" w:hAnsi="Times New Roman" w:eastAsia="方正仿宋_GBK"/>
          <w:sz w:val="32"/>
        </w:rPr>
        <w:t>：202</w:t>
      </w:r>
      <w:r>
        <w:rPr>
          <w:rFonts w:hint="eastAsia" w:ascii="Times New Roman" w:hAnsi="Times New Roman" w:eastAsia="方正仿宋_GBK"/>
          <w:sz w:val="32"/>
          <w:lang w:val="en-US" w:eastAsia="zh-CN"/>
        </w:rPr>
        <w:t>4</w:t>
      </w:r>
      <w:r>
        <w:rPr>
          <w:rFonts w:hint="eastAsia" w:ascii="Times New Roman" w:hAnsi="Times New Roman" w:eastAsia="方正仿宋_GBK"/>
          <w:sz w:val="32"/>
        </w:rPr>
        <w:t>年年初预算数66.05万元，其中：文化旅游体育与传媒支出50.65万元，社会保障和就业支出8.9万元，卫生健康支出3.3万元，住房保障支出3.2万元；支出较去年减少</w:t>
      </w:r>
      <w:r>
        <w:rPr>
          <w:rFonts w:hint="eastAsia" w:ascii="Times New Roman" w:hAnsi="Times New Roman" w:eastAsia="方正仿宋_GBK"/>
          <w:sz w:val="32"/>
          <w:lang w:val="en-US" w:eastAsia="zh-CN"/>
        </w:rPr>
        <w:t>1.63</w:t>
      </w:r>
      <w:r>
        <w:rPr>
          <w:rFonts w:hint="eastAsia" w:ascii="Times New Roman" w:hAnsi="Times New Roman" w:eastAsia="方正仿宋_GBK"/>
          <w:sz w:val="32"/>
        </w:rPr>
        <w:t>万元，主要是基本支出减少</w:t>
      </w:r>
      <w:r>
        <w:rPr>
          <w:rFonts w:hint="eastAsia" w:ascii="Times New Roman" w:hAnsi="Times New Roman" w:eastAsia="方正仿宋_GBK"/>
          <w:sz w:val="32"/>
          <w:lang w:val="en-US" w:eastAsia="zh-CN"/>
        </w:rPr>
        <w:t>1.63</w:t>
      </w:r>
      <w:r>
        <w:rPr>
          <w:rFonts w:hint="eastAsia" w:ascii="Times New Roman" w:hAnsi="Times New Roman" w:eastAsia="方正仿宋_GBK"/>
          <w:sz w:val="32"/>
        </w:rPr>
        <w:t>万元。</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三、预算情况说明</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202</w:t>
      </w:r>
      <w:r>
        <w:rPr>
          <w:rFonts w:hint="eastAsia" w:ascii="Times New Roman" w:hAnsi="Times New Roman" w:eastAsia="方正仿宋_GBK"/>
          <w:sz w:val="32"/>
          <w:lang w:val="en-US" w:eastAsia="zh-CN"/>
        </w:rPr>
        <w:t>4</w:t>
      </w:r>
      <w:r>
        <w:rPr>
          <w:rFonts w:hint="eastAsia" w:ascii="Times New Roman" w:hAnsi="Times New Roman" w:eastAsia="方正仿宋_GBK"/>
          <w:sz w:val="32"/>
        </w:rPr>
        <w:t>年一般公共预算财政拨款收入66.05万元，一般公共预算财政拨款支出66.05万元，比</w:t>
      </w:r>
      <w:r>
        <w:rPr>
          <w:rFonts w:hint="eastAsia" w:ascii="Times New Roman" w:hAnsi="Times New Roman" w:eastAsia="方正仿宋_GBK"/>
          <w:sz w:val="32"/>
          <w:lang w:eastAsia="zh-CN"/>
        </w:rPr>
        <w:t>202</w:t>
      </w:r>
      <w:r>
        <w:rPr>
          <w:rFonts w:hint="eastAsia" w:ascii="Times New Roman" w:hAnsi="Times New Roman" w:eastAsia="方正仿宋_GBK"/>
          <w:sz w:val="32"/>
          <w:lang w:val="en-US" w:eastAsia="zh-CN"/>
        </w:rPr>
        <w:t>3</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1.63</w:t>
      </w:r>
      <w:r>
        <w:rPr>
          <w:rFonts w:hint="eastAsia" w:ascii="Times New Roman" w:hAnsi="Times New Roman" w:eastAsia="方正仿宋_GBK"/>
          <w:sz w:val="32"/>
        </w:rPr>
        <w:t>万元。其中：基本支出66.05万元，比</w:t>
      </w:r>
      <w:r>
        <w:rPr>
          <w:rFonts w:hint="eastAsia" w:ascii="Times New Roman" w:hAnsi="Times New Roman" w:eastAsia="方正仿宋_GBK"/>
          <w:sz w:val="32"/>
          <w:lang w:eastAsia="zh-CN"/>
        </w:rPr>
        <w:t>202</w:t>
      </w:r>
      <w:r>
        <w:rPr>
          <w:rFonts w:hint="eastAsia" w:ascii="Times New Roman" w:hAnsi="Times New Roman" w:eastAsia="方正仿宋_GBK"/>
          <w:sz w:val="32"/>
          <w:lang w:val="en-US" w:eastAsia="zh-CN"/>
        </w:rPr>
        <w:t>3</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1.63</w:t>
      </w:r>
      <w:r>
        <w:rPr>
          <w:rFonts w:hint="eastAsia" w:ascii="Times New Roman" w:hAnsi="Times New Roman" w:eastAsia="方正仿宋_GBK"/>
          <w:sz w:val="32"/>
        </w:rPr>
        <w:t>万元，主要原因是</w:t>
      </w:r>
      <w:r>
        <w:rPr>
          <w:rFonts w:hint="eastAsia" w:ascii="Times New Roman" w:hAnsi="Times New Roman" w:eastAsia="方正仿宋_GBK"/>
          <w:sz w:val="32"/>
          <w:lang w:val="en-US" w:eastAsia="zh-CN"/>
        </w:rPr>
        <w:t>人员减少，人员经费减少</w:t>
      </w:r>
      <w:r>
        <w:rPr>
          <w:rFonts w:hint="eastAsia" w:ascii="Times New Roman" w:hAnsi="Times New Roman" w:eastAsia="方正仿宋_GBK"/>
          <w:sz w:val="32"/>
        </w:rPr>
        <w:t>，主要用于保障在职人员工资福利及社会保险缴费、离休人员离休费、退休人员补助等；我单位2024年预算无项目支出。</w:t>
      </w:r>
    </w:p>
    <w:p>
      <w:pPr>
        <w:spacing w:line="578" w:lineRule="exact"/>
        <w:ind w:firstLine="640" w:firstLineChars="200"/>
        <w:rPr>
          <w:rFonts w:hint="eastAsia" w:ascii="Times New Roman" w:hAnsi="Times New Roman" w:eastAsia="方正仿宋_GBK"/>
          <w:sz w:val="32"/>
          <w:lang w:eastAsia="zh-CN"/>
        </w:rPr>
      </w:pPr>
      <w:r>
        <w:rPr>
          <w:rFonts w:hint="eastAsia" w:ascii="Times New Roman" w:hAnsi="Times New Roman" w:eastAsia="方正仿宋_GBK"/>
          <w:sz w:val="32"/>
          <w:lang w:val="en-US" w:eastAsia="zh-CN"/>
        </w:rPr>
        <w:t>我单位</w:t>
      </w:r>
      <w:r>
        <w:rPr>
          <w:rFonts w:hint="eastAsia" w:ascii="Times New Roman" w:hAnsi="Times New Roman" w:eastAsia="方正仿宋_GBK"/>
          <w:sz w:val="32"/>
        </w:rPr>
        <w:t>202</w:t>
      </w:r>
      <w:r>
        <w:rPr>
          <w:rFonts w:hint="eastAsia" w:ascii="Times New Roman" w:hAnsi="Times New Roman" w:eastAsia="方正仿宋_GBK"/>
          <w:sz w:val="32"/>
          <w:lang w:val="en-US" w:eastAsia="zh-CN"/>
        </w:rPr>
        <w:t>4</w:t>
      </w:r>
      <w:r>
        <w:rPr>
          <w:rFonts w:hint="eastAsia" w:ascii="Times New Roman" w:hAnsi="Times New Roman" w:eastAsia="方正仿宋_GBK"/>
          <w:sz w:val="32"/>
        </w:rPr>
        <w:t>年无使用政府性基金预算拨款安排的支出</w:t>
      </w:r>
      <w:r>
        <w:rPr>
          <w:rFonts w:hint="eastAsia" w:ascii="Times New Roman" w:hAnsi="Times New Roman" w:eastAsia="方正仿宋_GBK"/>
          <w:sz w:val="32"/>
          <w:lang w:eastAsia="zh-CN"/>
        </w:rPr>
        <w:t>。</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四、“三公”经费情况说明</w:t>
      </w:r>
    </w:p>
    <w:p>
      <w:pPr>
        <w:spacing w:line="578" w:lineRule="exact"/>
        <w:ind w:firstLine="640" w:firstLineChars="200"/>
        <w:rPr>
          <w:rFonts w:hint="eastAsia" w:ascii="Times New Roman" w:hAnsi="Times New Roman" w:eastAsia="方正仿宋_GBK"/>
          <w:sz w:val="32"/>
          <w:lang w:eastAsia="zh-CN"/>
        </w:rPr>
      </w:pPr>
      <w:r>
        <w:rPr>
          <w:rFonts w:hint="eastAsia" w:ascii="Times New Roman" w:hAnsi="Times New Roman" w:eastAsia="方正仿宋_GBK"/>
          <w:sz w:val="32"/>
          <w:lang w:eastAsia="zh-CN"/>
        </w:rPr>
        <w:t>我单位2024年未安排三公经费预算。</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五、其他重要事项的情况说明</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sz w:val="32"/>
        </w:rPr>
        <w:t>。</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我单位不在机关运行经费统计范围之内。</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sz w:val="32"/>
        </w:rPr>
        <w:t>。所属各预算单位政府采购预算总额</w:t>
      </w:r>
      <w:r>
        <w:rPr>
          <w:rFonts w:hint="eastAsia" w:ascii="Times New Roman" w:hAnsi="Times New Roman" w:eastAsia="方正仿宋_GBK"/>
          <w:sz w:val="32"/>
          <w:lang w:val="en-US" w:eastAsia="zh-CN"/>
        </w:rPr>
        <w:t>0</w:t>
      </w:r>
      <w:r>
        <w:rPr>
          <w:rFonts w:hint="eastAsia" w:ascii="Times New Roman" w:hAnsi="Times New Roman" w:eastAsia="方正仿宋_GBK"/>
          <w:sz w:val="32"/>
        </w:rPr>
        <w:t xml:space="preserve"> 万元：政府采购货物预算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万元；其中一般公共预算拨款政府采购</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万元：政府采购货物预算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sz w:val="32"/>
        </w:rPr>
        <w:t>。</w:t>
      </w:r>
    </w:p>
    <w:p>
      <w:pPr>
        <w:spacing w:line="578" w:lineRule="exact"/>
        <w:ind w:firstLine="640" w:firstLineChars="200"/>
        <w:rPr>
          <w:rFonts w:hint="eastAsia" w:ascii="Times New Roman" w:hAnsi="Times New Roman" w:eastAsia="方正仿宋_GBK"/>
          <w:sz w:val="32"/>
          <w:lang w:eastAsia="zh-CN"/>
        </w:rPr>
      </w:pPr>
      <w:r>
        <w:rPr>
          <w:rFonts w:hint="eastAsia" w:ascii="Times New Roman" w:hAnsi="Times New Roman" w:eastAsia="方正仿宋_GBK"/>
          <w:sz w:val="32"/>
          <w:lang w:eastAsia="zh-CN"/>
        </w:rPr>
        <w:t>我单位2024年预算无项目支出。</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sz w:val="32"/>
        </w:rPr>
        <w:t>。截止</w:t>
      </w:r>
      <w:r>
        <w:rPr>
          <w:rFonts w:hint="eastAsia" w:ascii="Times New Roman" w:hAnsi="Times New Roman" w:eastAsia="方正仿宋_GBK"/>
          <w:sz w:val="32"/>
          <w:lang w:eastAsia="zh-CN"/>
        </w:rPr>
        <w:t>2023</w:t>
      </w:r>
      <w:r>
        <w:rPr>
          <w:rFonts w:hint="eastAsia" w:ascii="Times New Roman" w:hAnsi="Times New Roman" w:eastAsia="方正仿宋_GBK"/>
          <w:sz w:val="32"/>
        </w:rPr>
        <w:t>年12月，所属各预算单位共有车辆</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辆，其中一般公务用车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辆、执勤执法用车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w:t>
      </w:r>
      <w:r>
        <w:rPr>
          <w:rFonts w:hint="eastAsia" w:ascii="Times New Roman" w:hAnsi="Times New Roman" w:eastAsia="方正仿宋_GBK"/>
          <w:sz w:val="32"/>
          <w:lang w:eastAsia="zh-CN"/>
        </w:rPr>
        <w:t>2024</w:t>
      </w:r>
      <w:r>
        <w:rPr>
          <w:rFonts w:hint="eastAsia" w:ascii="Times New Roman" w:hAnsi="Times New Roman" w:eastAsia="方正仿宋_GBK"/>
          <w:sz w:val="32"/>
        </w:rPr>
        <w:t>年一般公共预算安排购置车辆</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辆，其中一般公务用车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辆、执勤执法用车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六、专业性名词解释</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（一）财政拨款收入</w:t>
      </w:r>
      <w:r>
        <w:rPr>
          <w:rFonts w:hint="eastAsia" w:ascii="Times New Roman" w:hAnsi="Times New Roman" w:eastAsia="方正仿宋_GBK"/>
          <w:sz w:val="32"/>
        </w:rPr>
        <w:t>：指本年度从本级财政部门取得的财政拨款，包括一般公共预算财政拨款和政府性基金预算财政拨款。</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（二）其他收入</w:t>
      </w:r>
      <w:r>
        <w:rPr>
          <w:rFonts w:hint="eastAsia" w:ascii="Times New Roman" w:hAnsi="Times New Roman" w:eastAsia="方正仿宋_GBK"/>
          <w:sz w:val="32"/>
        </w:rPr>
        <w:t>：指单位取得的除“财政拨款收入”、“事业收入”、“经营收入”等以外的收入。</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（三）基本支出</w:t>
      </w:r>
      <w:r>
        <w:rPr>
          <w:rFonts w:hint="eastAsia" w:ascii="Times New Roman" w:hAnsi="Times New Roman" w:eastAsia="方正仿宋_GBK"/>
          <w:sz w:val="32"/>
        </w:rPr>
        <w:t>：指为保障机构正常运转、完成日常工作任务而发生的人员经费和公用经费。</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（四）项目支出</w:t>
      </w:r>
      <w:r>
        <w:rPr>
          <w:rFonts w:hint="eastAsia" w:ascii="Times New Roman" w:hAnsi="Times New Roman" w:eastAsia="方正仿宋_GBK"/>
          <w:sz w:val="32"/>
        </w:rPr>
        <w:t>：指在基本支出之外为完成特定行政任务和事业发展目标所发生的支出。</w:t>
      </w:r>
    </w:p>
    <w:p>
      <w:pPr>
        <w:spacing w:line="578" w:lineRule="exact"/>
        <w:ind w:firstLine="640" w:firstLineChars="200"/>
        <w:rPr>
          <w:rFonts w:hint="eastAsia" w:ascii="Times New Roman" w:hAnsi="Times New Roman" w:eastAsia="方正仿宋_GBK" w:cs="仿宋_GB2312"/>
          <w:b/>
          <w:sz w:val="32"/>
        </w:rPr>
      </w:pPr>
      <w:r>
        <w:rPr>
          <w:rFonts w:hint="eastAsia" w:ascii="方正楷体_GBK" w:hAnsi="方正楷体_GBK" w:eastAsia="方正楷体_GBK" w:cs="方正楷体_GBK"/>
          <w:sz w:val="32"/>
        </w:rPr>
        <w:t>（五）“三公”经费</w:t>
      </w:r>
      <w:r>
        <w:rPr>
          <w:rFonts w:hint="eastAsia" w:ascii="Times New Roman" w:hAnsi="Times New Roman" w:eastAsia="方正仿宋_GBK"/>
          <w:sz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r>
        <w:rPr>
          <w:rFonts w:hint="eastAsia" w:ascii="Times New Roman" w:hAnsi="Times New Roman" w:eastAsia="方正仿宋_GBK"/>
          <w:sz w:val="32"/>
          <w:lang w:eastAsia="zh-CN"/>
        </w:rPr>
        <w:t>。</w:t>
      </w:r>
    </w:p>
    <w:p>
      <w:pPr>
        <w:ind w:firstLine="642" w:firstLineChars="200"/>
        <w:rPr>
          <w:rFonts w:hint="eastAsia" w:ascii="Times New Roman" w:hAnsi="Times New Roman" w:eastAsia="方正仿宋_GBK" w:cs="仿宋_GB2312"/>
          <w:b/>
          <w:sz w:val="32"/>
        </w:rPr>
      </w:pPr>
    </w:p>
    <w:p>
      <w:pPr>
        <w:ind w:firstLine="642" w:firstLineChars="200"/>
        <w:rPr>
          <w:rFonts w:hint="eastAsia" w:ascii="Times New Roman" w:hAnsi="Times New Roman" w:eastAsia="方正仿宋_GBK"/>
          <w:sz w:val="32"/>
        </w:rPr>
      </w:pPr>
      <w:r>
        <w:rPr>
          <w:rFonts w:hint="eastAsia" w:ascii="Times New Roman" w:hAnsi="Times New Roman" w:eastAsia="方正仿宋_GBK" w:cs="仿宋_GB2312"/>
          <w:b/>
          <w:sz w:val="32"/>
        </w:rPr>
        <w:t>单位预算公开联系人：</w:t>
      </w:r>
      <w:r>
        <w:rPr>
          <w:rFonts w:hint="eastAsia" w:ascii="Times New Roman" w:hAnsi="Times New Roman" w:eastAsia="方正仿宋_GBK" w:cs="仿宋_GB2312"/>
          <w:b/>
          <w:sz w:val="32"/>
          <w:lang w:val="en-US" w:eastAsia="zh-CN"/>
        </w:rPr>
        <w:t>牟将凤</w:t>
      </w:r>
      <w:r>
        <w:rPr>
          <w:rFonts w:hint="eastAsia" w:ascii="Times New Roman" w:hAnsi="Times New Roman" w:eastAsia="方正仿宋_GBK" w:cs="仿宋_GB2312"/>
          <w:b/>
          <w:sz w:val="32"/>
        </w:rPr>
        <w:t xml:space="preserve">  联系方式：</w:t>
      </w:r>
      <w:r>
        <w:rPr>
          <w:rFonts w:hint="eastAsia" w:ascii="Times New Roman" w:hAnsi="Times New Roman" w:eastAsia="方正仿宋_GBK" w:cs="仿宋_GB2312"/>
          <w:b/>
          <w:sz w:val="32"/>
          <w:lang w:val="en-US" w:eastAsia="zh-CN"/>
        </w:rPr>
        <w:t>023-55328010</w:t>
      </w:r>
      <w:r>
        <w:rPr>
          <w:rFonts w:hint="eastAsia" w:ascii="Times New Roman" w:hAnsi="Times New Roman" w:eastAsia="方正仿宋_GBK" w:cs="仿宋_GB2312"/>
          <w:b/>
          <w:sz w:val="32"/>
        </w:rPr>
        <w:t xml:space="preserve"> </w:t>
      </w:r>
      <w:bookmarkStart w:id="0" w:name="_GoBack"/>
      <w:bookmarkEnd w:id="0"/>
    </w:p>
    <w:sectPr>
      <w:footerReference r:id="rId3" w:type="default"/>
      <w:footerReference r:id="rId4" w:type="even"/>
      <w:pgSz w:w="11906" w:h="16838"/>
      <w:pgMar w:top="2098" w:right="1531" w:bottom="1984" w:left="1531" w:header="850"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ind w:left="420" w:leftChars="200" w:right="420" w:rightChars="200"/>
      <w:jc w:val="right"/>
      <w:textAlignment w:val="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10264D"/>
    <w:rsid w:val="001042A2"/>
    <w:rsid w:val="00106A76"/>
    <w:rsid w:val="00125C07"/>
    <w:rsid w:val="0014404E"/>
    <w:rsid w:val="001525DD"/>
    <w:rsid w:val="00161474"/>
    <w:rsid w:val="00165A74"/>
    <w:rsid w:val="0019526F"/>
    <w:rsid w:val="001957F9"/>
    <w:rsid w:val="001C0A7C"/>
    <w:rsid w:val="001C2D94"/>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10C45"/>
    <w:rsid w:val="003244F7"/>
    <w:rsid w:val="0032711B"/>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87B34"/>
    <w:rsid w:val="0049017F"/>
    <w:rsid w:val="00492FB3"/>
    <w:rsid w:val="004B1650"/>
    <w:rsid w:val="004C42ED"/>
    <w:rsid w:val="004C60BD"/>
    <w:rsid w:val="004D1E02"/>
    <w:rsid w:val="004E592A"/>
    <w:rsid w:val="004E6E1A"/>
    <w:rsid w:val="004F1853"/>
    <w:rsid w:val="004F7D1D"/>
    <w:rsid w:val="00500B1D"/>
    <w:rsid w:val="00506DF4"/>
    <w:rsid w:val="00507823"/>
    <w:rsid w:val="00520DFB"/>
    <w:rsid w:val="005228CA"/>
    <w:rsid w:val="00536713"/>
    <w:rsid w:val="00543257"/>
    <w:rsid w:val="0055139A"/>
    <w:rsid w:val="00572736"/>
    <w:rsid w:val="0058350C"/>
    <w:rsid w:val="005A1227"/>
    <w:rsid w:val="005A4606"/>
    <w:rsid w:val="005A4AD7"/>
    <w:rsid w:val="005B0F11"/>
    <w:rsid w:val="005E18A6"/>
    <w:rsid w:val="005F1960"/>
    <w:rsid w:val="006115F1"/>
    <w:rsid w:val="00620BCE"/>
    <w:rsid w:val="006275C9"/>
    <w:rsid w:val="006342F3"/>
    <w:rsid w:val="0066585E"/>
    <w:rsid w:val="006809FA"/>
    <w:rsid w:val="006C01C3"/>
    <w:rsid w:val="006C76E6"/>
    <w:rsid w:val="006D0C33"/>
    <w:rsid w:val="006D1609"/>
    <w:rsid w:val="006E0BEC"/>
    <w:rsid w:val="006E455F"/>
    <w:rsid w:val="006F7539"/>
    <w:rsid w:val="00714828"/>
    <w:rsid w:val="007155AD"/>
    <w:rsid w:val="007158F8"/>
    <w:rsid w:val="0071734A"/>
    <w:rsid w:val="007252E3"/>
    <w:rsid w:val="007254C7"/>
    <w:rsid w:val="00742C4D"/>
    <w:rsid w:val="007620B8"/>
    <w:rsid w:val="00762CF8"/>
    <w:rsid w:val="00765DF5"/>
    <w:rsid w:val="007713EB"/>
    <w:rsid w:val="00776917"/>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149C"/>
    <w:rsid w:val="00926FE2"/>
    <w:rsid w:val="00933A24"/>
    <w:rsid w:val="00936EDC"/>
    <w:rsid w:val="00940465"/>
    <w:rsid w:val="0094655E"/>
    <w:rsid w:val="009561D9"/>
    <w:rsid w:val="009653AE"/>
    <w:rsid w:val="00972AB0"/>
    <w:rsid w:val="00983001"/>
    <w:rsid w:val="0098712E"/>
    <w:rsid w:val="009B77D4"/>
    <w:rsid w:val="009E6734"/>
    <w:rsid w:val="009F01A9"/>
    <w:rsid w:val="00A05F72"/>
    <w:rsid w:val="00A07288"/>
    <w:rsid w:val="00A174AB"/>
    <w:rsid w:val="00A21DCD"/>
    <w:rsid w:val="00A33F5E"/>
    <w:rsid w:val="00A34D90"/>
    <w:rsid w:val="00A35F07"/>
    <w:rsid w:val="00A4236E"/>
    <w:rsid w:val="00A45A23"/>
    <w:rsid w:val="00A52D34"/>
    <w:rsid w:val="00A61D96"/>
    <w:rsid w:val="00A712EA"/>
    <w:rsid w:val="00A8020D"/>
    <w:rsid w:val="00A802E9"/>
    <w:rsid w:val="00A80B6C"/>
    <w:rsid w:val="00AA324B"/>
    <w:rsid w:val="00AB25DF"/>
    <w:rsid w:val="00AC6F85"/>
    <w:rsid w:val="00AE0A20"/>
    <w:rsid w:val="00AE4156"/>
    <w:rsid w:val="00B1352B"/>
    <w:rsid w:val="00B24FA7"/>
    <w:rsid w:val="00B257E3"/>
    <w:rsid w:val="00B43B4D"/>
    <w:rsid w:val="00B54CE7"/>
    <w:rsid w:val="00B558CC"/>
    <w:rsid w:val="00B6024A"/>
    <w:rsid w:val="00B646B9"/>
    <w:rsid w:val="00B65450"/>
    <w:rsid w:val="00B72347"/>
    <w:rsid w:val="00B86388"/>
    <w:rsid w:val="00BA1AA9"/>
    <w:rsid w:val="00BB3B39"/>
    <w:rsid w:val="00BC2C3D"/>
    <w:rsid w:val="00BD5FA5"/>
    <w:rsid w:val="00BE55DB"/>
    <w:rsid w:val="00BE573E"/>
    <w:rsid w:val="00BF67E7"/>
    <w:rsid w:val="00C22B7C"/>
    <w:rsid w:val="00C2696C"/>
    <w:rsid w:val="00C26CFA"/>
    <w:rsid w:val="00C427D3"/>
    <w:rsid w:val="00C47446"/>
    <w:rsid w:val="00C5758E"/>
    <w:rsid w:val="00C601F9"/>
    <w:rsid w:val="00C7602D"/>
    <w:rsid w:val="00C827DC"/>
    <w:rsid w:val="00C95346"/>
    <w:rsid w:val="00CA4340"/>
    <w:rsid w:val="00CB0296"/>
    <w:rsid w:val="00CC4A96"/>
    <w:rsid w:val="00CD1C4A"/>
    <w:rsid w:val="00CE1014"/>
    <w:rsid w:val="00CF42ED"/>
    <w:rsid w:val="00CF5C2E"/>
    <w:rsid w:val="00D0143D"/>
    <w:rsid w:val="00D10AB7"/>
    <w:rsid w:val="00D160DD"/>
    <w:rsid w:val="00D21CDE"/>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D379B"/>
    <w:rsid w:val="00DE3685"/>
    <w:rsid w:val="00DE5805"/>
    <w:rsid w:val="00E00D68"/>
    <w:rsid w:val="00E01CEB"/>
    <w:rsid w:val="00E11FB2"/>
    <w:rsid w:val="00E275D0"/>
    <w:rsid w:val="00E405BB"/>
    <w:rsid w:val="00E40ED1"/>
    <w:rsid w:val="00E4747D"/>
    <w:rsid w:val="00E712B9"/>
    <w:rsid w:val="00E92CDB"/>
    <w:rsid w:val="00E96899"/>
    <w:rsid w:val="00EC09E7"/>
    <w:rsid w:val="00EC409D"/>
    <w:rsid w:val="00EE21B6"/>
    <w:rsid w:val="00EF1B14"/>
    <w:rsid w:val="00EF782E"/>
    <w:rsid w:val="00EF7D6B"/>
    <w:rsid w:val="00F11A07"/>
    <w:rsid w:val="00F258CE"/>
    <w:rsid w:val="00F3400B"/>
    <w:rsid w:val="00F36F36"/>
    <w:rsid w:val="00F605C0"/>
    <w:rsid w:val="00F66710"/>
    <w:rsid w:val="00F84112"/>
    <w:rsid w:val="00F86A3C"/>
    <w:rsid w:val="00F90464"/>
    <w:rsid w:val="00F9492F"/>
    <w:rsid w:val="00FC2169"/>
    <w:rsid w:val="00FC2267"/>
    <w:rsid w:val="00FE12C3"/>
    <w:rsid w:val="00FE28C5"/>
    <w:rsid w:val="07405B89"/>
    <w:rsid w:val="0B494CCC"/>
    <w:rsid w:val="101200F8"/>
    <w:rsid w:val="10AF7D7F"/>
    <w:rsid w:val="115C0C1E"/>
    <w:rsid w:val="115C7AF4"/>
    <w:rsid w:val="13F82257"/>
    <w:rsid w:val="18CC21E2"/>
    <w:rsid w:val="19D75DEA"/>
    <w:rsid w:val="1DCF423F"/>
    <w:rsid w:val="1EAB46D3"/>
    <w:rsid w:val="278941F8"/>
    <w:rsid w:val="2AA91F81"/>
    <w:rsid w:val="2C5067E2"/>
    <w:rsid w:val="300E3F34"/>
    <w:rsid w:val="34C674CF"/>
    <w:rsid w:val="365B2473"/>
    <w:rsid w:val="3BC5739B"/>
    <w:rsid w:val="3BE54A51"/>
    <w:rsid w:val="3BFC42A2"/>
    <w:rsid w:val="3E504056"/>
    <w:rsid w:val="444A66AE"/>
    <w:rsid w:val="44E74103"/>
    <w:rsid w:val="464B0F2B"/>
    <w:rsid w:val="48310C7F"/>
    <w:rsid w:val="49226E17"/>
    <w:rsid w:val="4D794A30"/>
    <w:rsid w:val="535D4D1A"/>
    <w:rsid w:val="559E4A5C"/>
    <w:rsid w:val="56635BA8"/>
    <w:rsid w:val="56783926"/>
    <w:rsid w:val="58A74FC3"/>
    <w:rsid w:val="59BB3A77"/>
    <w:rsid w:val="5BFF71AC"/>
    <w:rsid w:val="5C333143"/>
    <w:rsid w:val="5EAD45AC"/>
    <w:rsid w:val="5EC917E6"/>
    <w:rsid w:val="62712A4F"/>
    <w:rsid w:val="67764C6B"/>
    <w:rsid w:val="68A07035"/>
    <w:rsid w:val="6A1C22DE"/>
    <w:rsid w:val="6A6E4261"/>
    <w:rsid w:val="6AA11EF4"/>
    <w:rsid w:val="6B2A6D3E"/>
    <w:rsid w:val="6B7FCEC4"/>
    <w:rsid w:val="6E572E23"/>
    <w:rsid w:val="744B1B29"/>
    <w:rsid w:val="78A379ED"/>
    <w:rsid w:val="799F798E"/>
    <w:rsid w:val="7DD67083"/>
    <w:rsid w:val="7E135D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8">
    <w:name w:val="page number"/>
    <w:unhideWhenUsed/>
    <w:qFormat/>
    <w:uiPriority w:val="0"/>
  </w:style>
  <w:style w:type="character" w:customStyle="1" w:styleId="9">
    <w:name w:val="页眉 Char"/>
    <w:link w:val="4"/>
    <w:uiPriority w:val="0"/>
    <w:rPr>
      <w:kern w:val="2"/>
      <w:sz w:val="18"/>
      <w:szCs w:val="18"/>
    </w:rPr>
  </w:style>
  <w:style w:type="character" w:customStyle="1" w:styleId="10">
    <w:name w:val="页脚 字符1"/>
    <w:uiPriority w:val="99"/>
    <w:rPr>
      <w:kern w:val="2"/>
      <w:sz w:val="18"/>
      <w:szCs w:val="18"/>
    </w:rPr>
  </w:style>
  <w:style w:type="character" w:customStyle="1" w:styleId="11">
    <w:name w:val="批注框文本 Char"/>
    <w:link w:val="2"/>
    <w:uiPriority w:val="0"/>
    <w:rPr>
      <w:kern w:val="2"/>
      <w:sz w:val="18"/>
      <w:szCs w:val="18"/>
    </w:rPr>
  </w:style>
  <w:style w:type="character" w:customStyle="1" w:styleId="12">
    <w:name w:val="页脚 Char"/>
    <w:link w:val="3"/>
    <w:uiPriority w:val="0"/>
    <w:rPr>
      <w:kern w:val="2"/>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Pages>4</Pages>
  <Words>286</Words>
  <Characters>1631</Characters>
  <Lines>13</Lines>
  <Paragraphs>3</Paragraphs>
  <TotalTime>1</TotalTime>
  <ScaleCrop>false</ScaleCrop>
  <LinksUpToDate>false</LinksUpToDate>
  <CharactersWithSpaces>1914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2022-01-26T19:29:00Z</dcterms:created>
  <dc:creator>Administrator</dc:creator>
  <cp:lastModifiedBy>蔈草镇管理员</cp:lastModifiedBy>
  <cp:lastPrinted>2021-12-30T15:01:00Z</cp:lastPrinted>
  <dcterms:modified xsi:type="dcterms:W3CDTF">2024-02-29T12:42:58Z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7FBEB09754704D1D8FB765B6181F318F</vt:lpwstr>
  </property>
</Properties>
</file>