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93CE69">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720" w:lineRule="exact"/>
        <w:ind w:left="0" w:right="0" w:firstLine="0"/>
        <w:jc w:val="center"/>
        <w:textAlignment w:val="auto"/>
        <w:rPr>
          <w:rFonts w:ascii="sans-serif" w:hAnsi="sans-serif" w:eastAsia="sans-serif" w:cs="sans-serif"/>
          <w:i w:val="0"/>
          <w:caps w:val="0"/>
          <w:color w:val="auto"/>
          <w:spacing w:val="0"/>
          <w:sz w:val="27"/>
          <w:szCs w:val="27"/>
        </w:rPr>
      </w:pPr>
      <w:r>
        <w:rPr>
          <w:rFonts w:ascii="方正小标宋_GBK" w:hAnsi="方正小标宋_GBK" w:eastAsia="方正小标宋_GBK" w:cs="方正小标宋_GBK"/>
          <w:i w:val="0"/>
          <w:caps w:val="0"/>
          <w:color w:val="auto"/>
          <w:spacing w:val="0"/>
          <w:sz w:val="44"/>
          <w:szCs w:val="44"/>
          <w:shd w:val="clear" w:fill="FFFFFF"/>
        </w:rPr>
        <w:t>云阳县黄石镇人民政府（汇总级）</w:t>
      </w:r>
    </w:p>
    <w:p w14:paraId="310D581C">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720" w:lineRule="exact"/>
        <w:ind w:left="0" w:right="0" w:firstLine="0"/>
        <w:jc w:val="center"/>
        <w:textAlignment w:val="auto"/>
        <w:rPr>
          <w:rFonts w:hint="default" w:ascii="sans-serif" w:hAnsi="sans-serif" w:eastAsia="sans-serif" w:cs="sans-serif"/>
          <w:i w:val="0"/>
          <w:caps w:val="0"/>
          <w:color w:val="auto"/>
          <w:spacing w:val="0"/>
          <w:sz w:val="27"/>
          <w:szCs w:val="27"/>
        </w:rPr>
      </w:pPr>
      <w:r>
        <w:rPr>
          <w:rFonts w:hint="default" w:ascii="Times New Roman" w:hAnsi="Times New Roman" w:eastAsia="sans-serif" w:cs="Times New Roman"/>
          <w:i w:val="0"/>
          <w:caps w:val="0"/>
          <w:color w:val="auto"/>
          <w:spacing w:val="0"/>
          <w:sz w:val="44"/>
          <w:szCs w:val="44"/>
          <w:shd w:val="clear" w:fill="FFFFFF"/>
        </w:rPr>
        <w:t>2022</w:t>
      </w:r>
      <w:r>
        <w:rPr>
          <w:rFonts w:hint="eastAsia" w:ascii="方正小标宋_GBK" w:hAnsi="方正小标宋_GBK" w:eastAsia="方正小标宋_GBK" w:cs="方正小标宋_GBK"/>
          <w:i w:val="0"/>
          <w:caps w:val="0"/>
          <w:color w:val="auto"/>
          <w:spacing w:val="0"/>
          <w:sz w:val="44"/>
          <w:szCs w:val="44"/>
          <w:shd w:val="clear" w:fill="FFFFFF"/>
        </w:rPr>
        <w:t>年度县级部门决算公开说明</w:t>
      </w:r>
    </w:p>
    <w:p w14:paraId="342D3915">
      <w:pPr>
        <w:pStyle w:val="2"/>
        <w:keepNext w:val="0"/>
        <w:keepLines w:val="0"/>
        <w:widowControl/>
        <w:suppressLineNumbers w:val="0"/>
        <w:shd w:val="clear" w:fill="FFFFFF"/>
        <w:spacing w:before="0" w:beforeAutospacing="0" w:after="0" w:afterAutospacing="0" w:line="600" w:lineRule="atLeast"/>
        <w:ind w:left="0" w:right="0" w:firstLine="0"/>
        <w:jc w:val="left"/>
        <w:rPr>
          <w:rFonts w:hint="default" w:ascii="sans-serif" w:hAnsi="sans-serif" w:eastAsia="sans-serif" w:cs="sans-serif"/>
          <w:i w:val="0"/>
          <w:caps w:val="0"/>
          <w:color w:val="auto"/>
          <w:spacing w:val="0"/>
          <w:sz w:val="27"/>
          <w:szCs w:val="27"/>
        </w:rPr>
      </w:pPr>
      <w:r>
        <w:rPr>
          <w:rFonts w:hint="default" w:ascii="Times New Roman" w:hAnsi="Times New Roman" w:eastAsia="sans-serif" w:cs="Times New Roman"/>
          <w:i w:val="0"/>
          <w:caps w:val="0"/>
          <w:color w:val="auto"/>
          <w:spacing w:val="0"/>
          <w:sz w:val="27"/>
          <w:szCs w:val="27"/>
          <w:shd w:val="clear" w:fill="FFFFFF"/>
        </w:rPr>
        <w:t> </w:t>
      </w:r>
    </w:p>
    <w:p w14:paraId="3D981927">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jc w:val="left"/>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黑体_GBK" w:cs="Times New Roman"/>
          <w:i w:val="0"/>
          <w:caps w:val="0"/>
          <w:color w:val="auto"/>
          <w:spacing w:val="0"/>
          <w:sz w:val="32"/>
          <w:szCs w:val="32"/>
          <w:shd w:val="clear" w:fill="FFFFFF"/>
        </w:rPr>
        <w:t>一、部门基本情况</w:t>
      </w:r>
    </w:p>
    <w:p w14:paraId="32BE3411">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jc w:val="left"/>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楷体_GBK" w:cs="Times New Roman"/>
          <w:i w:val="0"/>
          <w:caps w:val="0"/>
          <w:color w:val="auto"/>
          <w:spacing w:val="0"/>
          <w:sz w:val="32"/>
          <w:szCs w:val="32"/>
          <w:shd w:val="clear" w:fill="FFFFFF"/>
        </w:rPr>
        <w:t>（一）职能职责</w:t>
      </w:r>
    </w:p>
    <w:p w14:paraId="6C314F4D">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left"/>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云阳县黄石镇人民政府，依据法律、法规的规定，在本辖区内行使相应的政府管理职能。具体为：指导、帮助村、社区开展组织建设、制度建设和其他工作；负责本辖区社区建设、管理和服务工作；做好社会救助和其他社会保障工作；执行本辖区内经济和社会发展计划、财政预算，管理本辖区内的社会事务管理、劳动和社会保障、计划生育、环境保护、文化、卫生、安全生产、计划生育等行政工作；负责维护本辖区内社会秩序稳定，做好社会治安综合治理和人民调解工作；维护老年人、未成年人、妇女、残疾人等的合法权益；开展拥军优属，做好国防动员和兵役工作；配合做好防灾救灾工作；向县人民政府反映居民的意见和要求，处理群众来信来访事项以及办理县人民政府交办的事项。</w:t>
      </w:r>
    </w:p>
    <w:p w14:paraId="5C529DA6">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570" w:right="0" w:firstLine="0"/>
        <w:jc w:val="left"/>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楷体_GBK" w:cs="Times New Roman"/>
          <w:i w:val="0"/>
          <w:caps w:val="0"/>
          <w:color w:val="auto"/>
          <w:spacing w:val="0"/>
          <w:sz w:val="32"/>
          <w:szCs w:val="32"/>
          <w:shd w:val="clear" w:fill="FFFFFF"/>
        </w:rPr>
        <w:t>（二）机构设置</w:t>
      </w:r>
    </w:p>
    <w:p w14:paraId="0915A785">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jc w:val="left"/>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云阳县黄石镇人民政府下设党政办、经济发展办公室、财政办公室、民政和社区事务办公室等部门，各部门在黄石镇人民政府领导下认真履行各项职责。</w:t>
      </w:r>
    </w:p>
    <w:p w14:paraId="67668E81">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jc w:val="left"/>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sans-serif" w:cs="Times New Roman"/>
          <w:b/>
          <w:i w:val="0"/>
          <w:caps w:val="0"/>
          <w:color w:val="auto"/>
          <w:spacing w:val="0"/>
          <w:sz w:val="32"/>
          <w:szCs w:val="32"/>
          <w:shd w:val="clear" w:fill="FFFFFF"/>
        </w:rPr>
        <w:t>1.</w:t>
      </w:r>
      <w:r>
        <w:rPr>
          <w:rFonts w:hint="default" w:ascii="Times New Roman" w:hAnsi="Times New Roman" w:eastAsia="方正仿宋_GBK" w:cs="Times New Roman"/>
          <w:b/>
          <w:i w:val="0"/>
          <w:caps w:val="0"/>
          <w:color w:val="auto"/>
          <w:spacing w:val="0"/>
          <w:sz w:val="32"/>
          <w:szCs w:val="32"/>
          <w:shd w:val="clear" w:fill="FFFFFF"/>
        </w:rPr>
        <w:t>党政办公室。</w:t>
      </w:r>
      <w:r>
        <w:rPr>
          <w:rFonts w:hint="default" w:ascii="Times New Roman" w:hAnsi="Times New Roman" w:eastAsia="方正仿宋_GBK" w:cs="Times New Roman"/>
          <w:i w:val="0"/>
          <w:caps w:val="0"/>
          <w:color w:val="auto"/>
          <w:spacing w:val="0"/>
          <w:sz w:val="32"/>
          <w:szCs w:val="32"/>
          <w:shd w:val="clear" w:fill="FFFFFF"/>
        </w:rPr>
        <w:t>主要负责综合协调、文电、会务、机要、档案等机关日常运转工作。承担重要文稿起草、交办督办、信息、政务公开、电子政务等工作；完成镇和上级部门交办的其他工作。</w:t>
      </w:r>
    </w:p>
    <w:p w14:paraId="12312605">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jc w:val="left"/>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sans-serif" w:cs="Times New Roman"/>
          <w:b/>
          <w:i w:val="0"/>
          <w:caps w:val="0"/>
          <w:color w:val="auto"/>
          <w:spacing w:val="0"/>
          <w:sz w:val="32"/>
          <w:szCs w:val="32"/>
          <w:shd w:val="clear" w:fill="FFFFFF"/>
        </w:rPr>
        <w:t>2.</w:t>
      </w:r>
      <w:r>
        <w:rPr>
          <w:rFonts w:hint="default" w:ascii="Times New Roman" w:hAnsi="Times New Roman" w:eastAsia="方正仿宋_GBK" w:cs="Times New Roman"/>
          <w:b/>
          <w:i w:val="0"/>
          <w:caps w:val="0"/>
          <w:color w:val="auto"/>
          <w:spacing w:val="0"/>
          <w:sz w:val="32"/>
          <w:szCs w:val="32"/>
          <w:shd w:val="clear" w:fill="FFFFFF"/>
        </w:rPr>
        <w:t>党群工作办公室。</w:t>
      </w:r>
      <w:r>
        <w:rPr>
          <w:rFonts w:hint="default" w:ascii="Times New Roman" w:hAnsi="Times New Roman" w:eastAsia="方正仿宋_GBK" w:cs="Times New Roman"/>
          <w:i w:val="0"/>
          <w:caps w:val="0"/>
          <w:color w:val="auto"/>
          <w:spacing w:val="0"/>
          <w:sz w:val="32"/>
          <w:szCs w:val="32"/>
          <w:shd w:val="clear" w:fill="FFFFFF"/>
        </w:rPr>
        <w:t>主要负责党的建设、纪检、宣传、统战、武装、机构编制、干部人事、民宗侨台、群团、督查督办等职责；完成镇和上级部门交办的其他工作。</w:t>
      </w:r>
    </w:p>
    <w:p w14:paraId="461CFB38">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jc w:val="left"/>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sans-serif" w:cs="Times New Roman"/>
          <w:b/>
          <w:i w:val="0"/>
          <w:caps w:val="0"/>
          <w:color w:val="auto"/>
          <w:spacing w:val="0"/>
          <w:sz w:val="32"/>
          <w:szCs w:val="32"/>
          <w:shd w:val="clear" w:fill="FFFFFF"/>
        </w:rPr>
        <w:t>3.</w:t>
      </w:r>
      <w:r>
        <w:rPr>
          <w:rFonts w:hint="default" w:ascii="Times New Roman" w:hAnsi="Times New Roman" w:eastAsia="方正仿宋_GBK" w:cs="Times New Roman"/>
          <w:b/>
          <w:i w:val="0"/>
          <w:caps w:val="0"/>
          <w:color w:val="auto"/>
          <w:spacing w:val="0"/>
          <w:sz w:val="32"/>
          <w:szCs w:val="32"/>
          <w:shd w:val="clear" w:fill="FFFFFF"/>
        </w:rPr>
        <w:t>人大工委办公室。</w:t>
      </w:r>
      <w:r>
        <w:rPr>
          <w:rFonts w:hint="default" w:ascii="Times New Roman" w:hAnsi="Times New Roman" w:eastAsia="方正仿宋_GBK" w:cs="Times New Roman"/>
          <w:i w:val="0"/>
          <w:caps w:val="0"/>
          <w:color w:val="auto"/>
          <w:spacing w:val="0"/>
          <w:sz w:val="32"/>
          <w:szCs w:val="32"/>
          <w:shd w:val="clear" w:fill="FFFFFF"/>
        </w:rPr>
        <w:t>主要负责人大工委的日常工作，组织人大代表视察、调研、评议等活动，收集、整理、交办代表建议等；完成县人大及其常委会和街道党工委交办的其他工作；完成镇和上级部门交办的其他工作。</w:t>
      </w:r>
    </w:p>
    <w:p w14:paraId="4416BD3A">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0"/>
        <w:jc w:val="left"/>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sans-serif" w:cs="Times New Roman"/>
          <w:i w:val="0"/>
          <w:caps w:val="0"/>
          <w:color w:val="auto"/>
          <w:spacing w:val="0"/>
          <w:sz w:val="32"/>
          <w:szCs w:val="32"/>
          <w:shd w:val="clear" w:fill="FFFFFF"/>
        </w:rPr>
        <w:t>    </w:t>
      </w:r>
      <w:r>
        <w:rPr>
          <w:rFonts w:hint="default" w:ascii="Times New Roman" w:hAnsi="Times New Roman" w:eastAsia="sans-serif" w:cs="Times New Roman"/>
          <w:b/>
          <w:i w:val="0"/>
          <w:caps w:val="0"/>
          <w:color w:val="auto"/>
          <w:spacing w:val="0"/>
          <w:sz w:val="32"/>
          <w:szCs w:val="32"/>
          <w:shd w:val="clear" w:fill="FFFFFF"/>
        </w:rPr>
        <w:t>4.</w:t>
      </w:r>
      <w:r>
        <w:rPr>
          <w:rFonts w:hint="default" w:ascii="Times New Roman" w:hAnsi="Times New Roman" w:eastAsia="方正仿宋_GBK" w:cs="Times New Roman"/>
          <w:b/>
          <w:i w:val="0"/>
          <w:caps w:val="0"/>
          <w:color w:val="auto"/>
          <w:spacing w:val="0"/>
          <w:sz w:val="32"/>
          <w:szCs w:val="32"/>
          <w:shd w:val="clear" w:fill="FFFFFF"/>
        </w:rPr>
        <w:t>财政办公室。</w:t>
      </w:r>
      <w:r>
        <w:rPr>
          <w:rFonts w:hint="default" w:ascii="Times New Roman" w:hAnsi="Times New Roman" w:eastAsia="方正仿宋_GBK" w:cs="Times New Roman"/>
          <w:i w:val="0"/>
          <w:caps w:val="0"/>
          <w:color w:val="auto"/>
          <w:spacing w:val="0"/>
          <w:sz w:val="32"/>
          <w:szCs w:val="32"/>
          <w:shd w:val="clear" w:fill="FFFFFF"/>
        </w:rPr>
        <w:t>主要负责财政收支、预决算、总会计、惠农资金兑付、财政资金监督检查、绩效管理、村级财务管理、协税护税、内部审计等职责；完成镇和上级部门交办的其他工作。</w:t>
      </w:r>
    </w:p>
    <w:p w14:paraId="4759660F">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jc w:val="left"/>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sans-serif" w:cs="Times New Roman"/>
          <w:b/>
          <w:i w:val="0"/>
          <w:caps w:val="0"/>
          <w:color w:val="auto"/>
          <w:spacing w:val="0"/>
          <w:sz w:val="32"/>
          <w:szCs w:val="32"/>
          <w:shd w:val="clear" w:fill="FFFFFF"/>
        </w:rPr>
        <w:t>5.</w:t>
      </w:r>
      <w:r>
        <w:rPr>
          <w:rFonts w:hint="default" w:ascii="Times New Roman" w:hAnsi="Times New Roman" w:eastAsia="方正仿宋_GBK" w:cs="Times New Roman"/>
          <w:b/>
          <w:i w:val="0"/>
          <w:caps w:val="0"/>
          <w:color w:val="auto"/>
          <w:spacing w:val="0"/>
          <w:sz w:val="32"/>
          <w:szCs w:val="32"/>
          <w:shd w:val="clear" w:fill="FFFFFF"/>
        </w:rPr>
        <w:t>经济发展办公室。</w:t>
      </w:r>
      <w:r>
        <w:rPr>
          <w:rFonts w:hint="default" w:ascii="Times New Roman" w:hAnsi="Times New Roman" w:eastAsia="方正仿宋_GBK" w:cs="Times New Roman"/>
          <w:i w:val="0"/>
          <w:caps w:val="0"/>
          <w:color w:val="auto"/>
          <w:spacing w:val="0"/>
          <w:sz w:val="32"/>
          <w:szCs w:val="32"/>
          <w:shd w:val="clear" w:fill="FFFFFF"/>
        </w:rPr>
        <w:t>主要负责经济发展规划、农村经营管理、经济社会统计、扶贫开发、移民后扶等职责；完成镇和上级部门交办的其他工作。</w:t>
      </w:r>
    </w:p>
    <w:p w14:paraId="62045662">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jc w:val="left"/>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sans-serif" w:cs="Times New Roman"/>
          <w:b/>
          <w:i w:val="0"/>
          <w:caps w:val="0"/>
          <w:color w:val="auto"/>
          <w:spacing w:val="0"/>
          <w:sz w:val="32"/>
          <w:szCs w:val="32"/>
          <w:shd w:val="clear" w:fill="FFFFFF"/>
        </w:rPr>
        <w:t>6.</w:t>
      </w:r>
      <w:r>
        <w:rPr>
          <w:rFonts w:hint="default" w:ascii="Times New Roman" w:hAnsi="Times New Roman" w:eastAsia="方正仿宋_GBK" w:cs="Times New Roman"/>
          <w:b/>
          <w:i w:val="0"/>
          <w:caps w:val="0"/>
          <w:color w:val="auto"/>
          <w:spacing w:val="0"/>
          <w:sz w:val="32"/>
          <w:szCs w:val="32"/>
          <w:shd w:val="clear" w:fill="FFFFFF"/>
        </w:rPr>
        <w:t>农业服务中心。</w:t>
      </w:r>
      <w:r>
        <w:rPr>
          <w:rFonts w:hint="default" w:ascii="Times New Roman" w:hAnsi="Times New Roman" w:eastAsia="方正仿宋_GBK" w:cs="Times New Roman"/>
          <w:i w:val="0"/>
          <w:caps w:val="0"/>
          <w:color w:val="auto"/>
          <w:spacing w:val="0"/>
          <w:sz w:val="32"/>
          <w:szCs w:val="32"/>
          <w:shd w:val="clear" w:fill="FFFFFF"/>
        </w:rPr>
        <w:t>主要职责：负责农业技术、农业新产品引进、试验、推广，病虫害防治，农产品质量检验检测工作；负责林业技术培训与推广，协助开展林业发展规划，森林防火、病虫害防治工作；协助开展植物检疫工作；协助实施动物疫病的防疫、强制免疫工作，承担动物、动物产品的检疫工作；协助制定农机发展规划，负责农业机械技术推广；负责水利基本建设服务，防汛抗旱、小型水库及以下水利工程管理的服务工作；负责气象灾害预警信息传输、发布；负责果品技术指导、培训与推广；完成镇和上级部门交办的其他工作。</w:t>
      </w:r>
    </w:p>
    <w:p w14:paraId="4A07A387">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jc w:val="left"/>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sans-serif" w:cs="Times New Roman"/>
          <w:b/>
          <w:i w:val="0"/>
          <w:caps w:val="0"/>
          <w:color w:val="auto"/>
          <w:spacing w:val="0"/>
          <w:sz w:val="32"/>
          <w:szCs w:val="32"/>
          <w:shd w:val="clear" w:fill="FFFFFF"/>
        </w:rPr>
        <w:t>7.</w:t>
      </w:r>
      <w:r>
        <w:rPr>
          <w:rFonts w:hint="default" w:ascii="Times New Roman" w:hAnsi="Times New Roman" w:eastAsia="方正仿宋_GBK" w:cs="Times New Roman"/>
          <w:b/>
          <w:i w:val="0"/>
          <w:caps w:val="0"/>
          <w:color w:val="auto"/>
          <w:spacing w:val="0"/>
          <w:sz w:val="32"/>
          <w:szCs w:val="32"/>
          <w:shd w:val="clear" w:fill="FFFFFF"/>
        </w:rPr>
        <w:t>民政和社会事务办公室。</w:t>
      </w:r>
      <w:r>
        <w:rPr>
          <w:rFonts w:hint="default" w:ascii="Times New Roman" w:hAnsi="Times New Roman" w:eastAsia="方正仿宋_GBK" w:cs="Times New Roman"/>
          <w:i w:val="0"/>
          <w:caps w:val="0"/>
          <w:color w:val="auto"/>
          <w:spacing w:val="0"/>
          <w:sz w:val="32"/>
          <w:szCs w:val="32"/>
          <w:shd w:val="clear" w:fill="FFFFFF"/>
        </w:rPr>
        <w:t>主要负责民政、教育、卫生、计生、老龄、文化、体育、社会救助、残疾人事业、劳动就业、社会保障、退役军人管理、物业管理工作等职责；完成镇和上级部门交办的其他工作。</w:t>
      </w:r>
    </w:p>
    <w:p w14:paraId="25AC307E">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jc w:val="left"/>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sans-serif" w:cs="Times New Roman"/>
          <w:b/>
          <w:i w:val="0"/>
          <w:caps w:val="0"/>
          <w:color w:val="auto"/>
          <w:spacing w:val="0"/>
          <w:sz w:val="32"/>
          <w:szCs w:val="32"/>
          <w:shd w:val="clear" w:fill="FFFFFF"/>
        </w:rPr>
        <w:t>8.</w:t>
      </w:r>
      <w:r>
        <w:rPr>
          <w:rFonts w:hint="default" w:ascii="Times New Roman" w:hAnsi="Times New Roman" w:eastAsia="方正仿宋_GBK" w:cs="Times New Roman"/>
          <w:b/>
          <w:i w:val="0"/>
          <w:caps w:val="0"/>
          <w:color w:val="auto"/>
          <w:spacing w:val="0"/>
          <w:sz w:val="32"/>
          <w:szCs w:val="32"/>
          <w:shd w:val="clear" w:fill="FFFFFF"/>
        </w:rPr>
        <w:t>社区文化服务中心。</w:t>
      </w:r>
      <w:r>
        <w:rPr>
          <w:rFonts w:hint="default" w:ascii="Times New Roman" w:hAnsi="Times New Roman" w:eastAsia="方正仿宋_GBK" w:cs="Times New Roman"/>
          <w:i w:val="0"/>
          <w:caps w:val="0"/>
          <w:color w:val="auto"/>
          <w:spacing w:val="0"/>
          <w:sz w:val="32"/>
          <w:szCs w:val="32"/>
          <w:shd w:val="clear" w:fill="FFFFFF"/>
        </w:rPr>
        <w:t>主要职责：负责文化、宣传、广播电视、体育、科技培训等方面服务工作；负责宣传文化体育阵地建设；负责组织开展文化娱乐和体育健身活动；负责辖区内文艺社团交流活动；负责民族民间非是否是物资？文化遗产搜集、整理、保护工作；负责辖区旅游资源普查、规划、整合、开发和相关保护工作；负责辖区内广播电视、电台节目的有关服务工作；完成镇和上级部门交办的其他工作。</w:t>
      </w:r>
    </w:p>
    <w:p w14:paraId="295EAFCB">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jc w:val="left"/>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sans-serif" w:cs="Times New Roman"/>
          <w:b/>
          <w:i w:val="0"/>
          <w:caps w:val="0"/>
          <w:color w:val="auto"/>
          <w:spacing w:val="0"/>
          <w:sz w:val="32"/>
          <w:szCs w:val="32"/>
          <w:shd w:val="clear" w:fill="FFFFFF"/>
        </w:rPr>
        <w:t>9.</w:t>
      </w:r>
      <w:r>
        <w:rPr>
          <w:rFonts w:hint="default" w:ascii="Times New Roman" w:hAnsi="Times New Roman" w:eastAsia="方正仿宋_GBK" w:cs="Times New Roman"/>
          <w:b/>
          <w:i w:val="0"/>
          <w:caps w:val="0"/>
          <w:color w:val="auto"/>
          <w:spacing w:val="0"/>
          <w:sz w:val="32"/>
          <w:szCs w:val="32"/>
          <w:shd w:val="clear" w:fill="FFFFFF"/>
        </w:rPr>
        <w:t>劳动就业和社会保障服务所。</w:t>
      </w:r>
      <w:r>
        <w:rPr>
          <w:rFonts w:hint="default" w:ascii="Times New Roman" w:hAnsi="Times New Roman" w:eastAsia="方正仿宋_GBK" w:cs="Times New Roman"/>
          <w:i w:val="0"/>
          <w:caps w:val="0"/>
          <w:color w:val="auto"/>
          <w:spacing w:val="0"/>
          <w:sz w:val="32"/>
          <w:szCs w:val="32"/>
          <w:shd w:val="clear" w:fill="FFFFFF"/>
        </w:rPr>
        <w:t>主要职责：宣传劳动就业和社会保障方面的法律法规和政策，做好政策的咨询解释、信访工作；负责就业、再就业以及农村富余劳动力转移；负责社会保险、最低生活保障、优抚救济等社会保障工作；完成镇和上级部门交办的其他工作。</w:t>
      </w:r>
    </w:p>
    <w:p w14:paraId="5E1276E4">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jc w:val="left"/>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sans-serif" w:cs="Times New Roman"/>
          <w:b/>
          <w:i w:val="0"/>
          <w:caps w:val="0"/>
          <w:color w:val="auto"/>
          <w:spacing w:val="0"/>
          <w:sz w:val="32"/>
          <w:szCs w:val="32"/>
          <w:shd w:val="clear" w:fill="FFFFFF"/>
        </w:rPr>
        <w:t>10.</w:t>
      </w:r>
      <w:r>
        <w:rPr>
          <w:rFonts w:hint="default" w:ascii="Times New Roman" w:hAnsi="Times New Roman" w:eastAsia="方正仿宋_GBK" w:cs="Times New Roman"/>
          <w:b/>
          <w:i w:val="0"/>
          <w:caps w:val="0"/>
          <w:color w:val="auto"/>
          <w:spacing w:val="0"/>
          <w:sz w:val="32"/>
          <w:szCs w:val="32"/>
          <w:shd w:val="clear" w:fill="FFFFFF"/>
        </w:rPr>
        <w:t>社区事务服务中心。</w:t>
      </w:r>
      <w:r>
        <w:rPr>
          <w:rFonts w:hint="default" w:ascii="Times New Roman" w:hAnsi="Times New Roman" w:eastAsia="方正仿宋_GBK" w:cs="Times New Roman"/>
          <w:i w:val="0"/>
          <w:caps w:val="0"/>
          <w:color w:val="auto"/>
          <w:spacing w:val="0"/>
          <w:sz w:val="32"/>
          <w:szCs w:val="32"/>
          <w:shd w:val="clear" w:fill="FFFFFF"/>
        </w:rPr>
        <w:t>主要职责：负责组织开展志愿者服务工作，做好残疾人、空巢老人、孤儿、流动儿童等群体的服务工作；负责开展社区创建活动，负责掌握社区服刑人员、精神病人员和其他高危人员等特殊人员的情况和服务工作；负责建立老年人口基础数据档案，加强社区服务队伍建设；负责指导本辖区内业主大会成立及业主委员会的选举工作，指导社区市民学校开展活动；完成镇和上级部门交办的其他工作。</w:t>
      </w:r>
    </w:p>
    <w:p w14:paraId="4E1DCC0C">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jc w:val="left"/>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sans-serif" w:cs="Times New Roman"/>
          <w:b/>
          <w:i w:val="0"/>
          <w:caps w:val="0"/>
          <w:color w:val="auto"/>
          <w:spacing w:val="0"/>
          <w:sz w:val="32"/>
          <w:szCs w:val="32"/>
          <w:shd w:val="clear" w:fill="FFFFFF"/>
        </w:rPr>
        <w:t>11.</w:t>
      </w:r>
      <w:r>
        <w:rPr>
          <w:rFonts w:hint="default" w:ascii="Times New Roman" w:hAnsi="Times New Roman" w:eastAsia="方正仿宋_GBK" w:cs="Times New Roman"/>
          <w:b/>
          <w:i w:val="0"/>
          <w:caps w:val="0"/>
          <w:color w:val="auto"/>
          <w:spacing w:val="0"/>
          <w:sz w:val="32"/>
          <w:szCs w:val="32"/>
          <w:shd w:val="clear" w:fill="FFFFFF"/>
        </w:rPr>
        <w:t>综合行政执法办公室。</w:t>
      </w:r>
      <w:r>
        <w:rPr>
          <w:rFonts w:hint="default" w:ascii="Times New Roman" w:hAnsi="Times New Roman" w:eastAsia="方正仿宋_GBK" w:cs="Times New Roman"/>
          <w:i w:val="0"/>
          <w:caps w:val="0"/>
          <w:color w:val="auto"/>
          <w:spacing w:val="0"/>
          <w:sz w:val="32"/>
          <w:szCs w:val="32"/>
          <w:shd w:val="clear" w:fill="FFFFFF"/>
        </w:rPr>
        <w:t>主要职责：负责统一承担辖区范围内综合行政执法工作，依法接受委托集中行使农林水利、规划建设、环境保护、卫生计生、文化旅游、民政管理、道路交通等领域的执法权。负责加强与县级执法部门的联系，配合县级执法部门开展联合执法、专项执法等工作；完成镇和上级部门交办的其他工作。</w:t>
      </w:r>
    </w:p>
    <w:p w14:paraId="06A1B097">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jc w:val="left"/>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sans-serif" w:cs="Times New Roman"/>
          <w:b/>
          <w:i w:val="0"/>
          <w:caps w:val="0"/>
          <w:color w:val="auto"/>
          <w:spacing w:val="0"/>
          <w:sz w:val="32"/>
          <w:szCs w:val="32"/>
          <w:shd w:val="clear" w:fill="FFFFFF"/>
        </w:rPr>
        <w:t>12.</w:t>
      </w:r>
      <w:r>
        <w:rPr>
          <w:rFonts w:hint="default" w:ascii="Times New Roman" w:hAnsi="Times New Roman" w:eastAsia="方正仿宋_GBK" w:cs="Times New Roman"/>
          <w:b/>
          <w:i w:val="0"/>
          <w:caps w:val="0"/>
          <w:color w:val="auto"/>
          <w:spacing w:val="0"/>
          <w:sz w:val="32"/>
          <w:szCs w:val="32"/>
          <w:shd w:val="clear" w:fill="FFFFFF"/>
        </w:rPr>
        <w:t>平安建设办公室。</w:t>
      </w:r>
      <w:r>
        <w:rPr>
          <w:rFonts w:hint="default" w:ascii="Times New Roman" w:hAnsi="Times New Roman" w:eastAsia="方正仿宋_GBK" w:cs="Times New Roman"/>
          <w:i w:val="0"/>
          <w:caps w:val="0"/>
          <w:color w:val="auto"/>
          <w:spacing w:val="0"/>
          <w:sz w:val="32"/>
          <w:szCs w:val="32"/>
          <w:shd w:val="clear" w:fill="FFFFFF"/>
        </w:rPr>
        <w:t>主要负责信访、人民调解、社会治安综合治理、防范和处理邪教、特殊人群服务、禁毒工作等职责；完成镇和上级部门交办的其他工作。</w:t>
      </w:r>
    </w:p>
    <w:p w14:paraId="4FDAB04D">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jc w:val="left"/>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sans-serif" w:cs="Times New Roman"/>
          <w:b/>
          <w:i w:val="0"/>
          <w:caps w:val="0"/>
          <w:color w:val="auto"/>
          <w:spacing w:val="0"/>
          <w:sz w:val="32"/>
          <w:szCs w:val="32"/>
          <w:shd w:val="clear" w:fill="FFFFFF"/>
        </w:rPr>
        <w:t>13.</w:t>
      </w:r>
      <w:r>
        <w:rPr>
          <w:rFonts w:hint="default" w:ascii="Times New Roman" w:hAnsi="Times New Roman" w:eastAsia="方正仿宋_GBK" w:cs="Times New Roman"/>
          <w:b/>
          <w:i w:val="0"/>
          <w:caps w:val="0"/>
          <w:color w:val="auto"/>
          <w:spacing w:val="0"/>
          <w:sz w:val="32"/>
          <w:szCs w:val="32"/>
          <w:shd w:val="clear" w:fill="FFFFFF"/>
        </w:rPr>
        <w:t>应急管理办公室。</w:t>
      </w:r>
      <w:r>
        <w:rPr>
          <w:rFonts w:hint="default" w:ascii="Times New Roman" w:hAnsi="Times New Roman" w:eastAsia="方正仿宋_GBK" w:cs="Times New Roman"/>
          <w:i w:val="0"/>
          <w:caps w:val="0"/>
          <w:color w:val="auto"/>
          <w:spacing w:val="0"/>
          <w:sz w:val="32"/>
          <w:szCs w:val="32"/>
          <w:shd w:val="clear" w:fill="FFFFFF"/>
        </w:rPr>
        <w:t>主要负责安全生产宣传教育和综合监管，协助开展矿山、危险化学品、烟花爆竹等安全生产日常监管工作，地质灾害，食品药品监督管理，应急管理等职责；完成镇和上级部门交办的其他工作。</w:t>
      </w:r>
    </w:p>
    <w:p w14:paraId="783CD991">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jc w:val="left"/>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sans-serif" w:cs="Times New Roman"/>
          <w:b/>
          <w:i w:val="0"/>
          <w:caps w:val="0"/>
          <w:color w:val="auto"/>
          <w:spacing w:val="0"/>
          <w:sz w:val="32"/>
          <w:szCs w:val="32"/>
          <w:shd w:val="clear" w:fill="FFFFFF"/>
        </w:rPr>
        <w:t>14.</w:t>
      </w:r>
      <w:r>
        <w:rPr>
          <w:rFonts w:hint="default" w:ascii="Times New Roman" w:hAnsi="Times New Roman" w:eastAsia="方正仿宋_GBK" w:cs="Times New Roman"/>
          <w:b/>
          <w:i w:val="0"/>
          <w:caps w:val="0"/>
          <w:color w:val="auto"/>
          <w:spacing w:val="0"/>
          <w:sz w:val="32"/>
          <w:szCs w:val="32"/>
          <w:shd w:val="clear" w:fill="FFFFFF"/>
        </w:rPr>
        <w:t>退役军人服务站。</w:t>
      </w:r>
      <w:r>
        <w:rPr>
          <w:rFonts w:hint="default" w:ascii="Times New Roman" w:hAnsi="Times New Roman" w:eastAsia="方正仿宋_GBK" w:cs="Times New Roman"/>
          <w:i w:val="0"/>
          <w:caps w:val="0"/>
          <w:color w:val="auto"/>
          <w:spacing w:val="0"/>
          <w:sz w:val="32"/>
          <w:szCs w:val="32"/>
          <w:shd w:val="clear" w:fill="FFFFFF"/>
        </w:rPr>
        <w:t>主要职责：负责做好关系转接、联络接待、困难帮扶、信息采集、情况反映、立功喜报、悬挂光荣牌和</w:t>
      </w:r>
      <w:r>
        <w:rPr>
          <w:rFonts w:hint="default" w:ascii="Times New Roman" w:hAnsi="Times New Roman" w:eastAsia="sans-serif" w:cs="Times New Roman"/>
          <w:i w:val="0"/>
          <w:caps w:val="0"/>
          <w:color w:val="auto"/>
          <w:spacing w:val="0"/>
          <w:sz w:val="32"/>
          <w:szCs w:val="32"/>
          <w:shd w:val="clear" w:fill="FFFFFF"/>
        </w:rPr>
        <w:t>“</w:t>
      </w:r>
      <w:r>
        <w:rPr>
          <w:rFonts w:hint="default" w:ascii="Times New Roman" w:hAnsi="Times New Roman" w:eastAsia="方正仿宋_GBK" w:cs="Times New Roman"/>
          <w:i w:val="0"/>
          <w:caps w:val="0"/>
          <w:color w:val="auto"/>
          <w:spacing w:val="0"/>
          <w:sz w:val="32"/>
          <w:szCs w:val="32"/>
          <w:shd w:val="clear" w:fill="FFFFFF"/>
        </w:rPr>
        <w:t>八一</w:t>
      </w:r>
      <w:r>
        <w:rPr>
          <w:rFonts w:hint="default" w:ascii="Times New Roman" w:hAnsi="Times New Roman" w:eastAsia="sans-serif" w:cs="Times New Roman"/>
          <w:i w:val="0"/>
          <w:caps w:val="0"/>
          <w:color w:val="auto"/>
          <w:spacing w:val="0"/>
          <w:sz w:val="32"/>
          <w:szCs w:val="32"/>
          <w:shd w:val="clear" w:fill="FFFFFF"/>
        </w:rPr>
        <w:t>”</w:t>
      </w:r>
      <w:r>
        <w:rPr>
          <w:rFonts w:hint="default" w:ascii="Times New Roman" w:hAnsi="Times New Roman" w:eastAsia="方正仿宋_GBK" w:cs="Times New Roman"/>
          <w:i w:val="0"/>
          <w:caps w:val="0"/>
          <w:color w:val="auto"/>
          <w:spacing w:val="0"/>
          <w:sz w:val="32"/>
          <w:szCs w:val="32"/>
          <w:shd w:val="clear" w:fill="FFFFFF"/>
        </w:rPr>
        <w:t>、春节等节日以及重大变故走访慰问等具体事务。负责搭建政策咨询、帮扶援助、沟通联系、学习交流等活动场所，把党和政府的关怀送到每一个退役军人身边；完成镇和上级部门交办的其他工作。</w:t>
      </w:r>
    </w:p>
    <w:p w14:paraId="7AB13018">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jc w:val="left"/>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sans-serif" w:cs="Times New Roman"/>
          <w:b/>
          <w:i w:val="0"/>
          <w:caps w:val="0"/>
          <w:color w:val="auto"/>
          <w:spacing w:val="0"/>
          <w:sz w:val="32"/>
          <w:szCs w:val="32"/>
          <w:shd w:val="clear" w:fill="FFFFFF"/>
        </w:rPr>
        <w:t>15.</w:t>
      </w:r>
      <w:r>
        <w:rPr>
          <w:rFonts w:hint="default" w:ascii="Times New Roman" w:hAnsi="Times New Roman" w:eastAsia="方正仿宋_GBK" w:cs="Times New Roman"/>
          <w:b/>
          <w:i w:val="0"/>
          <w:caps w:val="0"/>
          <w:color w:val="auto"/>
          <w:spacing w:val="0"/>
          <w:sz w:val="32"/>
          <w:szCs w:val="32"/>
          <w:shd w:val="clear" w:fill="FFFFFF"/>
        </w:rPr>
        <w:t>规划建设管理环保办公室。</w:t>
      </w:r>
      <w:r>
        <w:rPr>
          <w:rFonts w:hint="default" w:ascii="Times New Roman" w:hAnsi="Times New Roman" w:eastAsia="方正仿宋_GBK" w:cs="Times New Roman"/>
          <w:i w:val="0"/>
          <w:caps w:val="0"/>
          <w:color w:val="auto"/>
          <w:spacing w:val="0"/>
          <w:sz w:val="32"/>
          <w:szCs w:val="32"/>
          <w:shd w:val="clear" w:fill="FFFFFF"/>
        </w:rPr>
        <w:t>主要负责村镇规划、村镇建设、市政公用、市容环卫、环境保护等职责；完成镇和上级部门交办的其他工作。</w:t>
      </w:r>
    </w:p>
    <w:p w14:paraId="3D45CB24">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jc w:val="left"/>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楷体_GBK" w:cs="Times New Roman"/>
          <w:i w:val="0"/>
          <w:caps w:val="0"/>
          <w:color w:val="auto"/>
          <w:spacing w:val="0"/>
          <w:sz w:val="32"/>
          <w:szCs w:val="32"/>
          <w:shd w:val="clear" w:fill="FFFFFF"/>
        </w:rPr>
        <w:t>（三）单位构成</w:t>
      </w:r>
    </w:p>
    <w:p w14:paraId="0A024421">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0"/>
        <w:jc w:val="left"/>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sans-serif" w:cs="Times New Roman"/>
          <w:i w:val="0"/>
          <w:caps w:val="0"/>
          <w:color w:val="auto"/>
          <w:spacing w:val="0"/>
          <w:sz w:val="32"/>
          <w:szCs w:val="32"/>
          <w:shd w:val="clear" w:fill="FFFFFF"/>
        </w:rPr>
        <w:t>    </w:t>
      </w:r>
      <w:r>
        <w:rPr>
          <w:rFonts w:hint="default" w:ascii="Times New Roman" w:hAnsi="Times New Roman" w:eastAsia="方正仿宋_GBK" w:cs="Times New Roman"/>
          <w:i w:val="0"/>
          <w:caps w:val="0"/>
          <w:color w:val="auto"/>
          <w:spacing w:val="0"/>
          <w:sz w:val="32"/>
          <w:szCs w:val="32"/>
          <w:shd w:val="clear" w:fill="FFFFFF"/>
        </w:rPr>
        <w:t>从预算单位构成看，纳入本部门</w:t>
      </w:r>
      <w:r>
        <w:rPr>
          <w:rFonts w:hint="default" w:ascii="Times New Roman" w:hAnsi="Times New Roman" w:eastAsia="sans-serif" w:cs="Times New Roman"/>
          <w:i w:val="0"/>
          <w:caps w:val="0"/>
          <w:color w:val="auto"/>
          <w:spacing w:val="0"/>
          <w:sz w:val="32"/>
          <w:szCs w:val="32"/>
          <w:shd w:val="clear" w:fill="FFFFFF"/>
        </w:rPr>
        <w:t>2022</w:t>
      </w:r>
      <w:r>
        <w:rPr>
          <w:rFonts w:hint="default" w:ascii="Times New Roman" w:hAnsi="Times New Roman" w:eastAsia="方正仿宋_GBK" w:cs="Times New Roman"/>
          <w:i w:val="0"/>
          <w:caps w:val="0"/>
          <w:color w:val="auto"/>
          <w:spacing w:val="0"/>
          <w:sz w:val="32"/>
          <w:szCs w:val="32"/>
          <w:shd w:val="clear" w:fill="FFFFFF"/>
        </w:rPr>
        <w:t>年度决算编制的二级预算单位主要包括云阳县黄石镇综合行政执法大队、黄石镇农业服务中心、黄石镇劳动就业和社会保障服务所、黄石镇社区文化服务中心、黄石镇退役军人服务站</w:t>
      </w:r>
      <w:r>
        <w:rPr>
          <w:rFonts w:hint="default" w:ascii="Times New Roman" w:hAnsi="Times New Roman" w:eastAsia="sans-serif" w:cs="Times New Roman"/>
          <w:i w:val="0"/>
          <w:caps w:val="0"/>
          <w:color w:val="auto"/>
          <w:spacing w:val="0"/>
          <w:sz w:val="32"/>
          <w:szCs w:val="32"/>
          <w:shd w:val="clear" w:fill="FFFFFF"/>
        </w:rPr>
        <w:t>5</w:t>
      </w:r>
      <w:r>
        <w:rPr>
          <w:rFonts w:hint="default" w:ascii="Times New Roman" w:hAnsi="Times New Roman" w:eastAsia="方正仿宋_GBK" w:cs="Times New Roman"/>
          <w:i w:val="0"/>
          <w:caps w:val="0"/>
          <w:color w:val="auto"/>
          <w:spacing w:val="0"/>
          <w:sz w:val="32"/>
          <w:szCs w:val="32"/>
          <w:shd w:val="clear" w:fill="FFFFFF"/>
        </w:rPr>
        <w:t>个事业单位。</w:t>
      </w:r>
    </w:p>
    <w:p w14:paraId="33B56D25">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jc w:val="left"/>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黑体_GBK" w:cs="Times New Roman"/>
          <w:i w:val="0"/>
          <w:caps w:val="0"/>
          <w:color w:val="auto"/>
          <w:spacing w:val="0"/>
          <w:sz w:val="32"/>
          <w:szCs w:val="32"/>
          <w:shd w:val="clear" w:fill="FFFFFF"/>
        </w:rPr>
        <w:t>二、部门决算情况说明</w:t>
      </w:r>
    </w:p>
    <w:p w14:paraId="2028D22E">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jc w:val="left"/>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楷体_GBK" w:cs="Times New Roman"/>
          <w:i w:val="0"/>
          <w:caps w:val="0"/>
          <w:color w:val="auto"/>
          <w:spacing w:val="0"/>
          <w:sz w:val="32"/>
          <w:szCs w:val="32"/>
          <w:shd w:val="clear" w:fill="FFFFFF"/>
        </w:rPr>
        <w:t>（一）收入支出决算总体情况说明</w:t>
      </w:r>
    </w:p>
    <w:p w14:paraId="3DDA3EA5">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jc w:val="left"/>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sans-serif" w:cs="Times New Roman"/>
          <w:b/>
          <w:i w:val="0"/>
          <w:caps w:val="0"/>
          <w:color w:val="auto"/>
          <w:spacing w:val="0"/>
          <w:sz w:val="32"/>
          <w:szCs w:val="32"/>
          <w:shd w:val="clear" w:fill="FFFFFF"/>
        </w:rPr>
        <w:t>1.</w:t>
      </w:r>
      <w:r>
        <w:rPr>
          <w:rFonts w:hint="default" w:ascii="Times New Roman" w:hAnsi="Times New Roman" w:eastAsia="方正仿宋_GBK" w:cs="Times New Roman"/>
          <w:b/>
          <w:i w:val="0"/>
          <w:caps w:val="0"/>
          <w:color w:val="auto"/>
          <w:spacing w:val="0"/>
          <w:sz w:val="32"/>
          <w:szCs w:val="32"/>
          <w:shd w:val="clear" w:fill="FFFFFF"/>
        </w:rPr>
        <w:t>总体情况</w:t>
      </w:r>
      <w:r>
        <w:rPr>
          <w:rFonts w:hint="default" w:ascii="Times New Roman" w:hAnsi="Times New Roman" w:eastAsia="方正仿宋_GBK" w:cs="Times New Roman"/>
          <w:i w:val="0"/>
          <w:caps w:val="0"/>
          <w:color w:val="auto"/>
          <w:spacing w:val="0"/>
          <w:sz w:val="32"/>
          <w:szCs w:val="32"/>
          <w:shd w:val="clear" w:fill="FFFFFF"/>
        </w:rPr>
        <w:t>。本部门</w:t>
      </w:r>
      <w:r>
        <w:rPr>
          <w:rFonts w:hint="default" w:ascii="Times New Roman" w:hAnsi="Times New Roman" w:eastAsia="sans-serif" w:cs="Times New Roman"/>
          <w:i w:val="0"/>
          <w:caps w:val="0"/>
          <w:color w:val="auto"/>
          <w:spacing w:val="0"/>
          <w:sz w:val="32"/>
          <w:szCs w:val="32"/>
          <w:shd w:val="clear" w:fill="FFFFFF"/>
        </w:rPr>
        <w:t>2022</w:t>
      </w:r>
      <w:r>
        <w:rPr>
          <w:rFonts w:hint="default" w:ascii="Times New Roman" w:hAnsi="Times New Roman" w:eastAsia="方正仿宋_GBK" w:cs="Times New Roman"/>
          <w:i w:val="0"/>
          <w:caps w:val="0"/>
          <w:color w:val="auto"/>
          <w:spacing w:val="0"/>
          <w:sz w:val="32"/>
          <w:szCs w:val="32"/>
          <w:shd w:val="clear" w:fill="FFFFFF"/>
        </w:rPr>
        <w:t>年度收入总计</w:t>
      </w:r>
      <w:r>
        <w:rPr>
          <w:rFonts w:hint="default" w:ascii="Times New Roman" w:hAnsi="Times New Roman" w:eastAsia="sans-serif" w:cs="Times New Roman"/>
          <w:i w:val="0"/>
          <w:caps w:val="0"/>
          <w:color w:val="auto"/>
          <w:spacing w:val="0"/>
          <w:sz w:val="32"/>
          <w:szCs w:val="32"/>
          <w:shd w:val="clear" w:fill="FFFFFF"/>
        </w:rPr>
        <w:t>3438.82</w:t>
      </w:r>
      <w:r>
        <w:rPr>
          <w:rFonts w:hint="default" w:ascii="Times New Roman" w:hAnsi="Times New Roman" w:eastAsia="方正仿宋_GBK" w:cs="Times New Roman"/>
          <w:i w:val="0"/>
          <w:caps w:val="0"/>
          <w:color w:val="auto"/>
          <w:spacing w:val="0"/>
          <w:sz w:val="32"/>
          <w:szCs w:val="32"/>
          <w:shd w:val="clear" w:fill="FFFFFF"/>
        </w:rPr>
        <w:t>万元，支出总计</w:t>
      </w:r>
      <w:r>
        <w:rPr>
          <w:rFonts w:hint="default" w:ascii="Times New Roman" w:hAnsi="Times New Roman" w:eastAsia="sans-serif" w:cs="Times New Roman"/>
          <w:i w:val="0"/>
          <w:caps w:val="0"/>
          <w:color w:val="auto"/>
          <w:spacing w:val="0"/>
          <w:sz w:val="32"/>
          <w:szCs w:val="32"/>
          <w:shd w:val="clear" w:fill="FFFFFF"/>
        </w:rPr>
        <w:t>3438.82</w:t>
      </w:r>
      <w:r>
        <w:rPr>
          <w:rFonts w:hint="default" w:ascii="Times New Roman" w:hAnsi="Times New Roman" w:eastAsia="方正仿宋_GBK" w:cs="Times New Roman"/>
          <w:i w:val="0"/>
          <w:caps w:val="0"/>
          <w:color w:val="auto"/>
          <w:spacing w:val="0"/>
          <w:sz w:val="32"/>
          <w:szCs w:val="32"/>
          <w:shd w:val="clear" w:fill="FFFFFF"/>
        </w:rPr>
        <w:t>万元。与</w:t>
      </w:r>
      <w:r>
        <w:rPr>
          <w:rFonts w:hint="default" w:ascii="Times New Roman" w:hAnsi="Times New Roman" w:eastAsia="sans-serif" w:cs="Times New Roman"/>
          <w:i w:val="0"/>
          <w:caps w:val="0"/>
          <w:color w:val="auto"/>
          <w:spacing w:val="0"/>
          <w:sz w:val="32"/>
          <w:szCs w:val="32"/>
          <w:shd w:val="clear" w:fill="FFFFFF"/>
        </w:rPr>
        <w:t>2021</w:t>
      </w:r>
      <w:r>
        <w:rPr>
          <w:rFonts w:hint="default" w:ascii="Times New Roman" w:hAnsi="Times New Roman" w:eastAsia="方正仿宋_GBK" w:cs="Times New Roman"/>
          <w:i w:val="0"/>
          <w:caps w:val="0"/>
          <w:color w:val="auto"/>
          <w:spacing w:val="0"/>
          <w:sz w:val="32"/>
          <w:szCs w:val="32"/>
          <w:shd w:val="clear" w:fill="FFFFFF"/>
        </w:rPr>
        <w:t>年决算数相比，收支减少</w:t>
      </w:r>
      <w:r>
        <w:rPr>
          <w:rFonts w:hint="default" w:ascii="Times New Roman" w:hAnsi="Times New Roman" w:eastAsia="sans-serif" w:cs="Times New Roman"/>
          <w:i w:val="0"/>
          <w:caps w:val="0"/>
          <w:color w:val="auto"/>
          <w:spacing w:val="0"/>
          <w:sz w:val="32"/>
          <w:szCs w:val="32"/>
          <w:shd w:val="clear" w:fill="FFFFFF"/>
        </w:rPr>
        <w:t>789.03</w:t>
      </w:r>
      <w:r>
        <w:rPr>
          <w:rFonts w:hint="default" w:ascii="Times New Roman" w:hAnsi="Times New Roman" w:eastAsia="方正仿宋_GBK" w:cs="Times New Roman"/>
          <w:i w:val="0"/>
          <w:caps w:val="0"/>
          <w:color w:val="auto"/>
          <w:spacing w:val="0"/>
          <w:sz w:val="32"/>
          <w:szCs w:val="32"/>
          <w:shd w:val="clear" w:fill="FFFFFF"/>
        </w:rPr>
        <w:t>万元、减少</w:t>
      </w:r>
      <w:r>
        <w:rPr>
          <w:rFonts w:hint="default" w:ascii="Times New Roman" w:hAnsi="Times New Roman" w:eastAsia="sans-serif" w:cs="Times New Roman"/>
          <w:i w:val="0"/>
          <w:caps w:val="0"/>
          <w:color w:val="auto"/>
          <w:spacing w:val="0"/>
          <w:sz w:val="32"/>
          <w:szCs w:val="32"/>
          <w:shd w:val="clear" w:fill="FFFFFF"/>
        </w:rPr>
        <w:t>19%</w:t>
      </w:r>
      <w:r>
        <w:rPr>
          <w:rFonts w:hint="default" w:ascii="Times New Roman" w:hAnsi="Times New Roman" w:eastAsia="方正仿宋_GBK" w:cs="Times New Roman"/>
          <w:i w:val="0"/>
          <w:caps w:val="0"/>
          <w:color w:val="auto"/>
          <w:spacing w:val="0"/>
          <w:sz w:val="32"/>
          <w:szCs w:val="32"/>
          <w:shd w:val="clear" w:fill="FFFFFF"/>
        </w:rPr>
        <w:t>，主要原因是</w:t>
      </w:r>
      <w:r>
        <w:rPr>
          <w:rFonts w:hint="default" w:ascii="Times New Roman" w:hAnsi="Times New Roman" w:eastAsia="sans-serif" w:cs="Times New Roman"/>
          <w:i w:val="0"/>
          <w:caps w:val="0"/>
          <w:color w:val="auto"/>
          <w:spacing w:val="0"/>
          <w:sz w:val="32"/>
          <w:szCs w:val="32"/>
          <w:shd w:val="clear" w:fill="FFFFFF"/>
        </w:rPr>
        <w:t>2022</w:t>
      </w:r>
      <w:r>
        <w:rPr>
          <w:rFonts w:hint="default" w:ascii="Times New Roman" w:hAnsi="Times New Roman" w:eastAsia="方正仿宋_GBK" w:cs="Times New Roman"/>
          <w:i w:val="0"/>
          <w:caps w:val="0"/>
          <w:color w:val="auto"/>
          <w:spacing w:val="0"/>
          <w:sz w:val="32"/>
          <w:szCs w:val="32"/>
          <w:shd w:val="clear" w:fill="FFFFFF"/>
        </w:rPr>
        <w:t>年本级项目减少，人员经费经费减少，压缩运行经费。</w:t>
      </w:r>
    </w:p>
    <w:p w14:paraId="107B8315">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jc w:val="left"/>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sans-serif" w:cs="Times New Roman"/>
          <w:b/>
          <w:i w:val="0"/>
          <w:caps w:val="0"/>
          <w:color w:val="auto"/>
          <w:spacing w:val="0"/>
          <w:sz w:val="32"/>
          <w:szCs w:val="32"/>
          <w:shd w:val="clear" w:fill="FFFFFF"/>
        </w:rPr>
        <w:t>2.</w:t>
      </w:r>
      <w:r>
        <w:rPr>
          <w:rFonts w:hint="default" w:ascii="Times New Roman" w:hAnsi="Times New Roman" w:eastAsia="方正仿宋_GBK" w:cs="Times New Roman"/>
          <w:b/>
          <w:i w:val="0"/>
          <w:caps w:val="0"/>
          <w:color w:val="auto"/>
          <w:spacing w:val="0"/>
          <w:sz w:val="32"/>
          <w:szCs w:val="32"/>
          <w:shd w:val="clear" w:fill="FFFFFF"/>
        </w:rPr>
        <w:t>收入情况。</w:t>
      </w:r>
      <w:r>
        <w:rPr>
          <w:rFonts w:hint="default" w:ascii="Times New Roman" w:hAnsi="Times New Roman" w:eastAsia="方正仿宋_GBK" w:cs="Times New Roman"/>
          <w:i w:val="0"/>
          <w:caps w:val="0"/>
          <w:color w:val="auto"/>
          <w:spacing w:val="0"/>
          <w:sz w:val="32"/>
          <w:szCs w:val="32"/>
          <w:shd w:val="clear" w:fill="FFFFFF"/>
        </w:rPr>
        <w:t>本部门</w:t>
      </w:r>
      <w:r>
        <w:rPr>
          <w:rFonts w:hint="default" w:ascii="Times New Roman" w:hAnsi="Times New Roman" w:eastAsia="sans-serif" w:cs="Times New Roman"/>
          <w:i w:val="0"/>
          <w:caps w:val="0"/>
          <w:color w:val="auto"/>
          <w:spacing w:val="0"/>
          <w:sz w:val="32"/>
          <w:szCs w:val="32"/>
          <w:shd w:val="clear" w:fill="FFFFFF"/>
        </w:rPr>
        <w:t>2022</w:t>
      </w:r>
      <w:r>
        <w:rPr>
          <w:rFonts w:hint="default" w:ascii="Times New Roman" w:hAnsi="Times New Roman" w:eastAsia="方正仿宋_GBK" w:cs="Times New Roman"/>
          <w:i w:val="0"/>
          <w:caps w:val="0"/>
          <w:color w:val="auto"/>
          <w:spacing w:val="0"/>
          <w:sz w:val="32"/>
          <w:szCs w:val="32"/>
          <w:shd w:val="clear" w:fill="FFFFFF"/>
        </w:rPr>
        <w:t>年度收入合计</w:t>
      </w:r>
      <w:r>
        <w:rPr>
          <w:rFonts w:hint="default" w:ascii="Times New Roman" w:hAnsi="Times New Roman" w:eastAsia="sans-serif" w:cs="Times New Roman"/>
          <w:i w:val="0"/>
          <w:caps w:val="0"/>
          <w:color w:val="auto"/>
          <w:spacing w:val="0"/>
          <w:sz w:val="32"/>
          <w:szCs w:val="32"/>
          <w:shd w:val="clear" w:fill="FFFFFF"/>
        </w:rPr>
        <w:t>2404.67</w:t>
      </w:r>
      <w:r>
        <w:rPr>
          <w:rFonts w:hint="default" w:ascii="Times New Roman" w:hAnsi="Times New Roman" w:eastAsia="方正仿宋_GBK" w:cs="Times New Roman"/>
          <w:i w:val="0"/>
          <w:caps w:val="0"/>
          <w:color w:val="auto"/>
          <w:spacing w:val="0"/>
          <w:sz w:val="32"/>
          <w:szCs w:val="32"/>
          <w:shd w:val="clear" w:fill="FFFFFF"/>
        </w:rPr>
        <w:t>万元，较上年决算数减少</w:t>
      </w:r>
      <w:r>
        <w:rPr>
          <w:rFonts w:hint="default" w:ascii="Times New Roman" w:hAnsi="Times New Roman" w:eastAsia="sans-serif" w:cs="Times New Roman"/>
          <w:i w:val="0"/>
          <w:caps w:val="0"/>
          <w:color w:val="auto"/>
          <w:spacing w:val="0"/>
          <w:sz w:val="32"/>
          <w:szCs w:val="32"/>
          <w:shd w:val="clear" w:fill="FFFFFF"/>
        </w:rPr>
        <w:t>402.37</w:t>
      </w:r>
      <w:r>
        <w:rPr>
          <w:rFonts w:hint="default" w:ascii="Times New Roman" w:hAnsi="Times New Roman" w:eastAsia="方正仿宋_GBK" w:cs="Times New Roman"/>
          <w:i w:val="0"/>
          <w:caps w:val="0"/>
          <w:color w:val="auto"/>
          <w:spacing w:val="0"/>
          <w:sz w:val="32"/>
          <w:szCs w:val="32"/>
          <w:shd w:val="clear" w:fill="FFFFFF"/>
        </w:rPr>
        <w:t>万元，减少14.33</w:t>
      </w:r>
      <w:r>
        <w:rPr>
          <w:rFonts w:hint="default" w:ascii="Times New Roman" w:hAnsi="Times New Roman" w:eastAsia="sans-serif" w:cs="Times New Roman"/>
          <w:i w:val="0"/>
          <w:caps w:val="0"/>
          <w:color w:val="auto"/>
          <w:spacing w:val="0"/>
          <w:sz w:val="32"/>
          <w:szCs w:val="32"/>
          <w:shd w:val="clear" w:fill="FFFFFF"/>
        </w:rPr>
        <w:t>%</w:t>
      </w:r>
      <w:r>
        <w:rPr>
          <w:rFonts w:hint="default" w:ascii="Times New Roman" w:hAnsi="Times New Roman" w:eastAsia="方正仿宋_GBK" w:cs="Times New Roman"/>
          <w:i w:val="0"/>
          <w:caps w:val="0"/>
          <w:color w:val="auto"/>
          <w:spacing w:val="0"/>
          <w:sz w:val="32"/>
          <w:szCs w:val="32"/>
          <w:shd w:val="clear" w:fill="FFFFFF"/>
        </w:rPr>
        <w:t>。其中：财政拨款收入</w:t>
      </w:r>
      <w:r>
        <w:rPr>
          <w:rFonts w:hint="default" w:ascii="Times New Roman" w:hAnsi="Times New Roman" w:eastAsia="sans-serif" w:cs="Times New Roman"/>
          <w:i w:val="0"/>
          <w:caps w:val="0"/>
          <w:color w:val="auto"/>
          <w:spacing w:val="0"/>
          <w:sz w:val="32"/>
          <w:szCs w:val="32"/>
          <w:shd w:val="clear" w:fill="FFFFFF"/>
        </w:rPr>
        <w:t>2404.67</w:t>
      </w:r>
      <w:r>
        <w:rPr>
          <w:rFonts w:hint="default" w:ascii="Times New Roman" w:hAnsi="Times New Roman" w:eastAsia="方正仿宋_GBK" w:cs="Times New Roman"/>
          <w:i w:val="0"/>
          <w:caps w:val="0"/>
          <w:color w:val="auto"/>
          <w:spacing w:val="0"/>
          <w:sz w:val="32"/>
          <w:szCs w:val="32"/>
          <w:shd w:val="clear" w:fill="FFFFFF"/>
        </w:rPr>
        <w:t>万元，占</w:t>
      </w:r>
      <w:r>
        <w:rPr>
          <w:rFonts w:hint="default" w:ascii="Times New Roman" w:hAnsi="Times New Roman" w:eastAsia="sans-serif" w:cs="Times New Roman"/>
          <w:i w:val="0"/>
          <w:caps w:val="0"/>
          <w:color w:val="auto"/>
          <w:spacing w:val="0"/>
          <w:sz w:val="32"/>
          <w:szCs w:val="32"/>
          <w:shd w:val="clear" w:fill="FFFFFF"/>
        </w:rPr>
        <w:t>100.00%</w:t>
      </w:r>
      <w:r>
        <w:rPr>
          <w:rFonts w:hint="default" w:ascii="Times New Roman" w:hAnsi="Times New Roman" w:eastAsia="方正仿宋_GBK" w:cs="Times New Roman"/>
          <w:i w:val="0"/>
          <w:caps w:val="0"/>
          <w:color w:val="auto"/>
          <w:spacing w:val="0"/>
          <w:sz w:val="32"/>
          <w:szCs w:val="32"/>
          <w:shd w:val="clear" w:fill="FFFFFF"/>
        </w:rPr>
        <w:t>；主要原因是</w:t>
      </w:r>
      <w:r>
        <w:rPr>
          <w:rFonts w:hint="default" w:ascii="Times New Roman" w:hAnsi="Times New Roman" w:eastAsia="sans-serif" w:cs="Times New Roman"/>
          <w:i w:val="0"/>
          <w:caps w:val="0"/>
          <w:color w:val="auto"/>
          <w:spacing w:val="0"/>
          <w:sz w:val="32"/>
          <w:szCs w:val="32"/>
          <w:shd w:val="clear" w:fill="FFFFFF"/>
        </w:rPr>
        <w:t>2022</w:t>
      </w:r>
      <w:r>
        <w:rPr>
          <w:rFonts w:hint="default" w:ascii="Times New Roman" w:hAnsi="Times New Roman" w:eastAsia="方正仿宋_GBK" w:cs="Times New Roman"/>
          <w:i w:val="0"/>
          <w:caps w:val="0"/>
          <w:color w:val="auto"/>
          <w:spacing w:val="0"/>
          <w:sz w:val="32"/>
          <w:szCs w:val="32"/>
          <w:shd w:val="clear" w:fill="FFFFFF"/>
        </w:rPr>
        <w:t>年本级项目减少，人员经费经费减少，压缩运行经费。</w:t>
      </w:r>
    </w:p>
    <w:p w14:paraId="74A926D4">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jc w:val="left"/>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sans-serif" w:cs="Times New Roman"/>
          <w:b/>
          <w:i w:val="0"/>
          <w:caps w:val="0"/>
          <w:color w:val="auto"/>
          <w:spacing w:val="0"/>
          <w:sz w:val="32"/>
          <w:szCs w:val="32"/>
          <w:shd w:val="clear" w:fill="FFFFFF"/>
        </w:rPr>
        <w:t>3.</w:t>
      </w:r>
      <w:r>
        <w:rPr>
          <w:rFonts w:hint="default" w:ascii="Times New Roman" w:hAnsi="Times New Roman" w:eastAsia="方正仿宋_GBK" w:cs="Times New Roman"/>
          <w:b/>
          <w:i w:val="0"/>
          <w:caps w:val="0"/>
          <w:color w:val="auto"/>
          <w:spacing w:val="0"/>
          <w:sz w:val="32"/>
          <w:szCs w:val="32"/>
          <w:shd w:val="clear" w:fill="FFFFFF"/>
        </w:rPr>
        <w:t>支出情况。</w:t>
      </w:r>
      <w:r>
        <w:rPr>
          <w:rFonts w:hint="default" w:ascii="Times New Roman" w:hAnsi="Times New Roman" w:eastAsia="方正仿宋_GBK" w:cs="Times New Roman"/>
          <w:i w:val="0"/>
          <w:caps w:val="0"/>
          <w:color w:val="auto"/>
          <w:spacing w:val="0"/>
          <w:sz w:val="32"/>
          <w:szCs w:val="32"/>
          <w:shd w:val="clear" w:fill="FFFFFF"/>
        </w:rPr>
        <w:t>本部门</w:t>
      </w:r>
      <w:r>
        <w:rPr>
          <w:rFonts w:hint="default" w:ascii="Times New Roman" w:hAnsi="Times New Roman" w:eastAsia="sans-serif" w:cs="Times New Roman"/>
          <w:i w:val="0"/>
          <w:caps w:val="0"/>
          <w:color w:val="auto"/>
          <w:spacing w:val="0"/>
          <w:sz w:val="32"/>
          <w:szCs w:val="32"/>
          <w:shd w:val="clear" w:fill="FFFFFF"/>
        </w:rPr>
        <w:t>2022</w:t>
      </w:r>
      <w:r>
        <w:rPr>
          <w:rFonts w:hint="default" w:ascii="Times New Roman" w:hAnsi="Times New Roman" w:eastAsia="方正仿宋_GBK" w:cs="Times New Roman"/>
          <w:i w:val="0"/>
          <w:caps w:val="0"/>
          <w:color w:val="auto"/>
          <w:spacing w:val="0"/>
          <w:sz w:val="32"/>
          <w:szCs w:val="32"/>
          <w:shd w:val="clear" w:fill="FFFFFF"/>
        </w:rPr>
        <w:t>年度支出合计</w:t>
      </w:r>
      <w:r>
        <w:rPr>
          <w:rFonts w:hint="default" w:ascii="Times New Roman" w:hAnsi="Times New Roman" w:eastAsia="sans-serif" w:cs="Times New Roman"/>
          <w:i w:val="0"/>
          <w:caps w:val="0"/>
          <w:color w:val="auto"/>
          <w:spacing w:val="0"/>
          <w:sz w:val="32"/>
          <w:szCs w:val="32"/>
          <w:shd w:val="clear" w:fill="FFFFFF"/>
        </w:rPr>
        <w:t>3197.07</w:t>
      </w:r>
      <w:r>
        <w:rPr>
          <w:rFonts w:hint="default" w:ascii="Times New Roman" w:hAnsi="Times New Roman" w:eastAsia="方正仿宋_GBK" w:cs="Times New Roman"/>
          <w:i w:val="0"/>
          <w:caps w:val="0"/>
          <w:color w:val="auto"/>
          <w:spacing w:val="0"/>
          <w:sz w:val="32"/>
          <w:szCs w:val="32"/>
          <w:shd w:val="clear" w:fill="FFFFFF"/>
        </w:rPr>
        <w:t>万元，较上年决算数减少</w:t>
      </w:r>
      <w:r>
        <w:rPr>
          <w:rFonts w:hint="default" w:ascii="Times New Roman" w:hAnsi="Times New Roman" w:eastAsia="sans-serif" w:cs="Times New Roman"/>
          <w:i w:val="0"/>
          <w:caps w:val="0"/>
          <w:color w:val="auto"/>
          <w:spacing w:val="0"/>
          <w:sz w:val="32"/>
          <w:szCs w:val="32"/>
          <w:shd w:val="clear" w:fill="FFFFFF"/>
        </w:rPr>
        <w:t>116.08</w:t>
      </w:r>
      <w:r>
        <w:rPr>
          <w:rFonts w:hint="default" w:ascii="Times New Roman" w:hAnsi="Times New Roman" w:eastAsia="方正仿宋_GBK" w:cs="Times New Roman"/>
          <w:i w:val="0"/>
          <w:caps w:val="0"/>
          <w:color w:val="auto"/>
          <w:spacing w:val="0"/>
          <w:sz w:val="32"/>
          <w:szCs w:val="32"/>
          <w:shd w:val="clear" w:fill="FFFFFF"/>
        </w:rPr>
        <w:t>万元，减少</w:t>
      </w:r>
      <w:r>
        <w:rPr>
          <w:rFonts w:hint="default" w:ascii="Times New Roman" w:hAnsi="Times New Roman" w:eastAsia="sans-serif" w:cs="Times New Roman"/>
          <w:i w:val="0"/>
          <w:caps w:val="0"/>
          <w:color w:val="auto"/>
          <w:spacing w:val="0"/>
          <w:sz w:val="32"/>
          <w:szCs w:val="32"/>
          <w:shd w:val="clear" w:fill="FFFFFF"/>
        </w:rPr>
        <w:t>3.77%</w:t>
      </w:r>
      <w:r>
        <w:rPr>
          <w:rFonts w:hint="default" w:ascii="Times New Roman" w:hAnsi="Times New Roman" w:eastAsia="方正仿宋_GBK" w:cs="Times New Roman"/>
          <w:i w:val="0"/>
          <w:caps w:val="0"/>
          <w:color w:val="auto"/>
          <w:spacing w:val="0"/>
          <w:sz w:val="32"/>
          <w:szCs w:val="32"/>
          <w:shd w:val="clear" w:fill="FFFFFF"/>
        </w:rPr>
        <w:t>。主要原因是</w:t>
      </w:r>
      <w:r>
        <w:rPr>
          <w:rFonts w:hint="default" w:ascii="Times New Roman" w:hAnsi="Times New Roman" w:eastAsia="sans-serif" w:cs="Times New Roman"/>
          <w:i w:val="0"/>
          <w:caps w:val="0"/>
          <w:color w:val="auto"/>
          <w:spacing w:val="0"/>
          <w:sz w:val="32"/>
          <w:szCs w:val="32"/>
          <w:shd w:val="clear" w:fill="FFFFFF"/>
        </w:rPr>
        <w:t>2022</w:t>
      </w:r>
      <w:r>
        <w:rPr>
          <w:rFonts w:hint="default" w:ascii="Times New Roman" w:hAnsi="Times New Roman" w:eastAsia="方正仿宋_GBK" w:cs="Times New Roman"/>
          <w:i w:val="0"/>
          <w:caps w:val="0"/>
          <w:color w:val="auto"/>
          <w:spacing w:val="0"/>
          <w:sz w:val="32"/>
          <w:szCs w:val="32"/>
          <w:shd w:val="clear" w:fill="FFFFFF"/>
        </w:rPr>
        <w:t>年本级项目减少，人员经费经费减少，压缩运行经费。其中：基本支出</w:t>
      </w:r>
      <w:r>
        <w:rPr>
          <w:rFonts w:hint="default" w:ascii="Times New Roman" w:hAnsi="Times New Roman" w:eastAsia="sans-serif" w:cs="Times New Roman"/>
          <w:i w:val="0"/>
          <w:caps w:val="0"/>
          <w:color w:val="auto"/>
          <w:spacing w:val="0"/>
          <w:sz w:val="32"/>
          <w:szCs w:val="32"/>
          <w:shd w:val="clear" w:fill="FFFFFF"/>
        </w:rPr>
        <w:t>1334.66</w:t>
      </w:r>
      <w:r>
        <w:rPr>
          <w:rFonts w:hint="default" w:ascii="Times New Roman" w:hAnsi="Times New Roman" w:eastAsia="方正仿宋_GBK" w:cs="Times New Roman"/>
          <w:i w:val="0"/>
          <w:caps w:val="0"/>
          <w:color w:val="auto"/>
          <w:spacing w:val="0"/>
          <w:sz w:val="32"/>
          <w:szCs w:val="32"/>
          <w:shd w:val="clear" w:fill="FFFFFF"/>
        </w:rPr>
        <w:t>万元，占</w:t>
      </w:r>
      <w:r>
        <w:rPr>
          <w:rFonts w:hint="default" w:ascii="Times New Roman" w:hAnsi="Times New Roman" w:eastAsia="sans-serif" w:cs="Times New Roman"/>
          <w:i w:val="0"/>
          <w:caps w:val="0"/>
          <w:color w:val="auto"/>
          <w:spacing w:val="0"/>
          <w:sz w:val="32"/>
          <w:szCs w:val="32"/>
          <w:shd w:val="clear" w:fill="FFFFFF"/>
        </w:rPr>
        <w:t>41.7%</w:t>
      </w:r>
      <w:r>
        <w:rPr>
          <w:rFonts w:hint="default" w:ascii="Times New Roman" w:hAnsi="Times New Roman" w:eastAsia="方正仿宋_GBK" w:cs="Times New Roman"/>
          <w:i w:val="0"/>
          <w:caps w:val="0"/>
          <w:color w:val="auto"/>
          <w:spacing w:val="0"/>
          <w:sz w:val="32"/>
          <w:szCs w:val="32"/>
          <w:shd w:val="clear" w:fill="FFFFFF"/>
        </w:rPr>
        <w:t>；项目支出</w:t>
      </w:r>
      <w:r>
        <w:rPr>
          <w:rFonts w:hint="default" w:ascii="Times New Roman" w:hAnsi="Times New Roman" w:eastAsia="sans-serif" w:cs="Times New Roman"/>
          <w:i w:val="0"/>
          <w:caps w:val="0"/>
          <w:color w:val="auto"/>
          <w:spacing w:val="0"/>
          <w:sz w:val="32"/>
          <w:szCs w:val="32"/>
          <w:shd w:val="clear" w:fill="FFFFFF"/>
        </w:rPr>
        <w:t>1863</w:t>
      </w:r>
      <w:r>
        <w:rPr>
          <w:rFonts w:hint="default" w:ascii="Times New Roman" w:hAnsi="Times New Roman" w:eastAsia="方正仿宋_GBK" w:cs="Times New Roman"/>
          <w:i w:val="0"/>
          <w:caps w:val="0"/>
          <w:color w:val="auto"/>
          <w:spacing w:val="0"/>
          <w:sz w:val="32"/>
          <w:szCs w:val="32"/>
          <w:shd w:val="clear" w:fill="FFFFFF"/>
        </w:rPr>
        <w:t>万元，占</w:t>
      </w:r>
      <w:r>
        <w:rPr>
          <w:rFonts w:hint="default" w:ascii="Times New Roman" w:hAnsi="Times New Roman" w:eastAsia="sans-serif" w:cs="Times New Roman"/>
          <w:i w:val="0"/>
          <w:caps w:val="0"/>
          <w:color w:val="auto"/>
          <w:spacing w:val="0"/>
          <w:sz w:val="32"/>
          <w:szCs w:val="32"/>
          <w:shd w:val="clear" w:fill="FFFFFF"/>
        </w:rPr>
        <w:t>58.3%</w:t>
      </w:r>
      <w:r>
        <w:rPr>
          <w:rFonts w:hint="default" w:ascii="Times New Roman" w:hAnsi="Times New Roman" w:eastAsia="方正仿宋_GBK" w:cs="Times New Roman"/>
          <w:i w:val="0"/>
          <w:caps w:val="0"/>
          <w:color w:val="auto"/>
          <w:spacing w:val="0"/>
          <w:sz w:val="32"/>
          <w:szCs w:val="32"/>
          <w:shd w:val="clear" w:fill="FFFFFF"/>
        </w:rPr>
        <w:t>；</w:t>
      </w:r>
    </w:p>
    <w:p w14:paraId="2D54FBE9">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jc w:val="left"/>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sans-serif" w:cs="Times New Roman"/>
          <w:b/>
          <w:i w:val="0"/>
          <w:caps w:val="0"/>
          <w:color w:val="auto"/>
          <w:spacing w:val="0"/>
          <w:sz w:val="32"/>
          <w:szCs w:val="32"/>
          <w:shd w:val="clear" w:fill="FFFFFF"/>
        </w:rPr>
        <w:t>4.</w:t>
      </w:r>
      <w:r>
        <w:rPr>
          <w:rFonts w:hint="default" w:ascii="Times New Roman" w:hAnsi="Times New Roman" w:eastAsia="方正仿宋_GBK" w:cs="Times New Roman"/>
          <w:b/>
          <w:i w:val="0"/>
          <w:caps w:val="0"/>
          <w:color w:val="auto"/>
          <w:spacing w:val="0"/>
          <w:sz w:val="32"/>
          <w:szCs w:val="32"/>
          <w:shd w:val="clear" w:fill="FFFFFF"/>
        </w:rPr>
        <w:t>结转结余情况。</w:t>
      </w:r>
      <w:r>
        <w:rPr>
          <w:rFonts w:hint="default" w:ascii="Times New Roman" w:hAnsi="Times New Roman" w:eastAsia="方正仿宋_GBK" w:cs="Times New Roman"/>
          <w:i w:val="0"/>
          <w:caps w:val="0"/>
          <w:color w:val="auto"/>
          <w:spacing w:val="0"/>
          <w:sz w:val="32"/>
          <w:szCs w:val="32"/>
          <w:shd w:val="clear" w:fill="FFFFFF"/>
        </w:rPr>
        <w:t>本部门</w:t>
      </w:r>
      <w:r>
        <w:rPr>
          <w:rFonts w:hint="default" w:ascii="Times New Roman" w:hAnsi="Times New Roman" w:eastAsia="sans-serif" w:cs="Times New Roman"/>
          <w:i w:val="0"/>
          <w:caps w:val="0"/>
          <w:color w:val="auto"/>
          <w:spacing w:val="0"/>
          <w:sz w:val="32"/>
          <w:szCs w:val="32"/>
          <w:shd w:val="clear" w:fill="FFFFFF"/>
        </w:rPr>
        <w:t>2022</w:t>
      </w:r>
      <w:r>
        <w:rPr>
          <w:rFonts w:hint="default" w:ascii="Times New Roman" w:hAnsi="Times New Roman" w:eastAsia="方正仿宋_GBK" w:cs="Times New Roman"/>
          <w:i w:val="0"/>
          <w:caps w:val="0"/>
          <w:color w:val="auto"/>
          <w:spacing w:val="0"/>
          <w:sz w:val="32"/>
          <w:szCs w:val="32"/>
          <w:shd w:val="clear" w:fill="FFFFFF"/>
        </w:rPr>
        <w:t>年度年末结转和结余</w:t>
      </w:r>
      <w:r>
        <w:rPr>
          <w:rFonts w:hint="default" w:ascii="Times New Roman" w:hAnsi="Times New Roman" w:eastAsia="sans-serif" w:cs="Times New Roman"/>
          <w:i w:val="0"/>
          <w:caps w:val="0"/>
          <w:color w:val="auto"/>
          <w:spacing w:val="0"/>
          <w:sz w:val="32"/>
          <w:szCs w:val="32"/>
          <w:shd w:val="clear" w:fill="FFFFFF"/>
        </w:rPr>
        <w:t>241.75</w:t>
      </w:r>
      <w:r>
        <w:rPr>
          <w:rFonts w:hint="default" w:ascii="Times New Roman" w:hAnsi="Times New Roman" w:eastAsia="方正仿宋_GBK" w:cs="Times New Roman"/>
          <w:i w:val="0"/>
          <w:caps w:val="0"/>
          <w:color w:val="auto"/>
          <w:spacing w:val="0"/>
          <w:sz w:val="32"/>
          <w:szCs w:val="32"/>
          <w:shd w:val="clear" w:fill="FFFFFF"/>
        </w:rPr>
        <w:t>万元，较上年减少</w:t>
      </w:r>
      <w:r>
        <w:rPr>
          <w:rFonts w:hint="default" w:ascii="Times New Roman" w:hAnsi="Times New Roman" w:eastAsia="sans-serif" w:cs="Times New Roman"/>
          <w:i w:val="0"/>
          <w:caps w:val="0"/>
          <w:color w:val="auto"/>
          <w:spacing w:val="0"/>
          <w:sz w:val="32"/>
          <w:szCs w:val="32"/>
          <w:shd w:val="clear" w:fill="FFFFFF"/>
        </w:rPr>
        <w:t>1179.05</w:t>
      </w:r>
      <w:r>
        <w:rPr>
          <w:rFonts w:hint="default" w:ascii="Times New Roman" w:hAnsi="Times New Roman" w:eastAsia="方正仿宋_GBK" w:cs="Times New Roman"/>
          <w:i w:val="0"/>
          <w:caps w:val="0"/>
          <w:color w:val="auto"/>
          <w:spacing w:val="0"/>
          <w:sz w:val="32"/>
          <w:szCs w:val="32"/>
          <w:shd w:val="clear" w:fill="FFFFFF"/>
        </w:rPr>
        <w:t>万元，减少</w:t>
      </w:r>
      <w:r>
        <w:rPr>
          <w:rFonts w:hint="default" w:ascii="Times New Roman" w:hAnsi="Times New Roman" w:eastAsia="sans-serif" w:cs="Times New Roman"/>
          <w:i w:val="0"/>
          <w:caps w:val="0"/>
          <w:color w:val="auto"/>
          <w:spacing w:val="0"/>
          <w:sz w:val="32"/>
          <w:szCs w:val="32"/>
          <w:shd w:val="clear" w:fill="FFFFFF"/>
        </w:rPr>
        <w:t>79.50%</w:t>
      </w:r>
      <w:r>
        <w:rPr>
          <w:rFonts w:hint="default" w:ascii="Times New Roman" w:hAnsi="Times New Roman" w:eastAsia="方正仿宋_GBK" w:cs="Times New Roman"/>
          <w:i w:val="0"/>
          <w:caps w:val="0"/>
          <w:color w:val="auto"/>
          <w:spacing w:val="0"/>
          <w:sz w:val="32"/>
          <w:szCs w:val="32"/>
          <w:shd w:val="clear" w:fill="FFFFFF"/>
        </w:rPr>
        <w:t>。主要原因是</w:t>
      </w:r>
      <w:r>
        <w:rPr>
          <w:rFonts w:hint="default" w:ascii="Times New Roman" w:hAnsi="Times New Roman" w:eastAsia="sans-serif" w:cs="Times New Roman"/>
          <w:i w:val="0"/>
          <w:caps w:val="0"/>
          <w:color w:val="auto"/>
          <w:spacing w:val="0"/>
          <w:sz w:val="32"/>
          <w:szCs w:val="32"/>
          <w:shd w:val="clear" w:fill="FFFFFF"/>
        </w:rPr>
        <w:t>2022</w:t>
      </w:r>
      <w:r>
        <w:rPr>
          <w:rFonts w:hint="default" w:ascii="Times New Roman" w:hAnsi="Times New Roman" w:eastAsia="方正仿宋_GBK" w:cs="Times New Roman"/>
          <w:i w:val="0"/>
          <w:caps w:val="0"/>
          <w:color w:val="auto"/>
          <w:spacing w:val="0"/>
          <w:sz w:val="32"/>
          <w:szCs w:val="32"/>
          <w:shd w:val="clear" w:fill="FFFFFF"/>
        </w:rPr>
        <w:t>年财政拨款收入减少，加大了支付力度,同时财务制度要求实行零结转.</w:t>
      </w:r>
    </w:p>
    <w:p w14:paraId="6919E589">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right="0" w:firstLine="320" w:firstLineChars="100"/>
        <w:jc w:val="left"/>
        <w:textAlignment w:val="auto"/>
        <w:rPr>
          <w:rFonts w:hint="default" w:ascii="Times New Roman" w:hAnsi="Times New Roman" w:eastAsia="方正楷体_GBK" w:cs="Times New Roman"/>
          <w:b w:val="0"/>
          <w:bCs w:val="0"/>
          <w:i w:val="0"/>
          <w:caps w:val="0"/>
          <w:color w:val="auto"/>
          <w:spacing w:val="0"/>
          <w:sz w:val="32"/>
          <w:szCs w:val="32"/>
        </w:rPr>
      </w:pPr>
      <w:r>
        <w:rPr>
          <w:rFonts w:hint="default" w:ascii="Times New Roman" w:hAnsi="Times New Roman" w:eastAsia="方正楷体_GBK" w:cs="Times New Roman"/>
          <w:b w:val="0"/>
          <w:bCs w:val="0"/>
          <w:i w:val="0"/>
          <w:caps w:val="0"/>
          <w:color w:val="auto"/>
          <w:spacing w:val="0"/>
          <w:sz w:val="32"/>
          <w:szCs w:val="32"/>
          <w:shd w:val="clear" w:fill="FFFFFF"/>
        </w:rPr>
        <w:t>（二）</w:t>
      </w:r>
      <w:r>
        <w:rPr>
          <w:rStyle w:val="5"/>
          <w:rFonts w:hint="default" w:ascii="Times New Roman" w:hAnsi="Times New Roman" w:eastAsia="方正楷体_GBK" w:cs="Times New Roman"/>
          <w:b w:val="0"/>
          <w:bCs w:val="0"/>
          <w:i w:val="0"/>
          <w:caps w:val="0"/>
          <w:color w:val="auto"/>
          <w:spacing w:val="0"/>
          <w:sz w:val="32"/>
          <w:szCs w:val="32"/>
          <w:shd w:val="clear" w:fill="FFFFFF"/>
        </w:rPr>
        <w:t>财政拨款收入支出决算总体情况说明</w:t>
      </w:r>
    </w:p>
    <w:p w14:paraId="2D619027">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20"/>
        <w:jc w:val="left"/>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sans-serif" w:cs="Times New Roman"/>
          <w:i w:val="0"/>
          <w:caps w:val="0"/>
          <w:color w:val="auto"/>
          <w:spacing w:val="0"/>
          <w:sz w:val="32"/>
          <w:szCs w:val="32"/>
          <w:shd w:val="clear" w:fill="FFFFFF"/>
        </w:rPr>
        <w:t>2022</w:t>
      </w:r>
      <w:r>
        <w:rPr>
          <w:rFonts w:hint="default" w:ascii="Times New Roman" w:hAnsi="Times New Roman" w:eastAsia="方正仿宋_GBK" w:cs="Times New Roman"/>
          <w:i w:val="0"/>
          <w:caps w:val="0"/>
          <w:color w:val="auto"/>
          <w:spacing w:val="0"/>
          <w:sz w:val="32"/>
          <w:szCs w:val="32"/>
          <w:shd w:val="clear" w:fill="FFFFFF"/>
        </w:rPr>
        <w:t>年度财政拨款收、支总计</w:t>
      </w:r>
      <w:r>
        <w:rPr>
          <w:rFonts w:hint="default" w:ascii="Times New Roman" w:hAnsi="Times New Roman" w:eastAsia="sans-serif" w:cs="Times New Roman"/>
          <w:i w:val="0"/>
          <w:caps w:val="0"/>
          <w:color w:val="auto"/>
          <w:spacing w:val="0"/>
          <w:sz w:val="32"/>
          <w:szCs w:val="32"/>
          <w:shd w:val="clear" w:fill="FFFFFF"/>
        </w:rPr>
        <w:t>3438.82</w:t>
      </w:r>
      <w:r>
        <w:rPr>
          <w:rFonts w:hint="default" w:ascii="Times New Roman" w:hAnsi="Times New Roman" w:eastAsia="方正仿宋_GBK" w:cs="Times New Roman"/>
          <w:i w:val="0"/>
          <w:caps w:val="0"/>
          <w:color w:val="auto"/>
          <w:spacing w:val="0"/>
          <w:sz w:val="32"/>
          <w:szCs w:val="32"/>
          <w:shd w:val="clear" w:fill="FFFFFF"/>
        </w:rPr>
        <w:t>万元。与</w:t>
      </w:r>
      <w:r>
        <w:rPr>
          <w:rFonts w:hint="default" w:ascii="Times New Roman" w:hAnsi="Times New Roman" w:eastAsia="sans-serif" w:cs="Times New Roman"/>
          <w:i w:val="0"/>
          <w:caps w:val="0"/>
          <w:color w:val="auto"/>
          <w:spacing w:val="0"/>
          <w:sz w:val="32"/>
          <w:szCs w:val="32"/>
          <w:shd w:val="clear" w:fill="FFFFFF"/>
        </w:rPr>
        <w:t>2021</w:t>
      </w:r>
      <w:r>
        <w:rPr>
          <w:rFonts w:hint="default" w:ascii="Times New Roman" w:hAnsi="Times New Roman" w:eastAsia="方正仿宋_GBK" w:cs="Times New Roman"/>
          <w:i w:val="0"/>
          <w:caps w:val="0"/>
          <w:color w:val="auto"/>
          <w:spacing w:val="0"/>
          <w:sz w:val="32"/>
          <w:szCs w:val="32"/>
          <w:shd w:val="clear" w:fill="FFFFFF"/>
        </w:rPr>
        <w:t>年相比，财政拨款收、支总计各减少</w:t>
      </w:r>
      <w:r>
        <w:rPr>
          <w:rFonts w:hint="default" w:ascii="Times New Roman" w:hAnsi="Times New Roman" w:eastAsia="sans-serif" w:cs="Times New Roman"/>
          <w:i w:val="0"/>
          <w:caps w:val="0"/>
          <w:color w:val="auto"/>
          <w:spacing w:val="0"/>
          <w:sz w:val="32"/>
          <w:szCs w:val="32"/>
          <w:shd w:val="clear" w:fill="FFFFFF"/>
        </w:rPr>
        <w:t>789.03</w:t>
      </w:r>
      <w:r>
        <w:rPr>
          <w:rFonts w:hint="default" w:ascii="Times New Roman" w:hAnsi="Times New Roman" w:eastAsia="方正仿宋_GBK" w:cs="Times New Roman"/>
          <w:i w:val="0"/>
          <w:caps w:val="0"/>
          <w:color w:val="auto"/>
          <w:spacing w:val="0"/>
          <w:sz w:val="32"/>
          <w:szCs w:val="32"/>
          <w:shd w:val="clear" w:fill="FFFFFF"/>
        </w:rPr>
        <w:t>万元，下降</w:t>
      </w:r>
      <w:r>
        <w:rPr>
          <w:rFonts w:hint="default" w:ascii="Times New Roman" w:hAnsi="Times New Roman" w:eastAsia="sans-serif" w:cs="Times New Roman"/>
          <w:i w:val="0"/>
          <w:caps w:val="0"/>
          <w:color w:val="auto"/>
          <w:spacing w:val="0"/>
          <w:sz w:val="32"/>
          <w:szCs w:val="32"/>
          <w:shd w:val="clear" w:fill="FFFFFF"/>
        </w:rPr>
        <w:t>18.66%</w:t>
      </w:r>
      <w:r>
        <w:rPr>
          <w:rFonts w:hint="default" w:ascii="Times New Roman" w:hAnsi="Times New Roman" w:eastAsia="方正仿宋_GBK" w:cs="Times New Roman"/>
          <w:i w:val="0"/>
          <w:caps w:val="0"/>
          <w:color w:val="auto"/>
          <w:spacing w:val="0"/>
          <w:sz w:val="32"/>
          <w:szCs w:val="32"/>
          <w:shd w:val="clear" w:fill="FFFFFF"/>
        </w:rPr>
        <w:t>。主要原因一是本级项目收入减少，二是财政收回存量资金。</w:t>
      </w:r>
    </w:p>
    <w:p w14:paraId="244676E0">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310"/>
        <w:jc w:val="left"/>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楷体_GBK" w:cs="Times New Roman"/>
          <w:i w:val="0"/>
          <w:caps w:val="0"/>
          <w:color w:val="auto"/>
          <w:spacing w:val="0"/>
          <w:sz w:val="32"/>
          <w:szCs w:val="32"/>
          <w:shd w:val="clear" w:fill="FFFFFF"/>
        </w:rPr>
        <w:t>（三）一般公共预算财政拨款收入支出决算情况说明</w:t>
      </w:r>
    </w:p>
    <w:p w14:paraId="062DF08C">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jc w:val="left"/>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sans-serif" w:cs="Times New Roman"/>
          <w:b/>
          <w:i w:val="0"/>
          <w:caps w:val="0"/>
          <w:color w:val="auto"/>
          <w:spacing w:val="0"/>
          <w:sz w:val="32"/>
          <w:szCs w:val="32"/>
          <w:shd w:val="clear" w:fill="FFFFFF"/>
        </w:rPr>
        <w:t>1.</w:t>
      </w:r>
      <w:r>
        <w:rPr>
          <w:rFonts w:hint="default" w:ascii="Times New Roman" w:hAnsi="Times New Roman" w:eastAsia="方正仿宋_GBK" w:cs="Times New Roman"/>
          <w:b/>
          <w:i w:val="0"/>
          <w:caps w:val="0"/>
          <w:color w:val="auto"/>
          <w:spacing w:val="0"/>
          <w:sz w:val="32"/>
          <w:szCs w:val="32"/>
          <w:shd w:val="clear" w:fill="FFFFFF"/>
        </w:rPr>
        <w:t>收入情况。</w:t>
      </w:r>
      <w:r>
        <w:rPr>
          <w:rFonts w:hint="default" w:ascii="Times New Roman" w:hAnsi="Times New Roman" w:eastAsia="sans-serif" w:cs="Times New Roman"/>
          <w:i w:val="0"/>
          <w:caps w:val="0"/>
          <w:color w:val="auto"/>
          <w:spacing w:val="0"/>
          <w:sz w:val="32"/>
          <w:szCs w:val="32"/>
          <w:shd w:val="clear" w:fill="FFFFFF"/>
        </w:rPr>
        <w:t>2022</w:t>
      </w:r>
      <w:r>
        <w:rPr>
          <w:rFonts w:hint="default" w:ascii="Times New Roman" w:hAnsi="Times New Roman" w:eastAsia="方正仿宋_GBK" w:cs="Times New Roman"/>
          <w:i w:val="0"/>
          <w:caps w:val="0"/>
          <w:color w:val="auto"/>
          <w:spacing w:val="0"/>
          <w:sz w:val="32"/>
          <w:szCs w:val="32"/>
          <w:shd w:val="clear" w:fill="FFFFFF"/>
        </w:rPr>
        <w:t>年度一般公共预算财政拨款收入</w:t>
      </w:r>
      <w:r>
        <w:rPr>
          <w:rFonts w:hint="default" w:ascii="Times New Roman" w:hAnsi="Times New Roman" w:eastAsia="sans-serif" w:cs="Times New Roman"/>
          <w:i w:val="0"/>
          <w:caps w:val="0"/>
          <w:color w:val="auto"/>
          <w:spacing w:val="0"/>
          <w:sz w:val="32"/>
          <w:szCs w:val="32"/>
          <w:shd w:val="clear" w:fill="FFFFFF"/>
        </w:rPr>
        <w:t>2210.99</w:t>
      </w:r>
      <w:r>
        <w:rPr>
          <w:rFonts w:hint="default" w:ascii="Times New Roman" w:hAnsi="Times New Roman" w:eastAsia="方正仿宋_GBK" w:cs="Times New Roman"/>
          <w:i w:val="0"/>
          <w:caps w:val="0"/>
          <w:color w:val="auto"/>
          <w:spacing w:val="0"/>
          <w:sz w:val="32"/>
          <w:szCs w:val="32"/>
          <w:shd w:val="clear" w:fill="FFFFFF"/>
        </w:rPr>
        <w:t>万元，较上年决算数减少</w:t>
      </w:r>
      <w:r>
        <w:rPr>
          <w:rFonts w:hint="default" w:ascii="Times New Roman" w:hAnsi="Times New Roman" w:eastAsia="sans-serif" w:cs="Times New Roman"/>
          <w:i w:val="0"/>
          <w:caps w:val="0"/>
          <w:color w:val="auto"/>
          <w:spacing w:val="0"/>
          <w:sz w:val="32"/>
          <w:szCs w:val="32"/>
          <w:shd w:val="clear" w:fill="FFFFFF"/>
        </w:rPr>
        <w:t>567.98</w:t>
      </w:r>
      <w:r>
        <w:rPr>
          <w:rFonts w:hint="default" w:ascii="Times New Roman" w:hAnsi="Times New Roman" w:eastAsia="方正仿宋_GBK" w:cs="Times New Roman"/>
          <w:i w:val="0"/>
          <w:caps w:val="0"/>
          <w:color w:val="auto"/>
          <w:spacing w:val="0"/>
          <w:sz w:val="32"/>
          <w:szCs w:val="32"/>
          <w:shd w:val="clear" w:fill="FFFFFF"/>
        </w:rPr>
        <w:t>万元，下降</w:t>
      </w:r>
      <w:r>
        <w:rPr>
          <w:rFonts w:hint="default" w:ascii="Times New Roman" w:hAnsi="Times New Roman" w:eastAsia="sans-serif" w:cs="Times New Roman"/>
          <w:i w:val="0"/>
          <w:caps w:val="0"/>
          <w:color w:val="auto"/>
          <w:spacing w:val="0"/>
          <w:sz w:val="32"/>
          <w:szCs w:val="32"/>
          <w:shd w:val="clear" w:fill="FFFFFF"/>
        </w:rPr>
        <w:t>20.44%</w:t>
      </w:r>
      <w:r>
        <w:rPr>
          <w:rFonts w:hint="default" w:ascii="Times New Roman" w:hAnsi="Times New Roman" w:eastAsia="方正仿宋_GBK" w:cs="Times New Roman"/>
          <w:i w:val="0"/>
          <w:caps w:val="0"/>
          <w:color w:val="auto"/>
          <w:spacing w:val="0"/>
          <w:sz w:val="32"/>
          <w:szCs w:val="32"/>
          <w:shd w:val="clear" w:fill="FFFFFF"/>
        </w:rPr>
        <w:t>。主要原因是本级项目减少。人员经费经费减少，压缩运行经费。</w:t>
      </w:r>
    </w:p>
    <w:p w14:paraId="028AC31C">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left"/>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较年初预算数增加</w:t>
      </w:r>
      <w:r>
        <w:rPr>
          <w:rFonts w:hint="default" w:ascii="Times New Roman" w:hAnsi="Times New Roman" w:eastAsia="sans-serif" w:cs="Times New Roman"/>
          <w:i w:val="0"/>
          <w:caps w:val="0"/>
          <w:color w:val="auto"/>
          <w:spacing w:val="0"/>
          <w:sz w:val="32"/>
          <w:szCs w:val="32"/>
          <w:shd w:val="clear" w:fill="FFFFFF"/>
        </w:rPr>
        <w:t>407.73</w:t>
      </w:r>
      <w:r>
        <w:rPr>
          <w:rFonts w:hint="default" w:ascii="Times New Roman" w:hAnsi="Times New Roman" w:eastAsia="方正仿宋_GBK" w:cs="Times New Roman"/>
          <w:i w:val="0"/>
          <w:caps w:val="0"/>
          <w:color w:val="auto"/>
          <w:spacing w:val="0"/>
          <w:sz w:val="32"/>
          <w:szCs w:val="32"/>
          <w:shd w:val="clear" w:fill="FFFFFF"/>
        </w:rPr>
        <w:t>万元，增长</w:t>
      </w:r>
      <w:r>
        <w:rPr>
          <w:rFonts w:hint="default" w:ascii="Times New Roman" w:hAnsi="Times New Roman" w:eastAsia="sans-serif" w:cs="Times New Roman"/>
          <w:i w:val="0"/>
          <w:caps w:val="0"/>
          <w:color w:val="auto"/>
          <w:spacing w:val="0"/>
          <w:sz w:val="32"/>
          <w:szCs w:val="32"/>
          <w:shd w:val="clear" w:fill="FFFFFF"/>
        </w:rPr>
        <w:t>22.6%</w:t>
      </w:r>
      <w:r>
        <w:rPr>
          <w:rFonts w:hint="default" w:ascii="Times New Roman" w:hAnsi="Times New Roman" w:eastAsia="方正仿宋_GBK" w:cs="Times New Roman"/>
          <w:i w:val="0"/>
          <w:caps w:val="0"/>
          <w:color w:val="auto"/>
          <w:spacing w:val="0"/>
          <w:sz w:val="32"/>
          <w:szCs w:val="32"/>
          <w:shd w:val="clear" w:fill="FFFFFF"/>
        </w:rPr>
        <w:t>。主要原因是人员增加、工资调标、项目拨款增加以及民政低保、特困、临时救助、物价补贴等，退役军人优抚等补助纳入预算此外，年初财政拨款结转和结余</w:t>
      </w:r>
      <w:r>
        <w:rPr>
          <w:rFonts w:hint="default" w:ascii="Times New Roman" w:hAnsi="Times New Roman" w:eastAsia="sans-serif" w:cs="Times New Roman"/>
          <w:i w:val="0"/>
          <w:caps w:val="0"/>
          <w:color w:val="auto"/>
          <w:spacing w:val="0"/>
          <w:sz w:val="32"/>
          <w:szCs w:val="32"/>
          <w:shd w:val="clear" w:fill="FFFFFF"/>
        </w:rPr>
        <w:t>1002.94</w:t>
      </w:r>
      <w:r>
        <w:rPr>
          <w:rFonts w:hint="default" w:ascii="Times New Roman" w:hAnsi="Times New Roman" w:eastAsia="方正仿宋_GBK" w:cs="Times New Roman"/>
          <w:i w:val="0"/>
          <w:caps w:val="0"/>
          <w:color w:val="auto"/>
          <w:spacing w:val="0"/>
          <w:sz w:val="32"/>
          <w:szCs w:val="32"/>
          <w:shd w:val="clear" w:fill="FFFFFF"/>
        </w:rPr>
        <w:t>万元。</w:t>
      </w:r>
    </w:p>
    <w:p w14:paraId="73503A38">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jc w:val="left"/>
        <w:textAlignment w:val="auto"/>
        <w:rPr>
          <w:rFonts w:hint="default" w:ascii="Times New Roman" w:hAnsi="Times New Roman" w:eastAsia="方正仿宋_GBK" w:cs="Times New Roman"/>
          <w:i w:val="0"/>
          <w:caps w:val="0"/>
          <w:color w:val="auto"/>
          <w:spacing w:val="0"/>
          <w:sz w:val="32"/>
          <w:szCs w:val="32"/>
          <w:lang w:eastAsia="zh-CN"/>
        </w:rPr>
      </w:pPr>
      <w:r>
        <w:rPr>
          <w:rFonts w:hint="default" w:ascii="Times New Roman" w:hAnsi="Times New Roman" w:eastAsia="sans-serif" w:cs="Times New Roman"/>
          <w:b/>
          <w:i w:val="0"/>
          <w:caps w:val="0"/>
          <w:color w:val="auto"/>
          <w:spacing w:val="0"/>
          <w:sz w:val="32"/>
          <w:szCs w:val="32"/>
          <w:shd w:val="clear" w:fill="FFFFFF"/>
        </w:rPr>
        <w:t>2.</w:t>
      </w:r>
      <w:r>
        <w:rPr>
          <w:rFonts w:hint="default" w:ascii="Times New Roman" w:hAnsi="Times New Roman" w:eastAsia="方正仿宋_GBK" w:cs="Times New Roman"/>
          <w:b/>
          <w:i w:val="0"/>
          <w:caps w:val="0"/>
          <w:color w:val="auto"/>
          <w:spacing w:val="0"/>
          <w:sz w:val="32"/>
          <w:szCs w:val="32"/>
          <w:shd w:val="clear" w:fill="FFFFFF"/>
        </w:rPr>
        <w:t>支出情况。</w:t>
      </w:r>
      <w:r>
        <w:rPr>
          <w:rFonts w:hint="default" w:ascii="Times New Roman" w:hAnsi="Times New Roman" w:eastAsia="sans-serif" w:cs="Times New Roman"/>
          <w:i w:val="0"/>
          <w:caps w:val="0"/>
          <w:color w:val="auto"/>
          <w:spacing w:val="0"/>
          <w:sz w:val="32"/>
          <w:szCs w:val="32"/>
          <w:shd w:val="clear" w:fill="FFFFFF"/>
        </w:rPr>
        <w:t>2022</w:t>
      </w:r>
      <w:r>
        <w:rPr>
          <w:rFonts w:hint="default" w:ascii="Times New Roman" w:hAnsi="Times New Roman" w:eastAsia="方正仿宋_GBK" w:cs="Times New Roman"/>
          <w:i w:val="0"/>
          <w:caps w:val="0"/>
          <w:color w:val="auto"/>
          <w:spacing w:val="0"/>
          <w:sz w:val="32"/>
          <w:szCs w:val="32"/>
          <w:shd w:val="clear" w:fill="FFFFFF"/>
        </w:rPr>
        <w:t>年度一般公共预算财政拨款支出</w:t>
      </w:r>
      <w:r>
        <w:rPr>
          <w:rFonts w:hint="default" w:ascii="Times New Roman" w:hAnsi="Times New Roman" w:eastAsia="sans-serif" w:cs="Times New Roman"/>
          <w:i w:val="0"/>
          <w:caps w:val="0"/>
          <w:color w:val="auto"/>
          <w:spacing w:val="0"/>
          <w:sz w:val="32"/>
          <w:szCs w:val="32"/>
          <w:shd w:val="clear" w:fill="FFFFFF"/>
        </w:rPr>
        <w:t>2972.17</w:t>
      </w:r>
      <w:r>
        <w:rPr>
          <w:rFonts w:hint="default" w:ascii="Times New Roman" w:hAnsi="Times New Roman" w:eastAsia="方正仿宋_GBK" w:cs="Times New Roman"/>
          <w:i w:val="0"/>
          <w:caps w:val="0"/>
          <w:color w:val="auto"/>
          <w:spacing w:val="0"/>
          <w:sz w:val="32"/>
          <w:szCs w:val="32"/>
          <w:shd w:val="clear" w:fill="FFFFFF"/>
        </w:rPr>
        <w:t>万元，较上年决算数增加</w:t>
      </w:r>
      <w:r>
        <w:rPr>
          <w:rFonts w:hint="default" w:ascii="Times New Roman" w:hAnsi="Times New Roman" w:eastAsia="sans-serif" w:cs="Times New Roman"/>
          <w:i w:val="0"/>
          <w:caps w:val="0"/>
          <w:color w:val="auto"/>
          <w:spacing w:val="0"/>
          <w:sz w:val="32"/>
          <w:szCs w:val="32"/>
          <w:shd w:val="clear" w:fill="FFFFFF"/>
        </w:rPr>
        <w:t>141.87</w:t>
      </w:r>
      <w:r>
        <w:rPr>
          <w:rFonts w:hint="default" w:ascii="Times New Roman" w:hAnsi="Times New Roman" w:eastAsia="方正仿宋_GBK" w:cs="Times New Roman"/>
          <w:i w:val="0"/>
          <w:caps w:val="0"/>
          <w:color w:val="auto"/>
          <w:spacing w:val="0"/>
          <w:sz w:val="32"/>
          <w:szCs w:val="32"/>
          <w:shd w:val="clear" w:fill="FFFFFF"/>
        </w:rPr>
        <w:t>万元，增长</w:t>
      </w:r>
      <w:r>
        <w:rPr>
          <w:rFonts w:hint="default" w:ascii="Times New Roman" w:hAnsi="Times New Roman" w:eastAsia="sans-serif" w:cs="Times New Roman"/>
          <w:i w:val="0"/>
          <w:caps w:val="0"/>
          <w:color w:val="auto"/>
          <w:spacing w:val="0"/>
          <w:sz w:val="32"/>
          <w:szCs w:val="32"/>
          <w:shd w:val="clear" w:fill="FFFFFF"/>
        </w:rPr>
        <w:t>5.01%</w:t>
      </w:r>
      <w:r>
        <w:rPr>
          <w:rFonts w:hint="default" w:ascii="Times New Roman" w:hAnsi="Times New Roman" w:eastAsia="方正仿宋_GBK" w:cs="Times New Roman"/>
          <w:i w:val="0"/>
          <w:caps w:val="0"/>
          <w:color w:val="auto"/>
          <w:spacing w:val="0"/>
          <w:sz w:val="32"/>
          <w:szCs w:val="32"/>
          <w:shd w:val="clear" w:fill="FFFFFF"/>
        </w:rPr>
        <w:t>。主要原因是2022年加大了支付力度，用了上年度结转资金。较年初预算数增加</w:t>
      </w:r>
      <w:r>
        <w:rPr>
          <w:rFonts w:hint="default" w:ascii="Times New Roman" w:hAnsi="Times New Roman" w:eastAsia="sans-serif" w:cs="Times New Roman"/>
          <w:i w:val="0"/>
          <w:caps w:val="0"/>
          <w:color w:val="auto"/>
          <w:spacing w:val="0"/>
          <w:sz w:val="32"/>
          <w:szCs w:val="32"/>
          <w:shd w:val="clear" w:fill="FFFFFF"/>
        </w:rPr>
        <w:t>53.26</w:t>
      </w:r>
      <w:r>
        <w:rPr>
          <w:rFonts w:hint="default" w:ascii="Times New Roman" w:hAnsi="Times New Roman" w:eastAsia="方正仿宋_GBK" w:cs="Times New Roman"/>
          <w:i w:val="0"/>
          <w:caps w:val="0"/>
          <w:color w:val="auto"/>
          <w:spacing w:val="0"/>
          <w:sz w:val="32"/>
          <w:szCs w:val="32"/>
          <w:shd w:val="clear" w:fill="FFFFFF"/>
        </w:rPr>
        <w:t>万元，增长</w:t>
      </w:r>
      <w:r>
        <w:rPr>
          <w:rFonts w:hint="default" w:ascii="Times New Roman" w:hAnsi="Times New Roman" w:eastAsia="sans-serif" w:cs="Times New Roman"/>
          <w:i w:val="0"/>
          <w:caps w:val="0"/>
          <w:color w:val="auto"/>
          <w:spacing w:val="0"/>
          <w:sz w:val="32"/>
          <w:szCs w:val="32"/>
          <w:shd w:val="clear" w:fill="FFFFFF"/>
        </w:rPr>
        <w:t>1.8%</w:t>
      </w:r>
      <w:r>
        <w:rPr>
          <w:rFonts w:hint="default" w:ascii="Times New Roman" w:hAnsi="Times New Roman" w:eastAsia="方正仿宋_GBK" w:cs="Times New Roman"/>
          <w:i w:val="0"/>
          <w:caps w:val="0"/>
          <w:color w:val="auto"/>
          <w:spacing w:val="0"/>
          <w:sz w:val="32"/>
          <w:szCs w:val="32"/>
          <w:shd w:val="clear" w:fill="FFFFFF"/>
        </w:rPr>
        <w:t>，要原因是人员增加、工资调标、项目拨款增加以及民政低保、特困、临时救助、物价补贴等，退役军人优抚等补助纳入预算</w:t>
      </w:r>
      <w:r>
        <w:rPr>
          <w:rFonts w:hint="default" w:ascii="Times New Roman" w:hAnsi="Times New Roman" w:eastAsia="方正仿宋_GBK" w:cs="Times New Roman"/>
          <w:i w:val="0"/>
          <w:caps w:val="0"/>
          <w:color w:val="auto"/>
          <w:spacing w:val="0"/>
          <w:sz w:val="32"/>
          <w:szCs w:val="32"/>
          <w:shd w:val="clear" w:fill="FFFFFF"/>
          <w:lang w:eastAsia="zh-CN"/>
        </w:rPr>
        <w:t>。</w:t>
      </w:r>
    </w:p>
    <w:p w14:paraId="6DAB2145">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jc w:val="left"/>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sans-serif" w:cs="Times New Roman"/>
          <w:b/>
          <w:i w:val="0"/>
          <w:caps w:val="0"/>
          <w:color w:val="auto"/>
          <w:spacing w:val="0"/>
          <w:sz w:val="32"/>
          <w:szCs w:val="32"/>
          <w:shd w:val="clear" w:fill="FFFFFF"/>
        </w:rPr>
        <w:t>3.</w:t>
      </w:r>
      <w:r>
        <w:rPr>
          <w:rFonts w:hint="default" w:ascii="Times New Roman" w:hAnsi="Times New Roman" w:eastAsia="方正仿宋_GBK" w:cs="Times New Roman"/>
          <w:b/>
          <w:i w:val="0"/>
          <w:caps w:val="0"/>
          <w:color w:val="auto"/>
          <w:spacing w:val="0"/>
          <w:sz w:val="32"/>
          <w:szCs w:val="32"/>
          <w:shd w:val="clear" w:fill="FFFFFF"/>
        </w:rPr>
        <w:t>结转结余情况。</w:t>
      </w:r>
      <w:r>
        <w:rPr>
          <w:rFonts w:hint="default" w:ascii="Times New Roman" w:hAnsi="Times New Roman" w:eastAsia="sans-serif" w:cs="Times New Roman"/>
          <w:i w:val="0"/>
          <w:caps w:val="0"/>
          <w:color w:val="auto"/>
          <w:spacing w:val="0"/>
          <w:sz w:val="32"/>
          <w:szCs w:val="32"/>
          <w:shd w:val="clear" w:fill="FFFFFF"/>
        </w:rPr>
        <w:t>2022</w:t>
      </w:r>
      <w:r>
        <w:rPr>
          <w:rFonts w:hint="default" w:ascii="Times New Roman" w:hAnsi="Times New Roman" w:eastAsia="方正仿宋_GBK" w:cs="Times New Roman"/>
          <w:i w:val="0"/>
          <w:caps w:val="0"/>
          <w:color w:val="auto"/>
          <w:spacing w:val="0"/>
          <w:sz w:val="32"/>
          <w:szCs w:val="32"/>
          <w:shd w:val="clear" w:fill="FFFFFF"/>
        </w:rPr>
        <w:t>年度年末一般公共预算财政拨款结转和结余</w:t>
      </w:r>
      <w:r>
        <w:rPr>
          <w:rFonts w:hint="default" w:ascii="Times New Roman" w:hAnsi="Times New Roman" w:eastAsia="sans-serif" w:cs="Times New Roman"/>
          <w:i w:val="0"/>
          <w:caps w:val="0"/>
          <w:color w:val="auto"/>
          <w:spacing w:val="0"/>
          <w:sz w:val="32"/>
          <w:szCs w:val="32"/>
          <w:shd w:val="clear" w:fill="FFFFFF"/>
        </w:rPr>
        <w:t>241.75</w:t>
      </w:r>
      <w:r>
        <w:rPr>
          <w:rFonts w:hint="default" w:ascii="Times New Roman" w:hAnsi="Times New Roman" w:eastAsia="方正仿宋_GBK" w:cs="Times New Roman"/>
          <w:i w:val="0"/>
          <w:caps w:val="0"/>
          <w:color w:val="auto"/>
          <w:spacing w:val="0"/>
          <w:sz w:val="32"/>
          <w:szCs w:val="32"/>
          <w:shd w:val="clear" w:fill="FFFFFF"/>
        </w:rPr>
        <w:t>万元，较上年决算数减少</w:t>
      </w:r>
      <w:r>
        <w:rPr>
          <w:rFonts w:hint="default" w:ascii="Times New Roman" w:hAnsi="Times New Roman" w:eastAsia="sans-serif" w:cs="Times New Roman"/>
          <w:i w:val="0"/>
          <w:caps w:val="0"/>
          <w:color w:val="auto"/>
          <w:spacing w:val="0"/>
          <w:sz w:val="32"/>
          <w:szCs w:val="32"/>
          <w:shd w:val="clear" w:fill="FFFFFF"/>
        </w:rPr>
        <w:t>873.9</w:t>
      </w:r>
      <w:r>
        <w:rPr>
          <w:rFonts w:hint="default" w:ascii="Times New Roman" w:hAnsi="Times New Roman" w:eastAsia="方正仿宋_GBK" w:cs="Times New Roman"/>
          <w:i w:val="0"/>
          <w:caps w:val="0"/>
          <w:color w:val="auto"/>
          <w:spacing w:val="0"/>
          <w:sz w:val="32"/>
          <w:szCs w:val="32"/>
          <w:shd w:val="clear" w:fill="FFFFFF"/>
        </w:rPr>
        <w:t>万元，下降</w:t>
      </w:r>
      <w:r>
        <w:rPr>
          <w:rFonts w:hint="default" w:ascii="Times New Roman" w:hAnsi="Times New Roman" w:eastAsia="sans-serif" w:cs="Times New Roman"/>
          <w:i w:val="0"/>
          <w:caps w:val="0"/>
          <w:color w:val="auto"/>
          <w:spacing w:val="0"/>
          <w:sz w:val="32"/>
          <w:szCs w:val="32"/>
          <w:shd w:val="clear" w:fill="FFFFFF"/>
        </w:rPr>
        <w:t>78.3%</w:t>
      </w:r>
      <w:r>
        <w:rPr>
          <w:rFonts w:hint="default" w:ascii="Times New Roman" w:hAnsi="Times New Roman" w:eastAsia="方正仿宋_GBK" w:cs="Times New Roman"/>
          <w:i w:val="0"/>
          <w:caps w:val="0"/>
          <w:color w:val="auto"/>
          <w:spacing w:val="0"/>
          <w:sz w:val="32"/>
          <w:szCs w:val="32"/>
          <w:shd w:val="clear" w:fill="FFFFFF"/>
        </w:rPr>
        <w:t>，主要原因是财政收回存量资金。</w:t>
      </w:r>
    </w:p>
    <w:p w14:paraId="4CFD94BC">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jc w:val="left"/>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sans-serif" w:cs="Times New Roman"/>
          <w:b/>
          <w:i w:val="0"/>
          <w:caps w:val="0"/>
          <w:color w:val="auto"/>
          <w:spacing w:val="0"/>
          <w:sz w:val="32"/>
          <w:szCs w:val="32"/>
          <w:shd w:val="clear" w:fill="FFFFFF"/>
        </w:rPr>
        <w:t>4.</w:t>
      </w:r>
      <w:r>
        <w:rPr>
          <w:rFonts w:hint="default" w:ascii="Times New Roman" w:hAnsi="Times New Roman" w:eastAsia="方正仿宋_GBK" w:cs="Times New Roman"/>
          <w:b/>
          <w:i w:val="0"/>
          <w:caps w:val="0"/>
          <w:color w:val="auto"/>
          <w:spacing w:val="0"/>
          <w:sz w:val="32"/>
          <w:szCs w:val="32"/>
          <w:shd w:val="clear" w:fill="FFFFFF"/>
        </w:rPr>
        <w:t>比较情况</w:t>
      </w:r>
      <w:r>
        <w:rPr>
          <w:rFonts w:hint="default" w:ascii="Times New Roman" w:hAnsi="Times New Roman" w:eastAsia="方正仿宋_GBK" w:cs="Times New Roman"/>
          <w:i w:val="0"/>
          <w:caps w:val="0"/>
          <w:color w:val="auto"/>
          <w:spacing w:val="0"/>
          <w:sz w:val="32"/>
          <w:szCs w:val="32"/>
          <w:shd w:val="clear" w:fill="FFFFFF"/>
        </w:rPr>
        <w:t>。本部门2022年度一般公共预算财政拨款支出主要用于以下几个方面：</w:t>
      </w:r>
    </w:p>
    <w:p w14:paraId="43E88006">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（1）一般公共服务支出1321.08万元，占44.4%，较年初预算数减少180.76万元，下降12%，主要原因是本级项目人大事务，信访事务，招商引资等未及时支付。</w:t>
      </w:r>
    </w:p>
    <w:p w14:paraId="771419A4">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（2）国防支出2.01万元，占0.1%，较年初预算数增加0.47万元，增长30.5%主要原因是用了去年结转资金1.54万元。</w:t>
      </w:r>
    </w:p>
    <w:p w14:paraId="0C64AEF3">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（3）公共安全支出1.92万元，占0.1%，较年初预算数增加1.92万元，增长100%，主要原因是用了结转资金1.92万元。</w:t>
      </w:r>
    </w:p>
    <w:p w14:paraId="7677C3D5">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lang w:eastAsia="zh-CN"/>
        </w:rPr>
        <w:t>（</w:t>
      </w:r>
      <w:r>
        <w:rPr>
          <w:rFonts w:hint="default" w:ascii="Times New Roman" w:hAnsi="Times New Roman" w:eastAsia="方正仿宋_GBK" w:cs="Times New Roman"/>
          <w:i w:val="0"/>
          <w:caps w:val="0"/>
          <w:color w:val="auto"/>
          <w:spacing w:val="0"/>
          <w:sz w:val="32"/>
          <w:szCs w:val="32"/>
          <w:shd w:val="clear" w:fill="FFFFFF"/>
          <w:lang w:val="en-US" w:eastAsia="zh-CN"/>
        </w:rPr>
        <w:t>4）</w:t>
      </w:r>
      <w:r>
        <w:rPr>
          <w:rFonts w:hint="default" w:ascii="Times New Roman" w:hAnsi="Times New Roman" w:eastAsia="方正仿宋_GBK" w:cs="Times New Roman"/>
          <w:i w:val="0"/>
          <w:caps w:val="0"/>
          <w:color w:val="auto"/>
          <w:spacing w:val="0"/>
          <w:sz w:val="32"/>
          <w:szCs w:val="32"/>
          <w:shd w:val="clear" w:fill="FFFFFF"/>
        </w:rPr>
        <w:t>文化旅游体育与传媒支出54.34万元，占1.8%，年初预算数减少5.72万元，下降9.5%，主要原因是“三馆一中心”等文化相关项目未及时支付。</w:t>
      </w:r>
    </w:p>
    <w:p w14:paraId="4F7B90F9">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（5）社会保障与就业支出1023.36万元，占34.4%。较年初预算数增加200.09万元，增长24.3%，主要原因是新增准备期职业年金清缴项目、义务兵优待金项目、低保补助、残疾人补助、特困人员救助等民政优抚类支出。</w:t>
      </w:r>
    </w:p>
    <w:p w14:paraId="697F6E93">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（6）卫生健康支出79.56万元，占2.7%%，较年初预算数增加3.50万元，增长4.6%，主要原因是年中新增优抚对象医疗补助项目支出。</w:t>
      </w:r>
    </w:p>
    <w:p w14:paraId="50EC87CD">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（7）节能环保支出31.2万元，占1%，较年初预算数减少5.00万元，下降13.8%，主要原因是农村环境保护本级项目未及时支付。</w:t>
      </w:r>
    </w:p>
    <w:p w14:paraId="07C8F43A">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（8）城乡社区支出36.39万元，占1.2%，较年初预算数增加31.71万元，增长677.6%，主要原因是用了去年结转资金35.89万元。</w:t>
      </w:r>
    </w:p>
    <w:p w14:paraId="2358F606">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（9）农林水支出355.69万元，占12%，较年初预算数减少0.56万元，下降0.2%，主要原因是社会发展等未及时支付。</w:t>
      </w:r>
    </w:p>
    <w:p w14:paraId="20BAE67E">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（10）住房保障支出60.52万元，占2%，较年初预算数增加6.41万元，增长11.8%，主要原因是住房公积金人员经费的支出。</w:t>
      </w:r>
    </w:p>
    <w:p w14:paraId="2479E581">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（11）灾害防治及应急管理支出6.1万元，占0.2%，较年初预算数增加1.20万元，增长24.5%，主要原因是新增自然灾害项目1.2万元。</w:t>
      </w:r>
    </w:p>
    <w:p w14:paraId="501B2E30">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jc w:val="left"/>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楷体_GBK" w:cs="Times New Roman"/>
          <w:i w:val="0"/>
          <w:caps w:val="0"/>
          <w:color w:val="auto"/>
          <w:spacing w:val="0"/>
          <w:sz w:val="32"/>
          <w:szCs w:val="32"/>
          <w:shd w:val="clear" w:fill="FFFFFF"/>
        </w:rPr>
        <w:t>（四）一般公共预算财政拨款基本支出决算情况说明</w:t>
      </w:r>
    </w:p>
    <w:p w14:paraId="06691975">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jc w:val="left"/>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sans-serif" w:cs="Times New Roman"/>
          <w:i w:val="0"/>
          <w:caps w:val="0"/>
          <w:color w:val="auto"/>
          <w:spacing w:val="0"/>
          <w:sz w:val="32"/>
          <w:szCs w:val="32"/>
          <w:shd w:val="clear" w:fill="FFFFFF"/>
        </w:rPr>
        <w:t> </w:t>
      </w:r>
      <w:r>
        <w:rPr>
          <w:rFonts w:hint="default" w:ascii="Times New Roman" w:hAnsi="Times New Roman" w:eastAsia="方正仿宋_GBK" w:cs="Times New Roman"/>
          <w:i w:val="0"/>
          <w:caps w:val="0"/>
          <w:color w:val="auto"/>
          <w:spacing w:val="0"/>
          <w:sz w:val="32"/>
          <w:szCs w:val="32"/>
          <w:shd w:val="clear" w:fill="FFFFFF"/>
        </w:rPr>
        <w:t>2022年度一般公共财政拨款基本支出</w:t>
      </w:r>
      <w:r>
        <w:rPr>
          <w:rFonts w:hint="default" w:ascii="Times New Roman" w:hAnsi="Times New Roman" w:eastAsia="sans-serif" w:cs="Times New Roman"/>
          <w:i w:val="0"/>
          <w:caps w:val="0"/>
          <w:color w:val="auto"/>
          <w:spacing w:val="0"/>
          <w:sz w:val="32"/>
          <w:szCs w:val="32"/>
          <w:shd w:val="clear" w:fill="FFFFFF"/>
        </w:rPr>
        <w:t>1334.06</w:t>
      </w:r>
      <w:r>
        <w:rPr>
          <w:rFonts w:hint="default" w:ascii="Times New Roman" w:hAnsi="Times New Roman" w:eastAsia="方正仿宋_GBK" w:cs="Times New Roman"/>
          <w:i w:val="0"/>
          <w:caps w:val="0"/>
          <w:color w:val="auto"/>
          <w:spacing w:val="0"/>
          <w:sz w:val="32"/>
          <w:szCs w:val="32"/>
          <w:shd w:val="clear" w:fill="FFFFFF"/>
        </w:rPr>
        <w:t>万元。其中：人员经费</w:t>
      </w:r>
      <w:r>
        <w:rPr>
          <w:rFonts w:hint="default" w:ascii="Times New Roman" w:hAnsi="Times New Roman" w:eastAsia="sans-serif" w:cs="Times New Roman"/>
          <w:i w:val="0"/>
          <w:caps w:val="0"/>
          <w:color w:val="auto"/>
          <w:spacing w:val="0"/>
          <w:sz w:val="32"/>
          <w:szCs w:val="32"/>
          <w:shd w:val="clear" w:fill="FFFFFF"/>
        </w:rPr>
        <w:t>1144.11</w:t>
      </w:r>
      <w:r>
        <w:rPr>
          <w:rFonts w:hint="default" w:ascii="Times New Roman" w:hAnsi="Times New Roman" w:eastAsia="方正仿宋_GBK" w:cs="Times New Roman"/>
          <w:i w:val="0"/>
          <w:caps w:val="0"/>
          <w:color w:val="auto"/>
          <w:spacing w:val="0"/>
          <w:sz w:val="32"/>
          <w:szCs w:val="32"/>
          <w:shd w:val="clear" w:fill="FFFFFF"/>
        </w:rPr>
        <w:t>万元，较上年决算数增加</w:t>
      </w:r>
      <w:r>
        <w:rPr>
          <w:rFonts w:hint="default" w:ascii="Times New Roman" w:hAnsi="Times New Roman" w:eastAsia="sans-serif" w:cs="Times New Roman"/>
          <w:i w:val="0"/>
          <w:caps w:val="0"/>
          <w:color w:val="auto"/>
          <w:spacing w:val="0"/>
          <w:sz w:val="32"/>
          <w:szCs w:val="32"/>
          <w:shd w:val="clear" w:fill="FFFFFF"/>
        </w:rPr>
        <w:t>1.06</w:t>
      </w:r>
      <w:r>
        <w:rPr>
          <w:rFonts w:hint="default" w:ascii="Times New Roman" w:hAnsi="Times New Roman" w:eastAsia="方正仿宋_GBK" w:cs="Times New Roman"/>
          <w:i w:val="0"/>
          <w:caps w:val="0"/>
          <w:color w:val="auto"/>
          <w:spacing w:val="0"/>
          <w:sz w:val="32"/>
          <w:szCs w:val="32"/>
          <w:shd w:val="clear" w:fill="FFFFFF"/>
        </w:rPr>
        <w:t>万元，增加</w:t>
      </w:r>
      <w:r>
        <w:rPr>
          <w:rFonts w:hint="default" w:ascii="Times New Roman" w:hAnsi="Times New Roman" w:eastAsia="sans-serif" w:cs="Times New Roman"/>
          <w:i w:val="0"/>
          <w:caps w:val="0"/>
          <w:color w:val="auto"/>
          <w:spacing w:val="0"/>
          <w:sz w:val="32"/>
          <w:szCs w:val="32"/>
          <w:shd w:val="clear" w:fill="FFFFFF"/>
        </w:rPr>
        <w:t>0.07%</w:t>
      </w:r>
      <w:r>
        <w:rPr>
          <w:rFonts w:hint="default" w:ascii="Times New Roman" w:hAnsi="Times New Roman" w:eastAsia="方正仿宋_GBK" w:cs="Times New Roman"/>
          <w:i w:val="0"/>
          <w:caps w:val="0"/>
          <w:color w:val="auto"/>
          <w:spacing w:val="0"/>
          <w:sz w:val="32"/>
          <w:szCs w:val="32"/>
          <w:shd w:val="clear" w:fill="FFFFFF"/>
        </w:rPr>
        <w:t>，主要原因是用了上年结转的保险缴费，人员经费用途主要包括基本工资、津贴补贴、奖金、社会保障缴费等。公用经费</w:t>
      </w:r>
      <w:r>
        <w:rPr>
          <w:rFonts w:hint="default" w:ascii="Times New Roman" w:hAnsi="Times New Roman" w:eastAsia="sans-serif" w:cs="Times New Roman"/>
          <w:i w:val="0"/>
          <w:caps w:val="0"/>
          <w:color w:val="auto"/>
          <w:spacing w:val="0"/>
          <w:sz w:val="32"/>
          <w:szCs w:val="32"/>
          <w:shd w:val="clear" w:fill="FFFFFF"/>
        </w:rPr>
        <w:t>189.95</w:t>
      </w:r>
      <w:r>
        <w:rPr>
          <w:rFonts w:hint="default" w:ascii="Times New Roman" w:hAnsi="Times New Roman" w:eastAsia="方正仿宋_GBK" w:cs="Times New Roman"/>
          <w:i w:val="0"/>
          <w:caps w:val="0"/>
          <w:color w:val="auto"/>
          <w:spacing w:val="0"/>
          <w:sz w:val="32"/>
          <w:szCs w:val="32"/>
          <w:shd w:val="clear" w:fill="FFFFFF"/>
        </w:rPr>
        <w:t>万元，较上年决算数减少</w:t>
      </w:r>
      <w:r>
        <w:rPr>
          <w:rFonts w:hint="default" w:ascii="Times New Roman" w:hAnsi="Times New Roman" w:eastAsia="sans-serif" w:cs="Times New Roman"/>
          <w:i w:val="0"/>
          <w:caps w:val="0"/>
          <w:color w:val="auto"/>
          <w:spacing w:val="0"/>
          <w:sz w:val="32"/>
          <w:szCs w:val="32"/>
          <w:shd w:val="clear" w:fill="FFFFFF"/>
        </w:rPr>
        <w:t>17.84</w:t>
      </w:r>
      <w:r>
        <w:rPr>
          <w:rFonts w:hint="default" w:ascii="Times New Roman" w:hAnsi="Times New Roman" w:eastAsia="方正仿宋_GBK" w:cs="Times New Roman"/>
          <w:i w:val="0"/>
          <w:caps w:val="0"/>
          <w:color w:val="auto"/>
          <w:spacing w:val="0"/>
          <w:sz w:val="32"/>
          <w:szCs w:val="32"/>
          <w:shd w:val="clear" w:fill="FFFFFF"/>
        </w:rPr>
        <w:t>万元，下降</w:t>
      </w:r>
      <w:r>
        <w:rPr>
          <w:rFonts w:hint="default" w:ascii="Times New Roman" w:hAnsi="Times New Roman" w:eastAsia="sans-serif" w:cs="Times New Roman"/>
          <w:i w:val="0"/>
          <w:caps w:val="0"/>
          <w:color w:val="auto"/>
          <w:spacing w:val="0"/>
          <w:sz w:val="32"/>
          <w:szCs w:val="32"/>
          <w:shd w:val="clear" w:fill="FFFFFF"/>
        </w:rPr>
        <w:t>8.59%</w:t>
      </w:r>
      <w:r>
        <w:rPr>
          <w:rFonts w:hint="default" w:ascii="Times New Roman" w:hAnsi="Times New Roman" w:eastAsia="方正仿宋_GBK" w:cs="Times New Roman"/>
          <w:i w:val="0"/>
          <w:caps w:val="0"/>
          <w:color w:val="auto"/>
          <w:spacing w:val="0"/>
          <w:sz w:val="32"/>
          <w:szCs w:val="32"/>
          <w:shd w:val="clear" w:fill="FFFFFF"/>
        </w:rPr>
        <w:t>，主要原因是压缩经费，加大支付力度，所以人员经费减少，公用经费用途主要包括公用经费用途主要包括办公费、印刷费、邮电费、水电费、差旅费、会议费、培训费及其他商品和服务支出等。</w:t>
      </w:r>
    </w:p>
    <w:p w14:paraId="79ADE0A4">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20"/>
        <w:jc w:val="left"/>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楷体_GBK" w:cs="Times New Roman"/>
          <w:i w:val="0"/>
          <w:caps w:val="0"/>
          <w:color w:val="auto"/>
          <w:spacing w:val="0"/>
          <w:sz w:val="32"/>
          <w:szCs w:val="32"/>
          <w:shd w:val="clear" w:fill="FFFFFF"/>
        </w:rPr>
        <w:t>（五）政府性基金预算收支决算情况说明</w:t>
      </w:r>
    </w:p>
    <w:p w14:paraId="2CD74DCB">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0"/>
        <w:jc w:val="left"/>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sans-serif" w:cs="Times New Roman"/>
          <w:i w:val="0"/>
          <w:caps w:val="0"/>
          <w:color w:val="auto"/>
          <w:spacing w:val="0"/>
          <w:sz w:val="32"/>
          <w:szCs w:val="32"/>
          <w:shd w:val="clear" w:fill="FFFFFF"/>
        </w:rPr>
        <w:t>     </w:t>
      </w:r>
      <w:r>
        <w:rPr>
          <w:rFonts w:hint="default" w:ascii="Times New Roman" w:hAnsi="Times New Roman" w:eastAsia="方正仿宋_GBK" w:cs="Times New Roman"/>
          <w:i w:val="0"/>
          <w:caps w:val="0"/>
          <w:color w:val="auto"/>
          <w:spacing w:val="0"/>
          <w:sz w:val="32"/>
          <w:szCs w:val="32"/>
          <w:shd w:val="clear" w:fill="FFFFFF"/>
        </w:rPr>
        <w:t>2022年度政府性基金预算财政拨款年初结转结余</w:t>
      </w:r>
      <w:r>
        <w:rPr>
          <w:rFonts w:hint="default" w:ascii="Times New Roman" w:hAnsi="Times New Roman" w:eastAsia="sans-serif" w:cs="Times New Roman"/>
          <w:i w:val="0"/>
          <w:caps w:val="0"/>
          <w:color w:val="auto"/>
          <w:spacing w:val="0"/>
          <w:sz w:val="32"/>
          <w:szCs w:val="32"/>
          <w:shd w:val="clear" w:fill="FFFFFF"/>
        </w:rPr>
        <w:t>31.22</w:t>
      </w:r>
      <w:r>
        <w:rPr>
          <w:rFonts w:hint="default" w:ascii="Times New Roman" w:hAnsi="Times New Roman" w:eastAsia="方正仿宋_GBK" w:cs="Times New Roman"/>
          <w:i w:val="0"/>
          <w:caps w:val="0"/>
          <w:color w:val="auto"/>
          <w:spacing w:val="0"/>
          <w:sz w:val="32"/>
          <w:szCs w:val="32"/>
          <w:shd w:val="clear" w:fill="FFFFFF"/>
        </w:rPr>
        <w:t>万元，年末结转结余</w:t>
      </w:r>
      <w:r>
        <w:rPr>
          <w:rFonts w:hint="default" w:ascii="Times New Roman" w:hAnsi="Times New Roman" w:eastAsia="sans-serif" w:cs="Times New Roman"/>
          <w:i w:val="0"/>
          <w:caps w:val="0"/>
          <w:color w:val="auto"/>
          <w:spacing w:val="0"/>
          <w:sz w:val="32"/>
          <w:szCs w:val="32"/>
          <w:shd w:val="clear" w:fill="FFFFFF"/>
        </w:rPr>
        <w:t>0</w:t>
      </w:r>
      <w:r>
        <w:rPr>
          <w:rFonts w:hint="default" w:ascii="Times New Roman" w:hAnsi="Times New Roman" w:eastAsia="方正仿宋_GBK" w:cs="Times New Roman"/>
          <w:i w:val="0"/>
          <w:caps w:val="0"/>
          <w:color w:val="auto"/>
          <w:spacing w:val="0"/>
          <w:sz w:val="32"/>
          <w:szCs w:val="32"/>
          <w:shd w:val="clear" w:fill="FFFFFF"/>
        </w:rPr>
        <w:t>万元。本年收入</w:t>
      </w:r>
      <w:r>
        <w:rPr>
          <w:rFonts w:hint="default" w:ascii="Times New Roman" w:hAnsi="Times New Roman" w:eastAsia="sans-serif" w:cs="Times New Roman"/>
          <w:i w:val="0"/>
          <w:caps w:val="0"/>
          <w:color w:val="auto"/>
          <w:spacing w:val="0"/>
          <w:sz w:val="32"/>
          <w:szCs w:val="32"/>
          <w:shd w:val="clear" w:fill="FFFFFF"/>
        </w:rPr>
        <w:t>193.68</w:t>
      </w:r>
      <w:r>
        <w:rPr>
          <w:rFonts w:hint="default" w:ascii="Times New Roman" w:hAnsi="Times New Roman" w:eastAsia="方正仿宋_GBK" w:cs="Times New Roman"/>
          <w:i w:val="0"/>
          <w:caps w:val="0"/>
          <w:color w:val="auto"/>
          <w:spacing w:val="0"/>
          <w:sz w:val="32"/>
          <w:szCs w:val="32"/>
          <w:shd w:val="clear" w:fill="FFFFFF"/>
        </w:rPr>
        <w:t>万元，较上年决算数增加</w:t>
      </w:r>
      <w:r>
        <w:rPr>
          <w:rFonts w:hint="default" w:ascii="Times New Roman" w:hAnsi="Times New Roman" w:eastAsia="sans-serif" w:cs="Times New Roman"/>
          <w:i w:val="0"/>
          <w:caps w:val="0"/>
          <w:color w:val="auto"/>
          <w:spacing w:val="0"/>
          <w:sz w:val="32"/>
          <w:szCs w:val="32"/>
          <w:shd w:val="clear" w:fill="FFFFFF"/>
        </w:rPr>
        <w:t>165.6</w:t>
      </w:r>
      <w:r>
        <w:rPr>
          <w:rFonts w:hint="default" w:ascii="Times New Roman" w:hAnsi="Times New Roman" w:eastAsia="方正仿宋_GBK" w:cs="Times New Roman"/>
          <w:i w:val="0"/>
          <w:caps w:val="0"/>
          <w:color w:val="auto"/>
          <w:spacing w:val="0"/>
          <w:sz w:val="32"/>
          <w:szCs w:val="32"/>
          <w:shd w:val="clear" w:fill="FFFFFF"/>
        </w:rPr>
        <w:t>万元，增加</w:t>
      </w:r>
      <w:r>
        <w:rPr>
          <w:rFonts w:hint="default" w:ascii="Times New Roman" w:hAnsi="Times New Roman" w:eastAsia="sans-serif" w:cs="Times New Roman"/>
          <w:i w:val="0"/>
          <w:caps w:val="0"/>
          <w:color w:val="auto"/>
          <w:spacing w:val="0"/>
          <w:sz w:val="32"/>
          <w:szCs w:val="32"/>
          <w:shd w:val="clear" w:fill="FFFFFF"/>
        </w:rPr>
        <w:t>589.7%</w:t>
      </w:r>
      <w:r>
        <w:rPr>
          <w:rFonts w:hint="default" w:ascii="Times New Roman" w:hAnsi="Times New Roman" w:eastAsia="方正仿宋_GBK" w:cs="Times New Roman"/>
          <w:i w:val="0"/>
          <w:caps w:val="0"/>
          <w:color w:val="auto"/>
          <w:spacing w:val="0"/>
          <w:sz w:val="32"/>
          <w:szCs w:val="32"/>
          <w:shd w:val="clear" w:fill="FFFFFF"/>
        </w:rPr>
        <w:t>，主要原因是本年新增三峡后续项目185.83万元，本年支出</w:t>
      </w:r>
      <w:r>
        <w:rPr>
          <w:rFonts w:hint="default" w:ascii="Times New Roman" w:hAnsi="Times New Roman" w:eastAsia="sans-serif" w:cs="Times New Roman"/>
          <w:i w:val="0"/>
          <w:caps w:val="0"/>
          <w:color w:val="auto"/>
          <w:spacing w:val="0"/>
          <w:sz w:val="32"/>
          <w:szCs w:val="32"/>
          <w:shd w:val="clear" w:fill="FFFFFF"/>
        </w:rPr>
        <w:t>224.89</w:t>
      </w:r>
      <w:r>
        <w:rPr>
          <w:rFonts w:hint="default" w:ascii="Times New Roman" w:hAnsi="Times New Roman" w:eastAsia="方正仿宋_GBK" w:cs="Times New Roman"/>
          <w:i w:val="0"/>
          <w:caps w:val="0"/>
          <w:color w:val="auto"/>
          <w:spacing w:val="0"/>
          <w:sz w:val="32"/>
          <w:szCs w:val="32"/>
          <w:shd w:val="clear" w:fill="FFFFFF"/>
        </w:rPr>
        <w:t>万元，较上年决算数减少</w:t>
      </w:r>
      <w:r>
        <w:rPr>
          <w:rFonts w:hint="default" w:ascii="Times New Roman" w:hAnsi="Times New Roman" w:eastAsia="sans-serif" w:cs="Times New Roman"/>
          <w:i w:val="0"/>
          <w:caps w:val="0"/>
          <w:color w:val="auto"/>
          <w:spacing w:val="0"/>
          <w:sz w:val="32"/>
          <w:szCs w:val="32"/>
          <w:shd w:val="clear" w:fill="FFFFFF"/>
        </w:rPr>
        <w:t>25.8</w:t>
      </w:r>
      <w:r>
        <w:rPr>
          <w:rFonts w:hint="default" w:ascii="Times New Roman" w:hAnsi="Times New Roman" w:eastAsia="方正仿宋_GBK" w:cs="Times New Roman"/>
          <w:i w:val="0"/>
          <w:caps w:val="0"/>
          <w:color w:val="auto"/>
          <w:spacing w:val="0"/>
          <w:sz w:val="32"/>
          <w:szCs w:val="32"/>
          <w:shd w:val="clear" w:fill="FFFFFF"/>
        </w:rPr>
        <w:t>万元，下降</w:t>
      </w:r>
      <w:r>
        <w:rPr>
          <w:rFonts w:hint="default" w:ascii="Times New Roman" w:hAnsi="Times New Roman" w:eastAsia="sans-serif" w:cs="Times New Roman"/>
          <w:i w:val="0"/>
          <w:caps w:val="0"/>
          <w:color w:val="auto"/>
          <w:spacing w:val="0"/>
          <w:sz w:val="32"/>
          <w:szCs w:val="32"/>
          <w:shd w:val="clear" w:fill="FFFFFF"/>
        </w:rPr>
        <w:t>10.3%</w:t>
      </w:r>
      <w:r>
        <w:rPr>
          <w:rFonts w:hint="default" w:ascii="Times New Roman" w:hAnsi="Times New Roman" w:eastAsia="方正仿宋_GBK" w:cs="Times New Roman"/>
          <w:i w:val="0"/>
          <w:caps w:val="0"/>
          <w:color w:val="auto"/>
          <w:spacing w:val="0"/>
          <w:sz w:val="32"/>
          <w:szCs w:val="32"/>
          <w:shd w:val="clear" w:fill="FFFFFF"/>
        </w:rPr>
        <w:t>，主要原因是上年结转项目减少。</w:t>
      </w:r>
    </w:p>
    <w:p w14:paraId="0C8646E8">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jc w:val="left"/>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楷体_GBK" w:cs="Times New Roman"/>
          <w:i w:val="0"/>
          <w:caps w:val="0"/>
          <w:color w:val="auto"/>
          <w:spacing w:val="0"/>
          <w:sz w:val="32"/>
          <w:szCs w:val="32"/>
          <w:shd w:val="clear" w:fill="FFFFFF"/>
        </w:rPr>
        <w:t>（六）国有资本经营预算财政拨款支出决算情况说明</w:t>
      </w:r>
    </w:p>
    <w:p w14:paraId="7075FA84">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jc w:val="left"/>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本部门2022年度无国有资本经营预算财政拨款支出。</w:t>
      </w:r>
    </w:p>
    <w:p w14:paraId="1CBD2652">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jc w:val="left"/>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黑体_GBK" w:cs="Times New Roman"/>
          <w:i w:val="0"/>
          <w:caps w:val="0"/>
          <w:color w:val="auto"/>
          <w:spacing w:val="0"/>
          <w:sz w:val="32"/>
          <w:szCs w:val="32"/>
          <w:shd w:val="clear" w:fill="FFFFFF"/>
        </w:rPr>
        <w:t>三、</w:t>
      </w:r>
      <w:r>
        <w:rPr>
          <w:rFonts w:hint="default" w:ascii="Times New Roman" w:hAnsi="Times New Roman" w:eastAsia="sans-serif" w:cs="Times New Roman"/>
          <w:i w:val="0"/>
          <w:caps w:val="0"/>
          <w:color w:val="auto"/>
          <w:spacing w:val="0"/>
          <w:sz w:val="32"/>
          <w:szCs w:val="32"/>
          <w:shd w:val="clear" w:fill="FFFFFF"/>
        </w:rPr>
        <w:t>“</w:t>
      </w:r>
      <w:r>
        <w:rPr>
          <w:rFonts w:hint="default" w:ascii="Times New Roman" w:hAnsi="Times New Roman" w:eastAsia="方正黑体_GBK" w:cs="Times New Roman"/>
          <w:i w:val="0"/>
          <w:caps w:val="0"/>
          <w:color w:val="auto"/>
          <w:spacing w:val="0"/>
          <w:sz w:val="32"/>
          <w:szCs w:val="32"/>
          <w:shd w:val="clear" w:fill="FFFFFF"/>
        </w:rPr>
        <w:t>三公</w:t>
      </w:r>
      <w:r>
        <w:rPr>
          <w:rFonts w:hint="default" w:ascii="Times New Roman" w:hAnsi="Times New Roman" w:eastAsia="sans-serif" w:cs="Times New Roman"/>
          <w:i w:val="0"/>
          <w:caps w:val="0"/>
          <w:color w:val="auto"/>
          <w:spacing w:val="0"/>
          <w:sz w:val="32"/>
          <w:szCs w:val="32"/>
          <w:shd w:val="clear" w:fill="FFFFFF"/>
        </w:rPr>
        <w:t>”</w:t>
      </w:r>
      <w:r>
        <w:rPr>
          <w:rFonts w:hint="default" w:ascii="Times New Roman" w:hAnsi="Times New Roman" w:eastAsia="方正黑体_GBK" w:cs="Times New Roman"/>
          <w:i w:val="0"/>
          <w:caps w:val="0"/>
          <w:color w:val="auto"/>
          <w:spacing w:val="0"/>
          <w:sz w:val="32"/>
          <w:szCs w:val="32"/>
          <w:shd w:val="clear" w:fill="FFFFFF"/>
        </w:rPr>
        <w:t>经费情况说明</w:t>
      </w:r>
    </w:p>
    <w:p w14:paraId="6B86BAB5">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jc w:val="left"/>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楷体_GBK" w:cs="Times New Roman"/>
          <w:i w:val="0"/>
          <w:caps w:val="0"/>
          <w:color w:val="auto"/>
          <w:spacing w:val="0"/>
          <w:sz w:val="32"/>
          <w:szCs w:val="32"/>
          <w:shd w:val="clear" w:fill="FFFFFF"/>
        </w:rPr>
        <w:t>（一）</w:t>
      </w:r>
      <w:r>
        <w:rPr>
          <w:rFonts w:hint="default" w:ascii="Times New Roman" w:hAnsi="Times New Roman" w:eastAsia="sans-serif" w:cs="Times New Roman"/>
          <w:i w:val="0"/>
          <w:caps w:val="0"/>
          <w:color w:val="auto"/>
          <w:spacing w:val="0"/>
          <w:sz w:val="32"/>
          <w:szCs w:val="32"/>
          <w:shd w:val="clear" w:fill="FFFFFF"/>
        </w:rPr>
        <w:t>“</w:t>
      </w:r>
      <w:r>
        <w:rPr>
          <w:rFonts w:hint="default" w:ascii="Times New Roman" w:hAnsi="Times New Roman" w:eastAsia="方正楷体_GBK" w:cs="Times New Roman"/>
          <w:i w:val="0"/>
          <w:caps w:val="0"/>
          <w:color w:val="auto"/>
          <w:spacing w:val="0"/>
          <w:sz w:val="32"/>
          <w:szCs w:val="32"/>
          <w:shd w:val="clear" w:fill="FFFFFF"/>
        </w:rPr>
        <w:t>三公</w:t>
      </w:r>
      <w:r>
        <w:rPr>
          <w:rFonts w:hint="default" w:ascii="Times New Roman" w:hAnsi="Times New Roman" w:eastAsia="sans-serif" w:cs="Times New Roman"/>
          <w:i w:val="0"/>
          <w:caps w:val="0"/>
          <w:color w:val="auto"/>
          <w:spacing w:val="0"/>
          <w:sz w:val="32"/>
          <w:szCs w:val="32"/>
          <w:shd w:val="clear" w:fill="FFFFFF"/>
        </w:rPr>
        <w:t>”</w:t>
      </w:r>
      <w:r>
        <w:rPr>
          <w:rFonts w:hint="default" w:ascii="Times New Roman" w:hAnsi="Times New Roman" w:eastAsia="方正楷体_GBK" w:cs="Times New Roman"/>
          <w:i w:val="0"/>
          <w:caps w:val="0"/>
          <w:color w:val="auto"/>
          <w:spacing w:val="0"/>
          <w:sz w:val="32"/>
          <w:szCs w:val="32"/>
          <w:shd w:val="clear" w:fill="FFFFFF"/>
        </w:rPr>
        <w:t>经费支出总体情况说明</w:t>
      </w:r>
    </w:p>
    <w:p w14:paraId="60987F43">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jc w:val="left"/>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2022年度“三公”经费支出共计</w:t>
      </w:r>
      <w:r>
        <w:rPr>
          <w:rFonts w:hint="default" w:ascii="Times New Roman" w:hAnsi="Times New Roman" w:eastAsia="sans-serif" w:cs="Times New Roman"/>
          <w:i w:val="0"/>
          <w:caps w:val="0"/>
          <w:color w:val="auto"/>
          <w:spacing w:val="0"/>
          <w:sz w:val="32"/>
          <w:szCs w:val="32"/>
          <w:shd w:val="clear" w:fill="FFFFFF"/>
        </w:rPr>
        <w:t>5.64</w:t>
      </w:r>
      <w:r>
        <w:rPr>
          <w:rFonts w:hint="default" w:ascii="Times New Roman" w:hAnsi="Times New Roman" w:eastAsia="方正仿宋_GBK" w:cs="Times New Roman"/>
          <w:i w:val="0"/>
          <w:caps w:val="0"/>
          <w:color w:val="auto"/>
          <w:spacing w:val="0"/>
          <w:sz w:val="32"/>
          <w:szCs w:val="32"/>
          <w:shd w:val="clear" w:fill="FFFFFF"/>
        </w:rPr>
        <w:t>万元，较年初预算数减少</w:t>
      </w:r>
      <w:r>
        <w:rPr>
          <w:rFonts w:hint="default" w:ascii="Times New Roman" w:hAnsi="Times New Roman" w:eastAsia="sans-serif" w:cs="Times New Roman"/>
          <w:i w:val="0"/>
          <w:caps w:val="0"/>
          <w:color w:val="auto"/>
          <w:spacing w:val="0"/>
          <w:sz w:val="32"/>
          <w:szCs w:val="32"/>
          <w:shd w:val="clear" w:fill="FFFFFF"/>
        </w:rPr>
        <w:t>1.49</w:t>
      </w:r>
      <w:r>
        <w:rPr>
          <w:rFonts w:hint="default" w:ascii="Times New Roman" w:hAnsi="Times New Roman" w:eastAsia="方正仿宋_GBK" w:cs="Times New Roman"/>
          <w:i w:val="0"/>
          <w:caps w:val="0"/>
          <w:color w:val="auto"/>
          <w:spacing w:val="0"/>
          <w:sz w:val="32"/>
          <w:szCs w:val="32"/>
          <w:shd w:val="clear" w:fill="FFFFFF"/>
        </w:rPr>
        <w:t>万元，下降</w:t>
      </w:r>
      <w:r>
        <w:rPr>
          <w:rFonts w:hint="default" w:ascii="Times New Roman" w:hAnsi="Times New Roman" w:eastAsia="sans-serif" w:cs="Times New Roman"/>
          <w:i w:val="0"/>
          <w:caps w:val="0"/>
          <w:color w:val="auto"/>
          <w:spacing w:val="0"/>
          <w:sz w:val="32"/>
          <w:szCs w:val="32"/>
          <w:shd w:val="clear" w:fill="FFFFFF"/>
        </w:rPr>
        <w:t>20.9%</w:t>
      </w:r>
      <w:r>
        <w:rPr>
          <w:rFonts w:hint="default" w:ascii="Times New Roman" w:hAnsi="Times New Roman" w:eastAsia="方正仿宋_GBK" w:cs="Times New Roman"/>
          <w:i w:val="0"/>
          <w:caps w:val="0"/>
          <w:color w:val="auto"/>
          <w:spacing w:val="0"/>
          <w:sz w:val="32"/>
          <w:szCs w:val="32"/>
          <w:shd w:val="clear" w:fill="FFFFFF"/>
        </w:rPr>
        <w:t>，主要原因是根据中央八项规定，严控</w:t>
      </w:r>
      <w:r>
        <w:rPr>
          <w:rFonts w:hint="default" w:ascii="Times New Roman" w:hAnsi="Times New Roman" w:eastAsia="sans-serif" w:cs="Times New Roman"/>
          <w:i w:val="0"/>
          <w:caps w:val="0"/>
          <w:color w:val="auto"/>
          <w:spacing w:val="0"/>
          <w:sz w:val="32"/>
          <w:szCs w:val="32"/>
          <w:shd w:val="clear" w:fill="FFFFFF"/>
        </w:rPr>
        <w:t>“</w:t>
      </w:r>
      <w:r>
        <w:rPr>
          <w:rFonts w:hint="default" w:ascii="Times New Roman" w:hAnsi="Times New Roman" w:eastAsia="方正仿宋_GBK" w:cs="Times New Roman"/>
          <w:i w:val="0"/>
          <w:caps w:val="0"/>
          <w:color w:val="auto"/>
          <w:spacing w:val="0"/>
          <w:sz w:val="32"/>
          <w:szCs w:val="32"/>
          <w:shd w:val="clear" w:fill="FFFFFF"/>
        </w:rPr>
        <w:t>三公</w:t>
      </w:r>
      <w:r>
        <w:rPr>
          <w:rFonts w:hint="default" w:ascii="Times New Roman" w:hAnsi="Times New Roman" w:eastAsia="sans-serif" w:cs="Times New Roman"/>
          <w:i w:val="0"/>
          <w:caps w:val="0"/>
          <w:color w:val="auto"/>
          <w:spacing w:val="0"/>
          <w:sz w:val="32"/>
          <w:szCs w:val="32"/>
          <w:shd w:val="clear" w:fill="FFFFFF"/>
        </w:rPr>
        <w:t>”</w:t>
      </w:r>
      <w:r>
        <w:rPr>
          <w:rFonts w:hint="default" w:ascii="Times New Roman" w:hAnsi="Times New Roman" w:eastAsia="方正仿宋_GBK" w:cs="Times New Roman"/>
          <w:i w:val="0"/>
          <w:caps w:val="0"/>
          <w:color w:val="auto"/>
          <w:spacing w:val="0"/>
          <w:sz w:val="32"/>
          <w:szCs w:val="32"/>
          <w:shd w:val="clear" w:fill="FFFFFF"/>
        </w:rPr>
        <w:t>经费支出，节约开支。较上年支出数减少</w:t>
      </w:r>
      <w:r>
        <w:rPr>
          <w:rFonts w:hint="default" w:ascii="Times New Roman" w:hAnsi="Times New Roman" w:eastAsia="sans-serif" w:cs="Times New Roman"/>
          <w:i w:val="0"/>
          <w:caps w:val="0"/>
          <w:color w:val="auto"/>
          <w:spacing w:val="0"/>
          <w:sz w:val="32"/>
          <w:szCs w:val="32"/>
          <w:shd w:val="clear" w:fill="FFFFFF"/>
        </w:rPr>
        <w:t>1.09</w:t>
      </w:r>
      <w:r>
        <w:rPr>
          <w:rFonts w:hint="default" w:ascii="Times New Roman" w:hAnsi="Times New Roman" w:eastAsia="方正仿宋_GBK" w:cs="Times New Roman"/>
          <w:i w:val="0"/>
          <w:caps w:val="0"/>
          <w:color w:val="auto"/>
          <w:spacing w:val="0"/>
          <w:sz w:val="32"/>
          <w:szCs w:val="32"/>
          <w:shd w:val="clear" w:fill="FFFFFF"/>
        </w:rPr>
        <w:t>万元，下降</w:t>
      </w:r>
      <w:r>
        <w:rPr>
          <w:rFonts w:hint="default" w:ascii="Times New Roman" w:hAnsi="Times New Roman" w:eastAsia="sans-serif" w:cs="Times New Roman"/>
          <w:i w:val="0"/>
          <w:caps w:val="0"/>
          <w:color w:val="auto"/>
          <w:spacing w:val="0"/>
          <w:sz w:val="32"/>
          <w:szCs w:val="32"/>
          <w:shd w:val="clear" w:fill="FFFFFF"/>
        </w:rPr>
        <w:t>16.2%</w:t>
      </w:r>
      <w:r>
        <w:rPr>
          <w:rFonts w:hint="default" w:ascii="Times New Roman" w:hAnsi="Times New Roman" w:eastAsia="方正仿宋_GBK" w:cs="Times New Roman"/>
          <w:i w:val="0"/>
          <w:caps w:val="0"/>
          <w:color w:val="auto"/>
          <w:spacing w:val="0"/>
          <w:sz w:val="32"/>
          <w:szCs w:val="32"/>
          <w:shd w:val="clear" w:fill="FFFFFF"/>
        </w:rPr>
        <w:t>，主要原因是根据中央八项规定，严控三公经费支出，节约开支。</w:t>
      </w:r>
    </w:p>
    <w:p w14:paraId="166ED7A4">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jc w:val="left"/>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楷体_GBK" w:cs="Times New Roman"/>
          <w:i w:val="0"/>
          <w:caps w:val="0"/>
          <w:color w:val="auto"/>
          <w:spacing w:val="0"/>
          <w:sz w:val="32"/>
          <w:szCs w:val="32"/>
          <w:shd w:val="clear" w:fill="FFFFFF"/>
        </w:rPr>
        <w:t>（二）</w:t>
      </w:r>
      <w:r>
        <w:rPr>
          <w:rFonts w:hint="default" w:ascii="Times New Roman" w:hAnsi="Times New Roman" w:eastAsia="sans-serif" w:cs="Times New Roman"/>
          <w:i w:val="0"/>
          <w:caps w:val="0"/>
          <w:color w:val="auto"/>
          <w:spacing w:val="0"/>
          <w:sz w:val="32"/>
          <w:szCs w:val="32"/>
          <w:shd w:val="clear" w:fill="FFFFFF"/>
        </w:rPr>
        <w:t>“</w:t>
      </w:r>
      <w:r>
        <w:rPr>
          <w:rFonts w:hint="default" w:ascii="Times New Roman" w:hAnsi="Times New Roman" w:eastAsia="方正楷体_GBK" w:cs="Times New Roman"/>
          <w:i w:val="0"/>
          <w:caps w:val="0"/>
          <w:color w:val="auto"/>
          <w:spacing w:val="0"/>
          <w:sz w:val="32"/>
          <w:szCs w:val="32"/>
          <w:shd w:val="clear" w:fill="FFFFFF"/>
        </w:rPr>
        <w:t>三公</w:t>
      </w:r>
      <w:r>
        <w:rPr>
          <w:rFonts w:hint="default" w:ascii="Times New Roman" w:hAnsi="Times New Roman" w:eastAsia="sans-serif" w:cs="Times New Roman"/>
          <w:i w:val="0"/>
          <w:caps w:val="0"/>
          <w:color w:val="auto"/>
          <w:spacing w:val="0"/>
          <w:sz w:val="32"/>
          <w:szCs w:val="32"/>
          <w:shd w:val="clear" w:fill="FFFFFF"/>
        </w:rPr>
        <w:t>”</w:t>
      </w:r>
      <w:r>
        <w:rPr>
          <w:rFonts w:hint="default" w:ascii="Times New Roman" w:hAnsi="Times New Roman" w:eastAsia="方正楷体_GBK" w:cs="Times New Roman"/>
          <w:i w:val="0"/>
          <w:caps w:val="0"/>
          <w:color w:val="auto"/>
          <w:spacing w:val="0"/>
          <w:sz w:val="32"/>
          <w:szCs w:val="32"/>
          <w:shd w:val="clear" w:fill="FFFFFF"/>
        </w:rPr>
        <w:t>经费分项支出情况</w:t>
      </w:r>
    </w:p>
    <w:p w14:paraId="2B80C24F">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jc w:val="left"/>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2022年度本部门无因公出国（境）费用。2022年度本部门无公务车购置。公务车运行维护费2.62万元，主要用于油费、保险费、维修费等。费用支出较年初预算数减少1.43万元，下降35.3%，主要原因是初预算按每辆车5万元足额编制，而公务用车运行维护费实际减少。较上年支出数减少0.86万元，下降24.7%，主要原因是根据中央八项规定，严控三公经费支出，节约公车运维开支。</w:t>
      </w:r>
    </w:p>
    <w:p w14:paraId="4EAB3323">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jc w:val="left"/>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公务接待费</w:t>
      </w:r>
      <w:r>
        <w:rPr>
          <w:rFonts w:hint="default" w:ascii="Times New Roman" w:hAnsi="Times New Roman" w:eastAsia="sans-serif" w:cs="Times New Roman"/>
          <w:i w:val="0"/>
          <w:caps w:val="0"/>
          <w:color w:val="auto"/>
          <w:spacing w:val="0"/>
          <w:sz w:val="32"/>
          <w:szCs w:val="32"/>
          <w:shd w:val="clear" w:fill="FFFFFF"/>
        </w:rPr>
        <w:t>3.02</w:t>
      </w:r>
      <w:r>
        <w:rPr>
          <w:rFonts w:hint="default" w:ascii="Times New Roman" w:hAnsi="Times New Roman" w:eastAsia="方正仿宋_GBK" w:cs="Times New Roman"/>
          <w:i w:val="0"/>
          <w:caps w:val="0"/>
          <w:color w:val="auto"/>
          <w:spacing w:val="0"/>
          <w:sz w:val="32"/>
          <w:szCs w:val="32"/>
          <w:shd w:val="clear" w:fill="FFFFFF"/>
        </w:rPr>
        <w:t>万元，主要用于接待招商引资接待。费用支出较年初预算数减少0.06万元，下降1.9%，主要原因是我单位严控“三公”经费。较上年支出减少0.23万元，下降7.1%主要原因是我单位严控”三公“经费，所以公务接待费减少。</w:t>
      </w:r>
    </w:p>
    <w:p w14:paraId="06428B3E">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jc w:val="left"/>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楷体_GBK" w:cs="Times New Roman"/>
          <w:i w:val="0"/>
          <w:caps w:val="0"/>
          <w:color w:val="auto"/>
          <w:spacing w:val="0"/>
          <w:sz w:val="32"/>
          <w:szCs w:val="32"/>
          <w:shd w:val="clear" w:fill="FFFFFF"/>
        </w:rPr>
        <w:t>（三）</w:t>
      </w:r>
      <w:r>
        <w:rPr>
          <w:rFonts w:hint="default" w:ascii="Times New Roman" w:hAnsi="Times New Roman" w:eastAsia="sans-serif" w:cs="Times New Roman"/>
          <w:i w:val="0"/>
          <w:caps w:val="0"/>
          <w:color w:val="auto"/>
          <w:spacing w:val="0"/>
          <w:sz w:val="32"/>
          <w:szCs w:val="32"/>
          <w:shd w:val="clear" w:fill="FFFFFF"/>
        </w:rPr>
        <w:t>“</w:t>
      </w:r>
      <w:r>
        <w:rPr>
          <w:rFonts w:hint="default" w:ascii="Times New Roman" w:hAnsi="Times New Roman" w:eastAsia="方正楷体_GBK" w:cs="Times New Roman"/>
          <w:i w:val="0"/>
          <w:caps w:val="0"/>
          <w:color w:val="auto"/>
          <w:spacing w:val="0"/>
          <w:sz w:val="32"/>
          <w:szCs w:val="32"/>
          <w:shd w:val="clear" w:fill="FFFFFF"/>
        </w:rPr>
        <w:t>三公</w:t>
      </w:r>
      <w:r>
        <w:rPr>
          <w:rFonts w:hint="default" w:ascii="Times New Roman" w:hAnsi="Times New Roman" w:eastAsia="sans-serif" w:cs="Times New Roman"/>
          <w:i w:val="0"/>
          <w:caps w:val="0"/>
          <w:color w:val="auto"/>
          <w:spacing w:val="0"/>
          <w:sz w:val="32"/>
          <w:szCs w:val="32"/>
          <w:shd w:val="clear" w:fill="FFFFFF"/>
        </w:rPr>
        <w:t>”</w:t>
      </w:r>
      <w:r>
        <w:rPr>
          <w:rFonts w:hint="default" w:ascii="Times New Roman" w:hAnsi="Times New Roman" w:eastAsia="方正楷体_GBK" w:cs="Times New Roman"/>
          <w:i w:val="0"/>
          <w:caps w:val="0"/>
          <w:color w:val="auto"/>
          <w:spacing w:val="0"/>
          <w:sz w:val="32"/>
          <w:szCs w:val="32"/>
          <w:shd w:val="clear" w:fill="FFFFFF"/>
        </w:rPr>
        <w:t>经费实物量情况</w:t>
      </w:r>
    </w:p>
    <w:p w14:paraId="12BC42AA">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jc w:val="left"/>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2022年度本部门因公出国（境）共计</w:t>
      </w:r>
      <w:r>
        <w:rPr>
          <w:rFonts w:hint="default" w:ascii="Times New Roman" w:hAnsi="Times New Roman" w:eastAsia="sans-serif" w:cs="Times New Roman"/>
          <w:i w:val="0"/>
          <w:caps w:val="0"/>
          <w:color w:val="auto"/>
          <w:spacing w:val="0"/>
          <w:sz w:val="32"/>
          <w:szCs w:val="32"/>
          <w:shd w:val="clear" w:fill="FFFFFF"/>
        </w:rPr>
        <w:t>0</w:t>
      </w:r>
      <w:r>
        <w:rPr>
          <w:rFonts w:hint="default" w:ascii="Times New Roman" w:hAnsi="Times New Roman" w:eastAsia="方正仿宋_GBK" w:cs="Times New Roman"/>
          <w:i w:val="0"/>
          <w:caps w:val="0"/>
          <w:color w:val="auto"/>
          <w:spacing w:val="0"/>
          <w:sz w:val="32"/>
          <w:szCs w:val="32"/>
          <w:shd w:val="clear" w:fill="FFFFFF"/>
        </w:rPr>
        <w:t>个团组</w:t>
      </w:r>
      <w:r>
        <w:rPr>
          <w:rFonts w:hint="default" w:ascii="Times New Roman" w:hAnsi="Times New Roman" w:eastAsia="sans-serif" w:cs="Times New Roman"/>
          <w:i w:val="0"/>
          <w:caps w:val="0"/>
          <w:color w:val="auto"/>
          <w:spacing w:val="0"/>
          <w:sz w:val="32"/>
          <w:szCs w:val="32"/>
          <w:shd w:val="clear" w:fill="FFFFFF"/>
        </w:rPr>
        <w:t>0</w:t>
      </w:r>
      <w:r>
        <w:rPr>
          <w:rFonts w:hint="default" w:ascii="Times New Roman" w:hAnsi="Times New Roman" w:eastAsia="方正仿宋_GBK" w:cs="Times New Roman"/>
          <w:i w:val="0"/>
          <w:caps w:val="0"/>
          <w:color w:val="auto"/>
          <w:spacing w:val="0"/>
          <w:sz w:val="32"/>
          <w:szCs w:val="32"/>
          <w:shd w:val="clear" w:fill="FFFFFF"/>
        </w:rPr>
        <w:t>人；公务用车购置</w:t>
      </w:r>
      <w:r>
        <w:rPr>
          <w:rFonts w:hint="default" w:ascii="Times New Roman" w:hAnsi="Times New Roman" w:eastAsia="sans-serif" w:cs="Times New Roman"/>
          <w:i w:val="0"/>
          <w:caps w:val="0"/>
          <w:color w:val="auto"/>
          <w:spacing w:val="0"/>
          <w:sz w:val="32"/>
          <w:szCs w:val="32"/>
          <w:shd w:val="clear" w:fill="FFFFFF"/>
        </w:rPr>
        <w:t>0</w:t>
      </w:r>
      <w:r>
        <w:rPr>
          <w:rFonts w:hint="default" w:ascii="Times New Roman" w:hAnsi="Times New Roman" w:eastAsia="方正仿宋_GBK" w:cs="Times New Roman"/>
          <w:i w:val="0"/>
          <w:caps w:val="0"/>
          <w:color w:val="auto"/>
          <w:spacing w:val="0"/>
          <w:sz w:val="32"/>
          <w:szCs w:val="32"/>
          <w:shd w:val="clear" w:fill="FFFFFF"/>
        </w:rPr>
        <w:t>辆，公务车保有量为</w:t>
      </w:r>
      <w:r>
        <w:rPr>
          <w:rFonts w:hint="default" w:ascii="Times New Roman" w:hAnsi="Times New Roman" w:eastAsia="sans-serif" w:cs="Times New Roman"/>
          <w:i w:val="0"/>
          <w:caps w:val="0"/>
          <w:color w:val="auto"/>
          <w:spacing w:val="0"/>
          <w:sz w:val="32"/>
          <w:szCs w:val="32"/>
          <w:shd w:val="clear" w:fill="FFFFFF"/>
        </w:rPr>
        <w:t>1</w:t>
      </w:r>
      <w:r>
        <w:rPr>
          <w:rFonts w:hint="default" w:ascii="Times New Roman" w:hAnsi="Times New Roman" w:eastAsia="方正仿宋_GBK" w:cs="Times New Roman"/>
          <w:i w:val="0"/>
          <w:caps w:val="0"/>
          <w:color w:val="auto"/>
          <w:spacing w:val="0"/>
          <w:sz w:val="32"/>
          <w:szCs w:val="32"/>
          <w:shd w:val="clear" w:fill="FFFFFF"/>
        </w:rPr>
        <w:t>辆；国内公务接待</w:t>
      </w:r>
      <w:r>
        <w:rPr>
          <w:rFonts w:hint="default" w:ascii="Times New Roman" w:hAnsi="Times New Roman" w:eastAsia="sans-serif" w:cs="Times New Roman"/>
          <w:i w:val="0"/>
          <w:caps w:val="0"/>
          <w:color w:val="auto"/>
          <w:spacing w:val="0"/>
          <w:sz w:val="32"/>
          <w:szCs w:val="32"/>
          <w:shd w:val="clear" w:fill="FFFFFF"/>
        </w:rPr>
        <w:t>17</w:t>
      </w:r>
      <w:r>
        <w:rPr>
          <w:rFonts w:hint="default" w:ascii="Times New Roman" w:hAnsi="Times New Roman" w:eastAsia="方正仿宋_GBK" w:cs="Times New Roman"/>
          <w:i w:val="0"/>
          <w:caps w:val="0"/>
          <w:color w:val="auto"/>
          <w:spacing w:val="0"/>
          <w:sz w:val="32"/>
          <w:szCs w:val="32"/>
          <w:shd w:val="clear" w:fill="FFFFFF"/>
        </w:rPr>
        <w:t>批次</w:t>
      </w:r>
      <w:r>
        <w:rPr>
          <w:rFonts w:hint="default" w:ascii="Times New Roman" w:hAnsi="Times New Roman" w:eastAsia="sans-serif" w:cs="Times New Roman"/>
          <w:i w:val="0"/>
          <w:caps w:val="0"/>
          <w:color w:val="auto"/>
          <w:spacing w:val="0"/>
          <w:sz w:val="32"/>
          <w:szCs w:val="32"/>
          <w:shd w:val="clear" w:fill="FFFFFF"/>
        </w:rPr>
        <w:t>600</w:t>
      </w:r>
      <w:r>
        <w:rPr>
          <w:rFonts w:hint="default" w:ascii="Times New Roman" w:hAnsi="Times New Roman" w:eastAsia="方正仿宋_GBK" w:cs="Times New Roman"/>
          <w:i w:val="0"/>
          <w:caps w:val="0"/>
          <w:color w:val="auto"/>
          <w:spacing w:val="0"/>
          <w:sz w:val="32"/>
          <w:szCs w:val="32"/>
          <w:shd w:val="clear" w:fill="FFFFFF"/>
        </w:rPr>
        <w:t>人，其中：国内外事接待</w:t>
      </w:r>
      <w:r>
        <w:rPr>
          <w:rFonts w:hint="default" w:ascii="Times New Roman" w:hAnsi="Times New Roman" w:eastAsia="sans-serif" w:cs="Times New Roman"/>
          <w:i w:val="0"/>
          <w:caps w:val="0"/>
          <w:color w:val="auto"/>
          <w:spacing w:val="0"/>
          <w:sz w:val="32"/>
          <w:szCs w:val="32"/>
          <w:shd w:val="clear" w:fill="FFFFFF"/>
        </w:rPr>
        <w:t>0</w:t>
      </w:r>
      <w:r>
        <w:rPr>
          <w:rFonts w:hint="default" w:ascii="Times New Roman" w:hAnsi="Times New Roman" w:eastAsia="方正仿宋_GBK" w:cs="Times New Roman"/>
          <w:i w:val="0"/>
          <w:caps w:val="0"/>
          <w:color w:val="auto"/>
          <w:spacing w:val="0"/>
          <w:sz w:val="32"/>
          <w:szCs w:val="32"/>
          <w:shd w:val="clear" w:fill="FFFFFF"/>
        </w:rPr>
        <w:t>批次</w:t>
      </w:r>
      <w:r>
        <w:rPr>
          <w:rFonts w:hint="default" w:ascii="Times New Roman" w:hAnsi="Times New Roman" w:eastAsia="sans-serif" w:cs="Times New Roman"/>
          <w:i w:val="0"/>
          <w:caps w:val="0"/>
          <w:color w:val="auto"/>
          <w:spacing w:val="0"/>
          <w:sz w:val="32"/>
          <w:szCs w:val="32"/>
          <w:shd w:val="clear" w:fill="FFFFFF"/>
        </w:rPr>
        <w:t>0</w:t>
      </w:r>
      <w:r>
        <w:rPr>
          <w:rFonts w:hint="default" w:ascii="Times New Roman" w:hAnsi="Times New Roman" w:eastAsia="方正仿宋_GBK" w:cs="Times New Roman"/>
          <w:i w:val="0"/>
          <w:caps w:val="0"/>
          <w:color w:val="auto"/>
          <w:spacing w:val="0"/>
          <w:sz w:val="32"/>
          <w:szCs w:val="32"/>
          <w:shd w:val="clear" w:fill="FFFFFF"/>
        </w:rPr>
        <w:t>人；国（境）外公务接待</w:t>
      </w:r>
      <w:r>
        <w:rPr>
          <w:rFonts w:hint="default" w:ascii="Times New Roman" w:hAnsi="Times New Roman" w:eastAsia="sans-serif" w:cs="Times New Roman"/>
          <w:i w:val="0"/>
          <w:caps w:val="0"/>
          <w:color w:val="auto"/>
          <w:spacing w:val="0"/>
          <w:sz w:val="32"/>
          <w:szCs w:val="32"/>
          <w:shd w:val="clear" w:fill="FFFFFF"/>
        </w:rPr>
        <w:t>0</w:t>
      </w:r>
      <w:r>
        <w:rPr>
          <w:rFonts w:hint="default" w:ascii="Times New Roman" w:hAnsi="Times New Roman" w:eastAsia="方正仿宋_GBK" w:cs="Times New Roman"/>
          <w:i w:val="0"/>
          <w:caps w:val="0"/>
          <w:color w:val="auto"/>
          <w:spacing w:val="0"/>
          <w:sz w:val="32"/>
          <w:szCs w:val="32"/>
          <w:shd w:val="clear" w:fill="FFFFFF"/>
        </w:rPr>
        <w:t>批次</w:t>
      </w:r>
      <w:r>
        <w:rPr>
          <w:rFonts w:hint="default" w:ascii="Times New Roman" w:hAnsi="Times New Roman" w:eastAsia="sans-serif" w:cs="Times New Roman"/>
          <w:i w:val="0"/>
          <w:caps w:val="0"/>
          <w:color w:val="auto"/>
          <w:spacing w:val="0"/>
          <w:sz w:val="32"/>
          <w:szCs w:val="32"/>
          <w:shd w:val="clear" w:fill="FFFFFF"/>
        </w:rPr>
        <w:t>0</w:t>
      </w:r>
      <w:r>
        <w:rPr>
          <w:rFonts w:hint="default" w:ascii="Times New Roman" w:hAnsi="Times New Roman" w:eastAsia="方正仿宋_GBK" w:cs="Times New Roman"/>
          <w:i w:val="0"/>
          <w:caps w:val="0"/>
          <w:color w:val="auto"/>
          <w:spacing w:val="0"/>
          <w:sz w:val="32"/>
          <w:szCs w:val="32"/>
          <w:shd w:val="clear" w:fill="FFFFFF"/>
        </w:rPr>
        <w:t>人。</w:t>
      </w:r>
      <w:r>
        <w:rPr>
          <w:rFonts w:hint="default" w:ascii="Times New Roman" w:hAnsi="Times New Roman" w:eastAsia="sans-serif" w:cs="Times New Roman"/>
          <w:i w:val="0"/>
          <w:caps w:val="0"/>
          <w:color w:val="auto"/>
          <w:spacing w:val="0"/>
          <w:sz w:val="32"/>
          <w:szCs w:val="32"/>
          <w:shd w:val="clear" w:fill="FFFFFF"/>
        </w:rPr>
        <w:t>2022</w:t>
      </w:r>
      <w:r>
        <w:rPr>
          <w:rFonts w:hint="default" w:ascii="Times New Roman" w:hAnsi="Times New Roman" w:eastAsia="方正仿宋_GBK" w:cs="Times New Roman"/>
          <w:i w:val="0"/>
          <w:caps w:val="0"/>
          <w:color w:val="auto"/>
          <w:spacing w:val="0"/>
          <w:sz w:val="32"/>
          <w:szCs w:val="32"/>
          <w:shd w:val="clear" w:fill="FFFFFF"/>
        </w:rPr>
        <w:t>年本部门人均接待费</w:t>
      </w:r>
      <w:r>
        <w:rPr>
          <w:rFonts w:hint="default" w:ascii="Times New Roman" w:hAnsi="Times New Roman" w:eastAsia="sans-serif" w:cs="Times New Roman"/>
          <w:i w:val="0"/>
          <w:caps w:val="0"/>
          <w:color w:val="auto"/>
          <w:spacing w:val="0"/>
          <w:sz w:val="32"/>
          <w:szCs w:val="32"/>
          <w:shd w:val="clear" w:fill="FFFFFF"/>
        </w:rPr>
        <w:t>50</w:t>
      </w:r>
      <w:r>
        <w:rPr>
          <w:rFonts w:hint="default" w:ascii="Times New Roman" w:hAnsi="Times New Roman" w:eastAsia="方正仿宋_GBK" w:cs="Times New Roman"/>
          <w:i w:val="0"/>
          <w:caps w:val="0"/>
          <w:color w:val="auto"/>
          <w:spacing w:val="0"/>
          <w:sz w:val="32"/>
          <w:szCs w:val="32"/>
          <w:shd w:val="clear" w:fill="FFFFFF"/>
        </w:rPr>
        <w:t>元，车均购置费</w:t>
      </w:r>
      <w:r>
        <w:rPr>
          <w:rFonts w:hint="default" w:ascii="Times New Roman" w:hAnsi="Times New Roman" w:eastAsia="sans-serif" w:cs="Times New Roman"/>
          <w:i w:val="0"/>
          <w:caps w:val="0"/>
          <w:color w:val="auto"/>
          <w:spacing w:val="0"/>
          <w:sz w:val="32"/>
          <w:szCs w:val="32"/>
          <w:shd w:val="clear" w:fill="FFFFFF"/>
        </w:rPr>
        <w:t>0.00</w:t>
      </w:r>
      <w:r>
        <w:rPr>
          <w:rFonts w:hint="default" w:ascii="Times New Roman" w:hAnsi="Times New Roman" w:eastAsia="方正仿宋_GBK" w:cs="Times New Roman"/>
          <w:i w:val="0"/>
          <w:caps w:val="0"/>
          <w:color w:val="auto"/>
          <w:spacing w:val="0"/>
          <w:sz w:val="32"/>
          <w:szCs w:val="32"/>
          <w:shd w:val="clear" w:fill="FFFFFF"/>
        </w:rPr>
        <w:t>万元，车均维护费</w:t>
      </w:r>
      <w:r>
        <w:rPr>
          <w:rFonts w:hint="default" w:ascii="Times New Roman" w:hAnsi="Times New Roman" w:eastAsia="sans-serif" w:cs="Times New Roman"/>
          <w:i w:val="0"/>
          <w:caps w:val="0"/>
          <w:color w:val="auto"/>
          <w:spacing w:val="0"/>
          <w:sz w:val="32"/>
          <w:szCs w:val="32"/>
          <w:shd w:val="clear" w:fill="FFFFFF"/>
        </w:rPr>
        <w:t>2.62</w:t>
      </w:r>
      <w:r>
        <w:rPr>
          <w:rFonts w:hint="default" w:ascii="Times New Roman" w:hAnsi="Times New Roman" w:eastAsia="方正仿宋_GBK" w:cs="Times New Roman"/>
          <w:i w:val="0"/>
          <w:caps w:val="0"/>
          <w:color w:val="auto"/>
          <w:spacing w:val="0"/>
          <w:sz w:val="32"/>
          <w:szCs w:val="32"/>
          <w:shd w:val="clear" w:fill="FFFFFF"/>
        </w:rPr>
        <w:t>万元。</w:t>
      </w:r>
    </w:p>
    <w:p w14:paraId="557B8AA5">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jc w:val="left"/>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黑体_GBK" w:cs="Times New Roman"/>
          <w:i w:val="0"/>
          <w:caps w:val="0"/>
          <w:color w:val="auto"/>
          <w:spacing w:val="0"/>
          <w:sz w:val="32"/>
          <w:szCs w:val="32"/>
          <w:shd w:val="clear" w:fill="FFFFFF"/>
        </w:rPr>
        <w:t>四、其他需要说明的事项</w:t>
      </w:r>
    </w:p>
    <w:p w14:paraId="39B4E1BC">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0"/>
        <w:jc w:val="left"/>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sans-serif" w:cs="Times New Roman"/>
          <w:b/>
          <w:i w:val="0"/>
          <w:caps w:val="0"/>
          <w:color w:val="auto"/>
          <w:spacing w:val="0"/>
          <w:sz w:val="32"/>
          <w:szCs w:val="32"/>
          <w:shd w:val="clear" w:fill="FFFFFF"/>
        </w:rPr>
        <w:t>    </w:t>
      </w:r>
      <w:r>
        <w:rPr>
          <w:rFonts w:hint="default" w:ascii="Times New Roman" w:hAnsi="Times New Roman" w:eastAsia="方正楷体_GBK" w:cs="Times New Roman"/>
          <w:i w:val="0"/>
          <w:caps w:val="0"/>
          <w:color w:val="auto"/>
          <w:spacing w:val="0"/>
          <w:sz w:val="32"/>
          <w:szCs w:val="32"/>
          <w:shd w:val="clear" w:fill="FFFFFF"/>
        </w:rPr>
        <w:t>（一）一般公共预算财政拨款会议费和培训费情况说明</w:t>
      </w:r>
    </w:p>
    <w:p w14:paraId="0B1827CD">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0"/>
        <w:jc w:val="left"/>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sans-serif" w:cs="Times New Roman"/>
          <w:i w:val="0"/>
          <w:caps w:val="0"/>
          <w:color w:val="auto"/>
          <w:spacing w:val="0"/>
          <w:sz w:val="32"/>
          <w:szCs w:val="32"/>
          <w:shd w:val="clear" w:fill="FFFFFF"/>
        </w:rPr>
        <w:t>    </w:t>
      </w:r>
      <w:r>
        <w:rPr>
          <w:rFonts w:hint="default" w:ascii="Times New Roman" w:hAnsi="Times New Roman" w:eastAsia="方正仿宋_GBK" w:cs="Times New Roman"/>
          <w:i w:val="0"/>
          <w:caps w:val="0"/>
          <w:color w:val="auto"/>
          <w:spacing w:val="0"/>
          <w:sz w:val="32"/>
          <w:szCs w:val="32"/>
          <w:shd w:val="clear" w:fill="FFFFFF"/>
        </w:rPr>
        <w:t>本年度会议费支出</w:t>
      </w:r>
      <w:r>
        <w:rPr>
          <w:rFonts w:hint="default" w:ascii="Times New Roman" w:hAnsi="Times New Roman" w:eastAsia="sans-serif" w:cs="Times New Roman"/>
          <w:i w:val="0"/>
          <w:caps w:val="0"/>
          <w:color w:val="auto"/>
          <w:spacing w:val="0"/>
          <w:sz w:val="32"/>
          <w:szCs w:val="32"/>
          <w:shd w:val="clear" w:fill="FFFFFF"/>
        </w:rPr>
        <w:t>1.45</w:t>
      </w:r>
      <w:r>
        <w:rPr>
          <w:rFonts w:hint="default" w:ascii="Times New Roman" w:hAnsi="Times New Roman" w:eastAsia="方正仿宋_GBK" w:cs="Times New Roman"/>
          <w:i w:val="0"/>
          <w:caps w:val="0"/>
          <w:color w:val="auto"/>
          <w:spacing w:val="0"/>
          <w:sz w:val="32"/>
          <w:szCs w:val="32"/>
          <w:shd w:val="clear" w:fill="FFFFFF"/>
        </w:rPr>
        <w:t>万元，较上年决算数减少</w:t>
      </w:r>
      <w:r>
        <w:rPr>
          <w:rFonts w:hint="default" w:ascii="Times New Roman" w:hAnsi="Times New Roman" w:eastAsia="sans-serif" w:cs="Times New Roman"/>
          <w:i w:val="0"/>
          <w:caps w:val="0"/>
          <w:color w:val="auto"/>
          <w:spacing w:val="0"/>
          <w:sz w:val="32"/>
          <w:szCs w:val="32"/>
          <w:shd w:val="clear" w:fill="FFFFFF"/>
        </w:rPr>
        <w:t>0.57</w:t>
      </w:r>
      <w:r>
        <w:rPr>
          <w:rFonts w:hint="default" w:ascii="Times New Roman" w:hAnsi="Times New Roman" w:eastAsia="方正仿宋_GBK" w:cs="Times New Roman"/>
          <w:i w:val="0"/>
          <w:caps w:val="0"/>
          <w:color w:val="auto"/>
          <w:spacing w:val="0"/>
          <w:sz w:val="32"/>
          <w:szCs w:val="32"/>
          <w:shd w:val="clear" w:fill="FFFFFF"/>
        </w:rPr>
        <w:t>万元，下降</w:t>
      </w:r>
      <w:r>
        <w:rPr>
          <w:rFonts w:hint="default" w:ascii="Times New Roman" w:hAnsi="Times New Roman" w:eastAsia="sans-serif" w:cs="Times New Roman"/>
          <w:i w:val="0"/>
          <w:caps w:val="0"/>
          <w:color w:val="auto"/>
          <w:spacing w:val="0"/>
          <w:sz w:val="32"/>
          <w:szCs w:val="32"/>
          <w:shd w:val="clear" w:fill="FFFFFF"/>
        </w:rPr>
        <w:t>28.2%</w:t>
      </w:r>
      <w:r>
        <w:rPr>
          <w:rFonts w:hint="default" w:ascii="Times New Roman" w:hAnsi="Times New Roman" w:eastAsia="方正仿宋_GBK" w:cs="Times New Roman"/>
          <w:i w:val="0"/>
          <w:caps w:val="0"/>
          <w:color w:val="auto"/>
          <w:spacing w:val="0"/>
          <w:sz w:val="32"/>
          <w:szCs w:val="32"/>
          <w:shd w:val="clear" w:fill="FFFFFF"/>
        </w:rPr>
        <w:t>，主要</w:t>
      </w:r>
      <w:r>
        <w:rPr>
          <w:rFonts w:hint="eastAsia" w:ascii="Times New Roman" w:hAnsi="Times New Roman" w:eastAsia="方正仿宋_GBK" w:cs="Times New Roman"/>
          <w:i w:val="0"/>
          <w:caps w:val="0"/>
          <w:color w:val="auto"/>
          <w:spacing w:val="0"/>
          <w:sz w:val="32"/>
          <w:szCs w:val="32"/>
          <w:shd w:val="clear" w:fill="FFFFFF"/>
          <w:lang w:eastAsia="zh-CN"/>
        </w:rPr>
        <w:t>原因是</w:t>
      </w:r>
      <w:bookmarkStart w:id="0" w:name="_GoBack"/>
      <w:bookmarkEnd w:id="0"/>
      <w:r>
        <w:rPr>
          <w:rFonts w:hint="default" w:ascii="Times New Roman" w:hAnsi="Times New Roman" w:eastAsia="方正仿宋_GBK" w:cs="Times New Roman"/>
          <w:i w:val="0"/>
          <w:caps w:val="0"/>
          <w:color w:val="auto"/>
          <w:spacing w:val="0"/>
          <w:sz w:val="32"/>
          <w:szCs w:val="32"/>
          <w:shd w:val="clear" w:fill="FFFFFF"/>
        </w:rPr>
        <w:t>去年换届选举，镇、村两级多次开展会议，今年减少了换届选举，所以会议费支出减少，本年度培训费支出</w:t>
      </w:r>
      <w:r>
        <w:rPr>
          <w:rFonts w:hint="default" w:ascii="Times New Roman" w:hAnsi="Times New Roman" w:eastAsia="sans-serif" w:cs="Times New Roman"/>
          <w:i w:val="0"/>
          <w:caps w:val="0"/>
          <w:color w:val="auto"/>
          <w:spacing w:val="0"/>
          <w:sz w:val="32"/>
          <w:szCs w:val="32"/>
          <w:shd w:val="clear" w:fill="FFFFFF"/>
        </w:rPr>
        <w:t>2.07</w:t>
      </w:r>
      <w:r>
        <w:rPr>
          <w:rFonts w:hint="default" w:ascii="Times New Roman" w:hAnsi="Times New Roman" w:eastAsia="方正仿宋_GBK" w:cs="Times New Roman"/>
          <w:i w:val="0"/>
          <w:caps w:val="0"/>
          <w:color w:val="auto"/>
          <w:spacing w:val="0"/>
          <w:sz w:val="32"/>
          <w:szCs w:val="32"/>
          <w:shd w:val="clear" w:fill="FFFFFF"/>
        </w:rPr>
        <w:t>万元，较上年决算数减少</w:t>
      </w:r>
      <w:r>
        <w:rPr>
          <w:rFonts w:hint="default" w:ascii="Times New Roman" w:hAnsi="Times New Roman" w:eastAsia="sans-serif" w:cs="Times New Roman"/>
          <w:i w:val="0"/>
          <w:caps w:val="0"/>
          <w:color w:val="auto"/>
          <w:spacing w:val="0"/>
          <w:sz w:val="32"/>
          <w:szCs w:val="32"/>
          <w:shd w:val="clear" w:fill="FFFFFF"/>
        </w:rPr>
        <w:t>0.32</w:t>
      </w:r>
      <w:r>
        <w:rPr>
          <w:rFonts w:hint="default" w:ascii="Times New Roman" w:hAnsi="Times New Roman" w:eastAsia="方正仿宋_GBK" w:cs="Times New Roman"/>
          <w:i w:val="0"/>
          <w:caps w:val="0"/>
          <w:color w:val="auto"/>
          <w:spacing w:val="0"/>
          <w:sz w:val="32"/>
          <w:szCs w:val="32"/>
          <w:shd w:val="clear" w:fill="FFFFFF"/>
        </w:rPr>
        <w:t>万元，下降34</w:t>
      </w:r>
      <w:r>
        <w:rPr>
          <w:rFonts w:hint="default" w:ascii="Times New Roman" w:hAnsi="Times New Roman" w:eastAsia="sans-serif" w:cs="Times New Roman"/>
          <w:i w:val="0"/>
          <w:caps w:val="0"/>
          <w:color w:val="auto"/>
          <w:spacing w:val="0"/>
          <w:sz w:val="32"/>
          <w:szCs w:val="32"/>
          <w:shd w:val="clear" w:fill="FFFFFF"/>
        </w:rPr>
        <w:t>%</w:t>
      </w:r>
      <w:r>
        <w:rPr>
          <w:rFonts w:hint="default" w:ascii="Times New Roman" w:hAnsi="Times New Roman" w:eastAsia="方正仿宋_GBK" w:cs="Times New Roman"/>
          <w:i w:val="0"/>
          <w:caps w:val="0"/>
          <w:color w:val="auto"/>
          <w:spacing w:val="0"/>
          <w:sz w:val="32"/>
          <w:szCs w:val="32"/>
          <w:shd w:val="clear" w:fill="FFFFFF"/>
        </w:rPr>
        <w:t>，主要原因是因为今年各项工作减少了培训的次数。</w:t>
      </w:r>
    </w:p>
    <w:p w14:paraId="051C1AC8">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jc w:val="left"/>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楷体_GBK" w:cs="Times New Roman"/>
          <w:i w:val="0"/>
          <w:caps w:val="0"/>
          <w:color w:val="auto"/>
          <w:spacing w:val="0"/>
          <w:sz w:val="32"/>
          <w:szCs w:val="32"/>
          <w:shd w:val="clear" w:fill="FFFFFF"/>
        </w:rPr>
        <w:t>（二）机关运行经费情况说明</w:t>
      </w:r>
    </w:p>
    <w:p w14:paraId="517893AB">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0"/>
        <w:jc w:val="left"/>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sans-serif" w:cs="Times New Roman"/>
          <w:i w:val="0"/>
          <w:caps w:val="0"/>
          <w:color w:val="auto"/>
          <w:spacing w:val="0"/>
          <w:sz w:val="32"/>
          <w:szCs w:val="32"/>
          <w:shd w:val="clear" w:fill="FFFFFF"/>
        </w:rPr>
        <w:t>    </w:t>
      </w:r>
      <w:r>
        <w:rPr>
          <w:rFonts w:hint="default" w:ascii="Times New Roman" w:hAnsi="Times New Roman" w:eastAsia="方正仿宋_GBK" w:cs="Times New Roman"/>
          <w:i w:val="0"/>
          <w:caps w:val="0"/>
          <w:color w:val="auto"/>
          <w:spacing w:val="0"/>
          <w:sz w:val="32"/>
          <w:szCs w:val="32"/>
          <w:shd w:val="clear" w:fill="FFFFFF"/>
        </w:rPr>
        <w:t>2022年度本部门机关运行经费支出</w:t>
      </w:r>
      <w:r>
        <w:rPr>
          <w:rFonts w:hint="default" w:ascii="Times New Roman" w:hAnsi="Times New Roman" w:eastAsia="sans-serif" w:cs="Times New Roman"/>
          <w:i w:val="0"/>
          <w:caps w:val="0"/>
          <w:color w:val="auto"/>
          <w:spacing w:val="0"/>
          <w:sz w:val="32"/>
          <w:szCs w:val="32"/>
          <w:shd w:val="clear" w:fill="FFFFFF"/>
        </w:rPr>
        <w:t>182.58</w:t>
      </w:r>
      <w:r>
        <w:rPr>
          <w:rFonts w:hint="default" w:ascii="Times New Roman" w:hAnsi="Times New Roman" w:eastAsia="方正仿宋_GBK" w:cs="Times New Roman"/>
          <w:i w:val="0"/>
          <w:caps w:val="0"/>
          <w:color w:val="auto"/>
          <w:spacing w:val="0"/>
          <w:sz w:val="32"/>
          <w:szCs w:val="32"/>
          <w:shd w:val="clear" w:fill="FFFFFF"/>
        </w:rPr>
        <w:t>万元，机关运行经费主要用于开支差旅费、通讯费、水电费等。机关运行经费较上年决算数减少</w:t>
      </w:r>
      <w:r>
        <w:rPr>
          <w:rFonts w:hint="default" w:ascii="Times New Roman" w:hAnsi="Times New Roman" w:eastAsia="sans-serif" w:cs="Times New Roman"/>
          <w:i w:val="0"/>
          <w:caps w:val="0"/>
          <w:color w:val="auto"/>
          <w:spacing w:val="0"/>
          <w:sz w:val="32"/>
          <w:szCs w:val="32"/>
          <w:shd w:val="clear" w:fill="FFFFFF"/>
        </w:rPr>
        <w:t>2.56</w:t>
      </w:r>
      <w:r>
        <w:rPr>
          <w:rFonts w:hint="default" w:ascii="Times New Roman" w:hAnsi="Times New Roman" w:eastAsia="方正仿宋_GBK" w:cs="Times New Roman"/>
          <w:i w:val="0"/>
          <w:caps w:val="0"/>
          <w:color w:val="auto"/>
          <w:spacing w:val="0"/>
          <w:sz w:val="32"/>
          <w:szCs w:val="32"/>
          <w:shd w:val="clear" w:fill="FFFFFF"/>
        </w:rPr>
        <w:t>万元，下降</w:t>
      </w:r>
      <w:r>
        <w:rPr>
          <w:rFonts w:hint="default" w:ascii="Times New Roman" w:hAnsi="Times New Roman" w:eastAsia="sans-serif" w:cs="Times New Roman"/>
          <w:i w:val="0"/>
          <w:caps w:val="0"/>
          <w:color w:val="auto"/>
          <w:spacing w:val="0"/>
          <w:sz w:val="32"/>
          <w:szCs w:val="32"/>
          <w:shd w:val="clear" w:fill="FFFFFF"/>
        </w:rPr>
        <w:t>1.4%</w:t>
      </w:r>
      <w:r>
        <w:rPr>
          <w:rFonts w:hint="default" w:ascii="Times New Roman" w:hAnsi="Times New Roman" w:eastAsia="方正仿宋_GBK" w:cs="Times New Roman"/>
          <w:i w:val="0"/>
          <w:caps w:val="0"/>
          <w:color w:val="auto"/>
          <w:spacing w:val="0"/>
          <w:sz w:val="32"/>
          <w:szCs w:val="32"/>
          <w:shd w:val="clear" w:fill="FFFFFF"/>
        </w:rPr>
        <w:t>，主要原因是根据中央八项规定，严控经费支出，逐年节约开支。</w:t>
      </w:r>
    </w:p>
    <w:p w14:paraId="48810FFA">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jc w:val="left"/>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楷体_GBK" w:cs="Times New Roman"/>
          <w:i w:val="0"/>
          <w:caps w:val="0"/>
          <w:color w:val="auto"/>
          <w:spacing w:val="0"/>
          <w:sz w:val="32"/>
          <w:szCs w:val="32"/>
          <w:shd w:val="clear" w:fill="FFFFFF"/>
        </w:rPr>
        <w:t>（三）国有资产占用情况说明</w:t>
      </w:r>
    </w:p>
    <w:p w14:paraId="22A37AC6">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jc w:val="left"/>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截至</w:t>
      </w:r>
      <w:r>
        <w:rPr>
          <w:rFonts w:hint="default" w:ascii="Times New Roman" w:hAnsi="Times New Roman" w:eastAsia="sans-serif" w:cs="Times New Roman"/>
          <w:i w:val="0"/>
          <w:caps w:val="0"/>
          <w:color w:val="auto"/>
          <w:spacing w:val="0"/>
          <w:sz w:val="32"/>
          <w:szCs w:val="32"/>
          <w:shd w:val="clear" w:fill="FFFFFF"/>
        </w:rPr>
        <w:t>2022</w:t>
      </w:r>
      <w:r>
        <w:rPr>
          <w:rFonts w:hint="default" w:ascii="Times New Roman" w:hAnsi="Times New Roman" w:eastAsia="方正仿宋_GBK" w:cs="Times New Roman"/>
          <w:i w:val="0"/>
          <w:caps w:val="0"/>
          <w:color w:val="auto"/>
          <w:spacing w:val="0"/>
          <w:sz w:val="32"/>
          <w:szCs w:val="32"/>
          <w:shd w:val="clear" w:fill="FFFFFF"/>
        </w:rPr>
        <w:t>年</w:t>
      </w:r>
      <w:r>
        <w:rPr>
          <w:rFonts w:hint="default" w:ascii="Times New Roman" w:hAnsi="Times New Roman" w:eastAsia="sans-serif" w:cs="Times New Roman"/>
          <w:i w:val="0"/>
          <w:caps w:val="0"/>
          <w:color w:val="auto"/>
          <w:spacing w:val="0"/>
          <w:sz w:val="32"/>
          <w:szCs w:val="32"/>
          <w:shd w:val="clear" w:fill="FFFFFF"/>
        </w:rPr>
        <w:t>12</w:t>
      </w:r>
      <w:r>
        <w:rPr>
          <w:rFonts w:hint="default" w:ascii="Times New Roman" w:hAnsi="Times New Roman" w:eastAsia="方正仿宋_GBK" w:cs="Times New Roman"/>
          <w:i w:val="0"/>
          <w:caps w:val="0"/>
          <w:color w:val="auto"/>
          <w:spacing w:val="0"/>
          <w:sz w:val="32"/>
          <w:szCs w:val="32"/>
          <w:shd w:val="clear" w:fill="FFFFFF"/>
        </w:rPr>
        <w:t>月</w:t>
      </w:r>
      <w:r>
        <w:rPr>
          <w:rFonts w:hint="default" w:ascii="Times New Roman" w:hAnsi="Times New Roman" w:eastAsia="sans-serif" w:cs="Times New Roman"/>
          <w:i w:val="0"/>
          <w:caps w:val="0"/>
          <w:color w:val="auto"/>
          <w:spacing w:val="0"/>
          <w:sz w:val="32"/>
          <w:szCs w:val="32"/>
          <w:shd w:val="clear" w:fill="FFFFFF"/>
        </w:rPr>
        <w:t>31</w:t>
      </w:r>
      <w:r>
        <w:rPr>
          <w:rFonts w:hint="default" w:ascii="Times New Roman" w:hAnsi="Times New Roman" w:eastAsia="方正仿宋_GBK" w:cs="Times New Roman"/>
          <w:i w:val="0"/>
          <w:caps w:val="0"/>
          <w:color w:val="auto"/>
          <w:spacing w:val="0"/>
          <w:sz w:val="32"/>
          <w:szCs w:val="32"/>
          <w:shd w:val="clear" w:fill="FFFFFF"/>
        </w:rPr>
        <w:t>日，本部门共有车辆</w:t>
      </w:r>
      <w:r>
        <w:rPr>
          <w:rFonts w:hint="default" w:ascii="Times New Roman" w:hAnsi="Times New Roman" w:eastAsia="sans-serif" w:cs="Times New Roman"/>
          <w:i w:val="0"/>
          <w:caps w:val="0"/>
          <w:color w:val="auto"/>
          <w:spacing w:val="0"/>
          <w:sz w:val="32"/>
          <w:szCs w:val="32"/>
          <w:shd w:val="clear" w:fill="FFFFFF"/>
        </w:rPr>
        <w:t>1</w:t>
      </w:r>
      <w:r>
        <w:rPr>
          <w:rFonts w:hint="default" w:ascii="Times New Roman" w:hAnsi="Times New Roman" w:eastAsia="方正仿宋_GBK" w:cs="Times New Roman"/>
          <w:i w:val="0"/>
          <w:caps w:val="0"/>
          <w:color w:val="auto"/>
          <w:spacing w:val="0"/>
          <w:sz w:val="32"/>
          <w:szCs w:val="32"/>
          <w:shd w:val="clear" w:fill="FFFFFF"/>
        </w:rPr>
        <w:t>辆，其中，副部（省）级及以上领导用车</w:t>
      </w:r>
      <w:r>
        <w:rPr>
          <w:rFonts w:hint="default" w:ascii="Times New Roman" w:hAnsi="Times New Roman" w:eastAsia="sans-serif" w:cs="Times New Roman"/>
          <w:i w:val="0"/>
          <w:caps w:val="0"/>
          <w:color w:val="auto"/>
          <w:spacing w:val="0"/>
          <w:sz w:val="32"/>
          <w:szCs w:val="32"/>
          <w:shd w:val="clear" w:fill="FFFFFF"/>
        </w:rPr>
        <w:t>0</w:t>
      </w:r>
      <w:r>
        <w:rPr>
          <w:rFonts w:hint="default" w:ascii="Times New Roman" w:hAnsi="Times New Roman" w:eastAsia="方正仿宋_GBK" w:cs="Times New Roman"/>
          <w:i w:val="0"/>
          <w:caps w:val="0"/>
          <w:color w:val="auto"/>
          <w:spacing w:val="0"/>
          <w:sz w:val="32"/>
          <w:szCs w:val="32"/>
          <w:shd w:val="clear" w:fill="FFFFFF"/>
        </w:rPr>
        <w:t>辆、主要领导干部用车</w:t>
      </w:r>
      <w:r>
        <w:rPr>
          <w:rFonts w:hint="default" w:ascii="Times New Roman" w:hAnsi="Times New Roman" w:eastAsia="sans-serif" w:cs="Times New Roman"/>
          <w:i w:val="0"/>
          <w:caps w:val="0"/>
          <w:color w:val="auto"/>
          <w:spacing w:val="0"/>
          <w:sz w:val="32"/>
          <w:szCs w:val="32"/>
          <w:shd w:val="clear" w:fill="FFFFFF"/>
        </w:rPr>
        <w:t>0</w:t>
      </w:r>
      <w:r>
        <w:rPr>
          <w:rFonts w:hint="default" w:ascii="Times New Roman" w:hAnsi="Times New Roman" w:eastAsia="方正仿宋_GBK" w:cs="Times New Roman"/>
          <w:i w:val="0"/>
          <w:caps w:val="0"/>
          <w:color w:val="auto"/>
          <w:spacing w:val="0"/>
          <w:sz w:val="32"/>
          <w:szCs w:val="32"/>
          <w:shd w:val="clear" w:fill="FFFFFF"/>
        </w:rPr>
        <w:t>辆、机要通信用车</w:t>
      </w:r>
      <w:r>
        <w:rPr>
          <w:rFonts w:hint="default" w:ascii="Times New Roman" w:hAnsi="Times New Roman" w:eastAsia="sans-serif" w:cs="Times New Roman"/>
          <w:i w:val="0"/>
          <w:caps w:val="0"/>
          <w:color w:val="auto"/>
          <w:spacing w:val="0"/>
          <w:sz w:val="32"/>
          <w:szCs w:val="32"/>
          <w:shd w:val="clear" w:fill="FFFFFF"/>
        </w:rPr>
        <w:t>1</w:t>
      </w:r>
      <w:r>
        <w:rPr>
          <w:rFonts w:hint="default" w:ascii="Times New Roman" w:hAnsi="Times New Roman" w:eastAsia="方正仿宋_GBK" w:cs="Times New Roman"/>
          <w:i w:val="0"/>
          <w:caps w:val="0"/>
          <w:color w:val="auto"/>
          <w:spacing w:val="0"/>
          <w:sz w:val="32"/>
          <w:szCs w:val="32"/>
          <w:shd w:val="clear" w:fill="FFFFFF"/>
        </w:rPr>
        <w:t>辆、应急保障用车</w:t>
      </w:r>
      <w:r>
        <w:rPr>
          <w:rFonts w:hint="default" w:ascii="Times New Roman" w:hAnsi="Times New Roman" w:eastAsia="sans-serif" w:cs="Times New Roman"/>
          <w:i w:val="0"/>
          <w:caps w:val="0"/>
          <w:color w:val="auto"/>
          <w:spacing w:val="0"/>
          <w:sz w:val="32"/>
          <w:szCs w:val="32"/>
          <w:shd w:val="clear" w:fill="FFFFFF"/>
        </w:rPr>
        <w:t>0</w:t>
      </w:r>
      <w:r>
        <w:rPr>
          <w:rFonts w:hint="default" w:ascii="Times New Roman" w:hAnsi="Times New Roman" w:eastAsia="方正仿宋_GBK" w:cs="Times New Roman"/>
          <w:i w:val="0"/>
          <w:caps w:val="0"/>
          <w:color w:val="auto"/>
          <w:spacing w:val="0"/>
          <w:sz w:val="32"/>
          <w:szCs w:val="32"/>
          <w:shd w:val="clear" w:fill="FFFFFF"/>
        </w:rPr>
        <w:t>辆、执法执勤用车</w:t>
      </w:r>
      <w:r>
        <w:rPr>
          <w:rFonts w:hint="default" w:ascii="Times New Roman" w:hAnsi="Times New Roman" w:eastAsia="sans-serif" w:cs="Times New Roman"/>
          <w:i w:val="0"/>
          <w:caps w:val="0"/>
          <w:color w:val="auto"/>
          <w:spacing w:val="0"/>
          <w:sz w:val="32"/>
          <w:szCs w:val="32"/>
          <w:shd w:val="clear" w:fill="FFFFFF"/>
        </w:rPr>
        <w:t>0</w:t>
      </w:r>
      <w:r>
        <w:rPr>
          <w:rFonts w:hint="default" w:ascii="Times New Roman" w:hAnsi="Times New Roman" w:eastAsia="方正仿宋_GBK" w:cs="Times New Roman"/>
          <w:i w:val="0"/>
          <w:caps w:val="0"/>
          <w:color w:val="auto"/>
          <w:spacing w:val="0"/>
          <w:sz w:val="32"/>
          <w:szCs w:val="32"/>
          <w:shd w:val="clear" w:fill="FFFFFF"/>
        </w:rPr>
        <w:t>辆，特种专业技术用车</w:t>
      </w:r>
      <w:r>
        <w:rPr>
          <w:rFonts w:hint="default" w:ascii="Times New Roman" w:hAnsi="Times New Roman" w:eastAsia="sans-serif" w:cs="Times New Roman"/>
          <w:i w:val="0"/>
          <w:caps w:val="0"/>
          <w:color w:val="auto"/>
          <w:spacing w:val="0"/>
          <w:sz w:val="32"/>
          <w:szCs w:val="32"/>
          <w:shd w:val="clear" w:fill="FFFFFF"/>
        </w:rPr>
        <w:t>0</w:t>
      </w:r>
      <w:r>
        <w:rPr>
          <w:rFonts w:hint="default" w:ascii="Times New Roman" w:hAnsi="Times New Roman" w:eastAsia="方正仿宋_GBK" w:cs="Times New Roman"/>
          <w:i w:val="0"/>
          <w:caps w:val="0"/>
          <w:color w:val="auto"/>
          <w:spacing w:val="0"/>
          <w:sz w:val="32"/>
          <w:szCs w:val="32"/>
          <w:shd w:val="clear" w:fill="FFFFFF"/>
        </w:rPr>
        <w:t>辆，离退休干部用车</w:t>
      </w:r>
      <w:r>
        <w:rPr>
          <w:rFonts w:hint="default" w:ascii="Times New Roman" w:hAnsi="Times New Roman" w:eastAsia="sans-serif" w:cs="Times New Roman"/>
          <w:i w:val="0"/>
          <w:caps w:val="0"/>
          <w:color w:val="auto"/>
          <w:spacing w:val="0"/>
          <w:sz w:val="32"/>
          <w:szCs w:val="32"/>
          <w:shd w:val="clear" w:fill="FFFFFF"/>
        </w:rPr>
        <w:t>0</w:t>
      </w:r>
      <w:r>
        <w:rPr>
          <w:rFonts w:hint="default" w:ascii="Times New Roman" w:hAnsi="Times New Roman" w:eastAsia="方正仿宋_GBK" w:cs="Times New Roman"/>
          <w:i w:val="0"/>
          <w:caps w:val="0"/>
          <w:color w:val="auto"/>
          <w:spacing w:val="0"/>
          <w:sz w:val="32"/>
          <w:szCs w:val="32"/>
          <w:shd w:val="clear" w:fill="FFFFFF"/>
        </w:rPr>
        <w:t>辆，其他用车</w:t>
      </w:r>
      <w:r>
        <w:rPr>
          <w:rFonts w:hint="default" w:ascii="Times New Roman" w:hAnsi="Times New Roman" w:eastAsia="sans-serif" w:cs="Times New Roman"/>
          <w:i w:val="0"/>
          <w:caps w:val="0"/>
          <w:color w:val="auto"/>
          <w:spacing w:val="0"/>
          <w:sz w:val="32"/>
          <w:szCs w:val="32"/>
          <w:shd w:val="clear" w:fill="FFFFFF"/>
        </w:rPr>
        <w:t>0</w:t>
      </w:r>
      <w:r>
        <w:rPr>
          <w:rFonts w:hint="default" w:ascii="Times New Roman" w:hAnsi="Times New Roman" w:eastAsia="方正仿宋_GBK" w:cs="Times New Roman"/>
          <w:i w:val="0"/>
          <w:caps w:val="0"/>
          <w:color w:val="auto"/>
          <w:spacing w:val="0"/>
          <w:sz w:val="32"/>
          <w:szCs w:val="32"/>
          <w:shd w:val="clear" w:fill="FFFFFF"/>
        </w:rPr>
        <w:t>辆，单价</w:t>
      </w:r>
      <w:r>
        <w:rPr>
          <w:rFonts w:hint="default" w:ascii="Times New Roman" w:hAnsi="Times New Roman" w:eastAsia="sans-serif" w:cs="Times New Roman"/>
          <w:i w:val="0"/>
          <w:caps w:val="0"/>
          <w:color w:val="auto"/>
          <w:spacing w:val="0"/>
          <w:sz w:val="32"/>
          <w:szCs w:val="32"/>
          <w:shd w:val="clear" w:fill="FFFFFF"/>
        </w:rPr>
        <w:t>50</w:t>
      </w:r>
      <w:r>
        <w:rPr>
          <w:rFonts w:hint="default" w:ascii="Times New Roman" w:hAnsi="Times New Roman" w:eastAsia="方正仿宋_GBK" w:cs="Times New Roman"/>
          <w:i w:val="0"/>
          <w:caps w:val="0"/>
          <w:color w:val="auto"/>
          <w:spacing w:val="0"/>
          <w:sz w:val="32"/>
          <w:szCs w:val="32"/>
          <w:shd w:val="clear" w:fill="FFFFFF"/>
        </w:rPr>
        <w:t>万元（含）以上通用设备</w:t>
      </w:r>
      <w:r>
        <w:rPr>
          <w:rFonts w:hint="default" w:ascii="Times New Roman" w:hAnsi="Times New Roman" w:eastAsia="sans-serif" w:cs="Times New Roman"/>
          <w:i w:val="0"/>
          <w:caps w:val="0"/>
          <w:color w:val="auto"/>
          <w:spacing w:val="0"/>
          <w:sz w:val="32"/>
          <w:szCs w:val="32"/>
          <w:shd w:val="clear" w:fill="FFFFFF"/>
        </w:rPr>
        <w:t>0</w:t>
      </w:r>
      <w:r>
        <w:rPr>
          <w:rFonts w:hint="default" w:ascii="Times New Roman" w:hAnsi="Times New Roman" w:eastAsia="方正仿宋_GBK" w:cs="Times New Roman"/>
          <w:i w:val="0"/>
          <w:caps w:val="0"/>
          <w:color w:val="auto"/>
          <w:spacing w:val="0"/>
          <w:sz w:val="32"/>
          <w:szCs w:val="32"/>
          <w:shd w:val="clear" w:fill="FFFFFF"/>
        </w:rPr>
        <w:t>台（套），单价</w:t>
      </w:r>
      <w:r>
        <w:rPr>
          <w:rFonts w:hint="default" w:ascii="Times New Roman" w:hAnsi="Times New Roman" w:eastAsia="sans-serif" w:cs="Times New Roman"/>
          <w:i w:val="0"/>
          <w:caps w:val="0"/>
          <w:color w:val="auto"/>
          <w:spacing w:val="0"/>
          <w:sz w:val="32"/>
          <w:szCs w:val="32"/>
          <w:shd w:val="clear" w:fill="FFFFFF"/>
        </w:rPr>
        <w:t>100</w:t>
      </w:r>
      <w:r>
        <w:rPr>
          <w:rFonts w:hint="default" w:ascii="Times New Roman" w:hAnsi="Times New Roman" w:eastAsia="方正仿宋_GBK" w:cs="Times New Roman"/>
          <w:i w:val="0"/>
          <w:caps w:val="0"/>
          <w:color w:val="auto"/>
          <w:spacing w:val="0"/>
          <w:sz w:val="32"/>
          <w:szCs w:val="32"/>
          <w:shd w:val="clear" w:fill="FFFFFF"/>
        </w:rPr>
        <w:t>万元（含）以上专用设备</w:t>
      </w:r>
      <w:r>
        <w:rPr>
          <w:rFonts w:hint="default" w:ascii="Times New Roman" w:hAnsi="Times New Roman" w:eastAsia="sans-serif" w:cs="Times New Roman"/>
          <w:i w:val="0"/>
          <w:caps w:val="0"/>
          <w:color w:val="auto"/>
          <w:spacing w:val="0"/>
          <w:sz w:val="32"/>
          <w:szCs w:val="32"/>
          <w:shd w:val="clear" w:fill="FFFFFF"/>
        </w:rPr>
        <w:t>0</w:t>
      </w:r>
      <w:r>
        <w:rPr>
          <w:rFonts w:hint="default" w:ascii="Times New Roman" w:hAnsi="Times New Roman" w:eastAsia="方正仿宋_GBK" w:cs="Times New Roman"/>
          <w:i w:val="0"/>
          <w:caps w:val="0"/>
          <w:color w:val="auto"/>
          <w:spacing w:val="0"/>
          <w:sz w:val="32"/>
          <w:szCs w:val="32"/>
          <w:shd w:val="clear" w:fill="FFFFFF"/>
        </w:rPr>
        <w:t>台（套）。</w:t>
      </w:r>
    </w:p>
    <w:p w14:paraId="1C1EA3A3">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jc w:val="left"/>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楷体_GBK" w:cs="Times New Roman"/>
          <w:i w:val="0"/>
          <w:caps w:val="0"/>
          <w:color w:val="auto"/>
          <w:spacing w:val="0"/>
          <w:sz w:val="32"/>
          <w:szCs w:val="32"/>
          <w:shd w:val="clear" w:fill="FFFFFF"/>
        </w:rPr>
        <w:t>（四）政府采购支出情况说明</w:t>
      </w:r>
    </w:p>
    <w:p w14:paraId="502EDCE5">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jc w:val="left"/>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2022年度我单位政府采购595.17万元，其中采购货物78.18万元，工程支出516.99万元主要原因是用于采购办公楼中央空调78.18万元、工程项目采购516.99万元。</w:t>
      </w:r>
    </w:p>
    <w:p w14:paraId="400F058B">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jc w:val="left"/>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黑体_GBK" w:cs="Times New Roman"/>
          <w:i w:val="0"/>
          <w:caps w:val="0"/>
          <w:color w:val="auto"/>
          <w:spacing w:val="0"/>
          <w:sz w:val="32"/>
          <w:szCs w:val="32"/>
          <w:shd w:val="clear" w:fill="FFFFFF"/>
        </w:rPr>
        <w:t>五、预算绩效管理情况说明</w:t>
      </w:r>
    </w:p>
    <w:p w14:paraId="49F63B22">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480"/>
        <w:jc w:val="left"/>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楷体_GBK" w:cs="Times New Roman"/>
          <w:i w:val="0"/>
          <w:caps w:val="0"/>
          <w:color w:val="auto"/>
          <w:spacing w:val="0"/>
          <w:sz w:val="32"/>
          <w:szCs w:val="32"/>
          <w:shd w:val="clear" w:fill="FFFFFF"/>
        </w:rPr>
        <w:t>（一）预算绩效管理工作开展情况</w:t>
      </w:r>
    </w:p>
    <w:p w14:paraId="57907859">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right="0" w:firstLine="640" w:firstLineChars="200"/>
        <w:jc w:val="left"/>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根据预算绩效管理要求，我部门对109个项目开展了绩效自评，其中，以填报目标自评表形式开展自评</w:t>
      </w:r>
      <w:r>
        <w:rPr>
          <w:rFonts w:hint="default" w:ascii="Times New Roman" w:hAnsi="Times New Roman" w:eastAsia="sans-serif" w:cs="Times New Roman"/>
          <w:i w:val="0"/>
          <w:caps w:val="0"/>
          <w:color w:val="auto"/>
          <w:spacing w:val="0"/>
          <w:sz w:val="32"/>
          <w:szCs w:val="32"/>
          <w:shd w:val="clear" w:fill="FFFFFF"/>
        </w:rPr>
        <w:t>109</w:t>
      </w:r>
      <w:r>
        <w:rPr>
          <w:rFonts w:hint="default" w:ascii="Times New Roman" w:hAnsi="Times New Roman" w:eastAsia="方正仿宋_GBK" w:cs="Times New Roman"/>
          <w:i w:val="0"/>
          <w:caps w:val="0"/>
          <w:color w:val="auto"/>
          <w:spacing w:val="0"/>
          <w:sz w:val="32"/>
          <w:szCs w:val="32"/>
          <w:shd w:val="clear" w:fill="FFFFFF"/>
        </w:rPr>
        <w:t>项，涉及资金</w:t>
      </w:r>
      <w:r>
        <w:rPr>
          <w:rFonts w:hint="default" w:ascii="Times New Roman" w:hAnsi="Times New Roman" w:eastAsia="sans-serif" w:cs="Times New Roman"/>
          <w:i w:val="0"/>
          <w:caps w:val="0"/>
          <w:color w:val="auto"/>
          <w:spacing w:val="0"/>
          <w:sz w:val="32"/>
          <w:szCs w:val="32"/>
          <w:shd w:val="clear" w:fill="FFFFFF"/>
        </w:rPr>
        <w:t>3228.66</w:t>
      </w:r>
      <w:r>
        <w:rPr>
          <w:rFonts w:hint="default" w:ascii="Times New Roman" w:hAnsi="Times New Roman" w:eastAsia="方正仿宋_GBK" w:cs="Times New Roman"/>
          <w:i w:val="0"/>
          <w:caps w:val="0"/>
          <w:color w:val="auto"/>
          <w:spacing w:val="0"/>
          <w:sz w:val="32"/>
          <w:szCs w:val="32"/>
          <w:shd w:val="clear" w:fill="FFFFFF"/>
        </w:rPr>
        <w:t>万元。从评价情况来看，</w:t>
      </w:r>
      <w:r>
        <w:rPr>
          <w:rFonts w:hint="default" w:ascii="Times New Roman" w:hAnsi="Times New Roman" w:eastAsia="sans-serif" w:cs="Times New Roman"/>
          <w:i w:val="0"/>
          <w:caps w:val="0"/>
          <w:color w:val="auto"/>
          <w:spacing w:val="0"/>
          <w:sz w:val="32"/>
          <w:szCs w:val="32"/>
          <w:shd w:val="clear" w:fill="FFFFFF"/>
        </w:rPr>
        <w:t>2022</w:t>
      </w:r>
      <w:r>
        <w:rPr>
          <w:rFonts w:hint="default" w:ascii="Times New Roman" w:hAnsi="Times New Roman" w:eastAsia="方正仿宋_GBK" w:cs="Times New Roman"/>
          <w:i w:val="0"/>
          <w:caps w:val="0"/>
          <w:color w:val="auto"/>
          <w:spacing w:val="0"/>
          <w:sz w:val="32"/>
          <w:szCs w:val="32"/>
          <w:shd w:val="clear" w:fill="FFFFFF"/>
        </w:rPr>
        <w:t>年，黄石镇着力以提升财政资金绩效为主线，以绩效目标实现为导向，以财政支出绩效评价为手段，以评价结果应用为保障，建立完善预算绩效管理体系，积极推进预算绩效管理工作。牢固树立</w:t>
      </w:r>
      <w:r>
        <w:rPr>
          <w:rFonts w:hint="default" w:ascii="Times New Roman" w:hAnsi="Times New Roman" w:eastAsia="sans-serif" w:cs="Times New Roman"/>
          <w:i w:val="0"/>
          <w:caps w:val="0"/>
          <w:color w:val="auto"/>
          <w:spacing w:val="0"/>
          <w:sz w:val="32"/>
          <w:szCs w:val="32"/>
          <w:shd w:val="clear" w:fill="FFFFFF"/>
        </w:rPr>
        <w:t>“</w:t>
      </w:r>
      <w:r>
        <w:rPr>
          <w:rFonts w:hint="default" w:ascii="Times New Roman" w:hAnsi="Times New Roman" w:eastAsia="方正仿宋_GBK" w:cs="Times New Roman"/>
          <w:i w:val="0"/>
          <w:caps w:val="0"/>
          <w:color w:val="auto"/>
          <w:spacing w:val="0"/>
          <w:sz w:val="32"/>
          <w:szCs w:val="32"/>
          <w:shd w:val="clear" w:fill="FFFFFF"/>
        </w:rPr>
        <w:t>讲绩效、重绩效、用绩效</w:t>
      </w:r>
      <w:r>
        <w:rPr>
          <w:rFonts w:hint="default" w:ascii="Times New Roman" w:hAnsi="Times New Roman" w:eastAsia="sans-serif" w:cs="Times New Roman"/>
          <w:i w:val="0"/>
          <w:caps w:val="0"/>
          <w:color w:val="auto"/>
          <w:spacing w:val="0"/>
          <w:sz w:val="32"/>
          <w:szCs w:val="32"/>
          <w:shd w:val="clear" w:fill="FFFFFF"/>
        </w:rPr>
        <w:t>”</w:t>
      </w:r>
      <w:r>
        <w:rPr>
          <w:rFonts w:hint="default" w:ascii="Times New Roman" w:hAnsi="Times New Roman" w:eastAsia="方正仿宋_GBK" w:cs="Times New Roman"/>
          <w:i w:val="0"/>
          <w:caps w:val="0"/>
          <w:color w:val="auto"/>
          <w:spacing w:val="0"/>
          <w:sz w:val="32"/>
          <w:szCs w:val="32"/>
          <w:shd w:val="clear" w:fill="FFFFFF"/>
        </w:rPr>
        <w:t>、</w:t>
      </w:r>
      <w:r>
        <w:rPr>
          <w:rFonts w:hint="default" w:ascii="Times New Roman" w:hAnsi="Times New Roman" w:eastAsia="sans-serif" w:cs="Times New Roman"/>
          <w:i w:val="0"/>
          <w:caps w:val="0"/>
          <w:color w:val="auto"/>
          <w:spacing w:val="0"/>
          <w:sz w:val="32"/>
          <w:szCs w:val="32"/>
          <w:shd w:val="clear" w:fill="FFFFFF"/>
        </w:rPr>
        <w:t>“</w:t>
      </w:r>
      <w:r>
        <w:rPr>
          <w:rFonts w:hint="default" w:ascii="Times New Roman" w:hAnsi="Times New Roman" w:eastAsia="方正仿宋_GBK" w:cs="Times New Roman"/>
          <w:i w:val="0"/>
          <w:caps w:val="0"/>
          <w:color w:val="auto"/>
          <w:spacing w:val="0"/>
          <w:sz w:val="32"/>
          <w:szCs w:val="32"/>
          <w:shd w:val="clear" w:fill="FFFFFF"/>
        </w:rPr>
        <w:t>花钱必问效、无效必问责</w:t>
      </w:r>
      <w:r>
        <w:rPr>
          <w:rFonts w:hint="default" w:ascii="Times New Roman" w:hAnsi="Times New Roman" w:eastAsia="sans-serif" w:cs="Times New Roman"/>
          <w:i w:val="0"/>
          <w:caps w:val="0"/>
          <w:color w:val="auto"/>
          <w:spacing w:val="0"/>
          <w:sz w:val="32"/>
          <w:szCs w:val="32"/>
          <w:shd w:val="clear" w:fill="FFFFFF"/>
        </w:rPr>
        <w:t>”</w:t>
      </w:r>
      <w:r>
        <w:rPr>
          <w:rFonts w:hint="default" w:ascii="Times New Roman" w:hAnsi="Times New Roman" w:eastAsia="方正仿宋_GBK" w:cs="Times New Roman"/>
          <w:i w:val="0"/>
          <w:caps w:val="0"/>
          <w:color w:val="auto"/>
          <w:spacing w:val="0"/>
          <w:sz w:val="32"/>
          <w:szCs w:val="32"/>
          <w:shd w:val="clear" w:fill="FFFFFF"/>
        </w:rPr>
        <w:t>的绩效管理理念，进一步增强支出责任和效率意识，全面加强预算管理，优化资源配置，提高财政资金使用绩效和科学精细化管理水平。</w:t>
      </w:r>
    </w:p>
    <w:p w14:paraId="3FFB2BF5">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480"/>
        <w:jc w:val="left"/>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楷体_GBK" w:cs="Times New Roman"/>
          <w:i w:val="0"/>
          <w:caps w:val="0"/>
          <w:color w:val="auto"/>
          <w:spacing w:val="0"/>
          <w:sz w:val="32"/>
          <w:szCs w:val="32"/>
          <w:shd w:val="clear" w:fill="FFFFFF"/>
        </w:rPr>
        <w:t>（二）绩效自评结果</w:t>
      </w:r>
    </w:p>
    <w:p w14:paraId="561884D0">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480"/>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1.绩效目标自评表</w:t>
      </w:r>
    </w:p>
    <w:tbl>
      <w:tblPr>
        <w:tblStyle w:val="3"/>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150" w:type="dxa"/>
          <w:bottom w:w="75" w:type="dxa"/>
          <w:right w:w="150" w:type="dxa"/>
        </w:tblCellMar>
      </w:tblPr>
      <w:tblGrid>
        <w:gridCol w:w="900"/>
        <w:gridCol w:w="612"/>
        <w:gridCol w:w="613"/>
        <w:gridCol w:w="832"/>
        <w:gridCol w:w="588"/>
        <w:gridCol w:w="940"/>
        <w:gridCol w:w="950"/>
        <w:gridCol w:w="577"/>
        <w:gridCol w:w="577"/>
        <w:gridCol w:w="830"/>
        <w:gridCol w:w="588"/>
        <w:gridCol w:w="599"/>
      </w:tblGrid>
      <w:tr w14:paraId="4A9DD16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795" w:hRule="atLeast"/>
        </w:trPr>
        <w:tc>
          <w:tcPr>
            <w:tcW w:w="22515" w:type="dxa"/>
            <w:gridSpan w:val="12"/>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6C85B462">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2022年度二级项目绩效自评表</w:t>
            </w:r>
          </w:p>
        </w:tc>
      </w:tr>
      <w:tr w14:paraId="06BB16F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95" w:hRule="atLeast"/>
        </w:trPr>
        <w:tc>
          <w:tcPr>
            <w:tcW w:w="0" w:type="auto"/>
            <w:gridSpan w:val="12"/>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7DB559BA">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状态：业务审核已审</w:t>
            </w:r>
          </w:p>
        </w:tc>
      </w:tr>
      <w:tr w14:paraId="7A29C35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PrEx>
        <w:trPr>
          <w:trHeight w:val="495" w:hRule="atLeast"/>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26F38769">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项目名称：</w:t>
            </w:r>
          </w:p>
        </w:tc>
        <w:tc>
          <w:tcPr>
            <w:tcW w:w="0" w:type="auto"/>
            <w:gridSpan w:val="2"/>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43E905F9">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2021年度严重精神障碍患者监护人以奖代补</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48510C98">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项目编码：</w:t>
            </w:r>
          </w:p>
        </w:tc>
        <w:tc>
          <w:tcPr>
            <w:tcW w:w="0" w:type="auto"/>
            <w:gridSpan w:val="2"/>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0DE61544">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50023522T000002343932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0CB459BF">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自评总分：</w:t>
            </w:r>
          </w:p>
        </w:tc>
        <w:tc>
          <w:tcPr>
            <w:tcW w:w="0" w:type="auto"/>
            <w:gridSpan w:val="2"/>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6388C4E0">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100.00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38230904">
            <w:pPr>
              <w:keepNext w:val="0"/>
              <w:keepLines w:val="0"/>
              <w:widowControl/>
              <w:suppressLineNumbers w:val="0"/>
              <w:wordWrap w:val="0"/>
              <w:jc w:val="left"/>
              <w:rPr>
                <w:color w:val="auto"/>
              </w:rPr>
            </w:pPr>
          </w:p>
        </w:tc>
        <w:tc>
          <w:tcPr>
            <w:tcW w:w="0" w:type="auto"/>
            <w:gridSpan w:val="2"/>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00BBEA58">
            <w:pPr>
              <w:keepNext w:val="0"/>
              <w:keepLines w:val="0"/>
              <w:widowControl/>
              <w:suppressLineNumbers w:val="0"/>
              <w:wordWrap w:val="0"/>
              <w:jc w:val="left"/>
              <w:rPr>
                <w:color w:val="auto"/>
              </w:rPr>
            </w:pPr>
          </w:p>
        </w:tc>
      </w:tr>
      <w:tr w14:paraId="0EB58BF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95" w:hRule="atLeast"/>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0D2EF1BA">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项目主管部门：</w:t>
            </w:r>
          </w:p>
        </w:tc>
        <w:tc>
          <w:tcPr>
            <w:tcW w:w="0" w:type="auto"/>
            <w:gridSpan w:val="2"/>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7A5EE94C">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905-黄石镇</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03CE69EE">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财政归口处室：</w:t>
            </w:r>
          </w:p>
        </w:tc>
        <w:tc>
          <w:tcPr>
            <w:tcW w:w="0" w:type="auto"/>
            <w:gridSpan w:val="2"/>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0CA3C6E8">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001-预算科</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6016E4EE">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部门联系人：</w:t>
            </w:r>
          </w:p>
        </w:tc>
        <w:tc>
          <w:tcPr>
            <w:tcW w:w="0" w:type="auto"/>
            <w:gridSpan w:val="2"/>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2549BB69">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宋方</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5504DF8E">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联系电话：</w:t>
            </w:r>
          </w:p>
        </w:tc>
        <w:tc>
          <w:tcPr>
            <w:tcW w:w="0" w:type="auto"/>
            <w:gridSpan w:val="2"/>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5542BA95">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18716589163</w:t>
            </w:r>
          </w:p>
        </w:tc>
      </w:tr>
      <w:tr w14:paraId="12F7977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600" w:hRule="atLeast"/>
        </w:trPr>
        <w:tc>
          <w:tcPr>
            <w:tcW w:w="0" w:type="auto"/>
            <w:gridSpan w:val="12"/>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54CB5F80">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​资金情况</w:t>
            </w:r>
          </w:p>
        </w:tc>
      </w:tr>
      <w:tr w14:paraId="1809B70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95" w:hRule="atLeast"/>
        </w:trPr>
        <w:tc>
          <w:tcPr>
            <w:tcW w:w="0" w:type="auto"/>
            <w:gridSpan w:val="2"/>
            <w:tcBorders>
              <w:top w:val="outset" w:color="auto" w:sz="6" w:space="0"/>
              <w:left w:val="outset" w:color="auto" w:sz="6" w:space="0"/>
              <w:bottom w:val="outset" w:color="auto" w:sz="6" w:space="0"/>
              <w:right w:val="single" w:color="000000" w:sz="6" w:space="0"/>
            </w:tcBorders>
            <w:shd w:val="clear" w:color="auto" w:fill="auto"/>
            <w:tcMar>
              <w:top w:w="75" w:type="dxa"/>
            </w:tcMar>
            <w:vAlign w:val="center"/>
          </w:tcPr>
          <w:p w14:paraId="5CFC6EB4">
            <w:pPr>
              <w:keepNext w:val="0"/>
              <w:keepLines w:val="0"/>
              <w:widowControl/>
              <w:suppressLineNumbers w:val="0"/>
              <w:wordWrap w:val="0"/>
              <w:jc w:val="left"/>
              <w:rPr>
                <w:color w:val="auto"/>
              </w:rPr>
            </w:pPr>
          </w:p>
        </w:tc>
        <w:tc>
          <w:tcPr>
            <w:tcW w:w="0" w:type="auto"/>
            <w:gridSpan w:val="2"/>
            <w:tcBorders>
              <w:top w:val="outset" w:color="auto" w:sz="6" w:space="0"/>
              <w:left w:val="outset" w:color="auto" w:sz="6" w:space="0"/>
              <w:bottom w:val="outset" w:color="auto" w:sz="6" w:space="0"/>
              <w:right w:val="single" w:color="000000" w:sz="6" w:space="0"/>
            </w:tcBorders>
            <w:shd w:val="clear" w:color="auto" w:fill="auto"/>
            <w:tcMar>
              <w:top w:w="75" w:type="dxa"/>
            </w:tcMar>
            <w:vAlign w:val="center"/>
          </w:tcPr>
          <w:p w14:paraId="1EA1260D">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年初预算数</w:t>
            </w:r>
          </w:p>
        </w:tc>
        <w:tc>
          <w:tcPr>
            <w:tcW w:w="0" w:type="auto"/>
            <w:gridSpan w:val="2"/>
            <w:tcBorders>
              <w:top w:val="outset" w:color="auto" w:sz="6" w:space="0"/>
              <w:left w:val="outset" w:color="auto" w:sz="6" w:space="0"/>
              <w:bottom w:val="outset" w:color="auto" w:sz="6" w:space="0"/>
              <w:right w:val="single" w:color="000000" w:sz="6" w:space="0"/>
            </w:tcBorders>
            <w:shd w:val="clear" w:color="auto" w:fill="auto"/>
            <w:tcMar>
              <w:top w:w="75" w:type="dxa"/>
            </w:tcMar>
            <w:vAlign w:val="center"/>
          </w:tcPr>
          <w:p w14:paraId="1F1057A3">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全年（调整）预算数</w:t>
            </w:r>
          </w:p>
        </w:tc>
        <w:tc>
          <w:tcPr>
            <w:tcW w:w="0" w:type="auto"/>
            <w:gridSpan w:val="2"/>
            <w:tcBorders>
              <w:top w:val="outset" w:color="auto" w:sz="6" w:space="0"/>
              <w:left w:val="outset" w:color="auto" w:sz="6" w:space="0"/>
              <w:bottom w:val="outset" w:color="auto" w:sz="6" w:space="0"/>
              <w:right w:val="single" w:color="000000" w:sz="6" w:space="0"/>
            </w:tcBorders>
            <w:shd w:val="clear" w:color="auto" w:fill="auto"/>
            <w:tcMar>
              <w:top w:w="75" w:type="dxa"/>
            </w:tcMar>
            <w:vAlign w:val="center"/>
          </w:tcPr>
          <w:p w14:paraId="01A76101">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全年执行数</w:t>
            </w:r>
          </w:p>
        </w:tc>
        <w:tc>
          <w:tcPr>
            <w:tcW w:w="0" w:type="auto"/>
            <w:gridSpan w:val="2"/>
            <w:tcBorders>
              <w:top w:val="outset" w:color="auto" w:sz="6" w:space="0"/>
              <w:left w:val="outset" w:color="auto" w:sz="6" w:space="0"/>
              <w:bottom w:val="outset" w:color="auto" w:sz="6" w:space="0"/>
              <w:right w:val="single" w:color="000000" w:sz="6" w:space="0"/>
            </w:tcBorders>
            <w:shd w:val="clear" w:color="auto" w:fill="auto"/>
            <w:tcMar>
              <w:top w:w="75" w:type="dxa"/>
            </w:tcMar>
            <w:vAlign w:val="center"/>
          </w:tcPr>
          <w:p w14:paraId="461AC8F7">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执行率</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16FBAD2C">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执行率权重</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0D86EBC5">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执行率得分</w:t>
            </w:r>
          </w:p>
        </w:tc>
      </w:tr>
      <w:tr w14:paraId="5D1BC28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95" w:hRule="atLeast"/>
        </w:trPr>
        <w:tc>
          <w:tcPr>
            <w:tcW w:w="0" w:type="auto"/>
            <w:gridSpan w:val="2"/>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07EA4898">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年度总金额</w:t>
            </w:r>
          </w:p>
        </w:tc>
        <w:tc>
          <w:tcPr>
            <w:tcW w:w="0" w:type="auto"/>
            <w:gridSpan w:val="2"/>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2F881A14">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0.00 </w:t>
            </w:r>
          </w:p>
        </w:tc>
        <w:tc>
          <w:tcPr>
            <w:tcW w:w="0" w:type="auto"/>
            <w:gridSpan w:val="2"/>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3A6422E1">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35,600.00 </w:t>
            </w:r>
          </w:p>
        </w:tc>
        <w:tc>
          <w:tcPr>
            <w:tcW w:w="0" w:type="auto"/>
            <w:gridSpan w:val="2"/>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4C918C08">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35,600.00 </w:t>
            </w:r>
          </w:p>
        </w:tc>
        <w:tc>
          <w:tcPr>
            <w:tcW w:w="0" w:type="auto"/>
            <w:gridSpan w:val="2"/>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309BEB0B">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475F16B4">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78A98BAF">
            <w:pPr>
              <w:keepNext w:val="0"/>
              <w:keepLines w:val="0"/>
              <w:widowControl/>
              <w:suppressLineNumbers w:val="0"/>
              <w:wordWrap w:val="0"/>
              <w:jc w:val="left"/>
              <w:rPr>
                <w:color w:val="auto"/>
              </w:rPr>
            </w:pPr>
          </w:p>
        </w:tc>
      </w:tr>
      <w:tr w14:paraId="0F524B9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95" w:hRule="atLeast"/>
        </w:trPr>
        <w:tc>
          <w:tcPr>
            <w:tcW w:w="0" w:type="auto"/>
            <w:gridSpan w:val="2"/>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56DC3CCC">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其中：财政拨款</w:t>
            </w:r>
          </w:p>
        </w:tc>
        <w:tc>
          <w:tcPr>
            <w:tcW w:w="0" w:type="auto"/>
            <w:gridSpan w:val="2"/>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2ADC37F2">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0.00 </w:t>
            </w:r>
          </w:p>
        </w:tc>
        <w:tc>
          <w:tcPr>
            <w:tcW w:w="0" w:type="auto"/>
            <w:gridSpan w:val="2"/>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03B1D755">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35,600.00 </w:t>
            </w:r>
          </w:p>
        </w:tc>
        <w:tc>
          <w:tcPr>
            <w:tcW w:w="0" w:type="auto"/>
            <w:gridSpan w:val="2"/>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7CA2974C">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35,600.00 </w:t>
            </w:r>
          </w:p>
        </w:tc>
        <w:tc>
          <w:tcPr>
            <w:tcW w:w="0" w:type="auto"/>
            <w:gridSpan w:val="2"/>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6CBC41B0">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100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6093FDF3">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10.00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393ACCD1">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10.00 </w:t>
            </w:r>
          </w:p>
        </w:tc>
      </w:tr>
      <w:tr w14:paraId="3DD0943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600" w:hRule="atLeast"/>
        </w:trPr>
        <w:tc>
          <w:tcPr>
            <w:tcW w:w="0" w:type="auto"/>
            <w:gridSpan w:val="12"/>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4F5F2600">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绩效目标</w:t>
            </w:r>
          </w:p>
        </w:tc>
      </w:tr>
      <w:tr w14:paraId="35874DF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95" w:hRule="atLeast"/>
        </w:trPr>
        <w:tc>
          <w:tcPr>
            <w:tcW w:w="0" w:type="auto"/>
            <w:gridSpan w:val="4"/>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1E3AFC48">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年初绩效目标</w:t>
            </w:r>
          </w:p>
        </w:tc>
        <w:tc>
          <w:tcPr>
            <w:tcW w:w="0" w:type="auto"/>
            <w:gridSpan w:val="4"/>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5A4AFFED">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全年（调整）绩效目标</w:t>
            </w:r>
          </w:p>
        </w:tc>
        <w:tc>
          <w:tcPr>
            <w:tcW w:w="0" w:type="auto"/>
            <w:gridSpan w:val="4"/>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46A75896">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全年目标实际完成情况</w:t>
            </w:r>
          </w:p>
        </w:tc>
      </w:tr>
      <w:tr w14:paraId="70D7B22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1606" w:hRule="atLeast"/>
        </w:trPr>
        <w:tc>
          <w:tcPr>
            <w:tcW w:w="7500" w:type="dxa"/>
            <w:gridSpan w:val="4"/>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060E44C3">
            <w:pPr>
              <w:keepNext w:val="0"/>
              <w:keepLines w:val="0"/>
              <w:widowControl/>
              <w:suppressLineNumbers w:val="0"/>
              <w:wordWrap w:val="0"/>
              <w:jc w:val="left"/>
              <w:rPr>
                <w:color w:val="auto"/>
              </w:rPr>
            </w:pPr>
          </w:p>
        </w:tc>
        <w:tc>
          <w:tcPr>
            <w:tcW w:w="7500" w:type="dxa"/>
            <w:gridSpan w:val="4"/>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5B5A8760">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2021年度严重精神障碍患者监护人以奖代补</w:t>
            </w:r>
          </w:p>
        </w:tc>
        <w:tc>
          <w:tcPr>
            <w:tcW w:w="7500" w:type="dxa"/>
            <w:gridSpan w:val="4"/>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2E5B3A1B">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2021年度严重精神障碍患者监护人以奖代补全部完成。实现保障精神病人监护人生活压力，改善生活质量，提升了生活水平，增加了幸福感。</w:t>
            </w:r>
          </w:p>
        </w:tc>
      </w:tr>
      <w:tr w14:paraId="1C0185F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600" w:hRule="atLeast"/>
        </w:trPr>
        <w:tc>
          <w:tcPr>
            <w:tcW w:w="0" w:type="auto"/>
            <w:gridSpan w:val="12"/>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037CCE3A">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绩效指标</w:t>
            </w:r>
          </w:p>
        </w:tc>
      </w:tr>
      <w:tr w14:paraId="15CE3DB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95" w:hRule="atLeast"/>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397FAFE3">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指标名称</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5D247084">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计量单位</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2455FCFC">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指标性质</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4427B5F9">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指标值</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5F781138">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全年完成值</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7320DE5A">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偏离度（%）</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21C76A57">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得分系数（%）</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266C5654">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指标权重</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69AD01D9">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指标得分</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0422A6DE">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是否核心指标</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2E2D8D06">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说明</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7F15609F">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市财政局建议</w:t>
            </w:r>
          </w:p>
        </w:tc>
      </w:tr>
      <w:tr w14:paraId="5EF28ED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495" w:hRule="atLeast"/>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018BAFDD">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2021年度严重精神障碍患者监</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0527E017">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人数</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07319728">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1D7804D5">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15</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11B593AC">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15</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23AEFDB6">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1F70CF46">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100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73690904">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20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2EFFA561">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20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7EFF151E">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3026E455">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327CA11E">
            <w:pPr>
              <w:keepNext w:val="0"/>
              <w:keepLines w:val="0"/>
              <w:widowControl/>
              <w:suppressLineNumbers w:val="0"/>
              <w:wordWrap w:val="0"/>
              <w:jc w:val="left"/>
              <w:rPr>
                <w:color w:val="auto"/>
              </w:rPr>
            </w:pPr>
          </w:p>
        </w:tc>
      </w:tr>
      <w:tr w14:paraId="5B97A6C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495" w:hRule="atLeast"/>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3B8957CA">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监护到位率</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03476B19">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5B20D3CE">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7502F3AA">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100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60502EA0">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100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48383F9A">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5CE8F395">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100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5F4B84E1">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10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338BBFA6">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10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11E1C810">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14A918A7">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78A8CE49">
            <w:pPr>
              <w:keepNext w:val="0"/>
              <w:keepLines w:val="0"/>
              <w:widowControl/>
              <w:suppressLineNumbers w:val="0"/>
              <w:wordWrap w:val="0"/>
              <w:jc w:val="left"/>
              <w:rPr>
                <w:color w:val="auto"/>
              </w:rPr>
            </w:pPr>
          </w:p>
        </w:tc>
      </w:tr>
      <w:tr w14:paraId="5921AE2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95" w:hRule="atLeast"/>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6A91E168">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严重精神障碍患者奖补发放及时</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2D08A458">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3AA72DD1">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176BE281">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100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10AABE0F">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100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283DD2E5">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414FDFBA">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100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6D83E564">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20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51969D4B">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20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055A6BAF">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41A639D4">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093E664F">
            <w:pPr>
              <w:keepNext w:val="0"/>
              <w:keepLines w:val="0"/>
              <w:widowControl/>
              <w:suppressLineNumbers w:val="0"/>
              <w:wordWrap w:val="0"/>
              <w:jc w:val="left"/>
              <w:rPr>
                <w:color w:val="auto"/>
              </w:rPr>
            </w:pPr>
          </w:p>
        </w:tc>
      </w:tr>
      <w:tr w14:paraId="5018E88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495" w:hRule="atLeast"/>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1D2343C4">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补助标准</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5B8E3050">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元/人*月</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6F86ED41">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5C1C650F">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200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7490352B">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200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606A7003">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340DC025">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100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17951E31">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10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48EE7E86">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10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4A8E2755">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543A2BE7">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7AF3A1DA">
            <w:pPr>
              <w:keepNext w:val="0"/>
              <w:keepLines w:val="0"/>
              <w:widowControl/>
              <w:suppressLineNumbers w:val="0"/>
              <w:wordWrap w:val="0"/>
              <w:jc w:val="left"/>
              <w:rPr>
                <w:color w:val="auto"/>
              </w:rPr>
            </w:pPr>
          </w:p>
        </w:tc>
      </w:tr>
      <w:tr w14:paraId="010B06F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95" w:hRule="atLeast"/>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7FB7A042">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生活水平提升情况</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70C30662">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74B489E3">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定性</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4DB40F9D">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有效改善</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56402FD0">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67E7C1A2">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24DC43A3">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100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19761749">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10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40B35C62">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10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4180612E">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69941FD9">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5055088A">
            <w:pPr>
              <w:keepNext w:val="0"/>
              <w:keepLines w:val="0"/>
              <w:widowControl/>
              <w:suppressLineNumbers w:val="0"/>
              <w:wordWrap w:val="0"/>
              <w:jc w:val="left"/>
              <w:rPr>
                <w:color w:val="auto"/>
              </w:rPr>
            </w:pPr>
          </w:p>
        </w:tc>
      </w:tr>
      <w:tr w14:paraId="077FDFF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95" w:hRule="atLeast"/>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671BFE6A">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肇事肇祸案件发生率</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4F3FEA98">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3729EA89">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1DE68EA3">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0A147C35">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1EC9E38D">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54906A7D">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100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4CE98F92">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10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4B0F3B61">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10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5D91934D">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44EACBE4">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6973B0C2">
            <w:pPr>
              <w:keepNext w:val="0"/>
              <w:keepLines w:val="0"/>
              <w:widowControl/>
              <w:suppressLineNumbers w:val="0"/>
              <w:wordWrap w:val="0"/>
              <w:jc w:val="left"/>
              <w:rPr>
                <w:color w:val="auto"/>
              </w:rPr>
            </w:pPr>
          </w:p>
        </w:tc>
      </w:tr>
      <w:tr w14:paraId="6729651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PrEx>
        <w:trPr>
          <w:trHeight w:val="495" w:hRule="atLeast"/>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3EA77835">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补助对象满意度</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5B10D16D">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2F22E7AA">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16821470">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96</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680CF3BD">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98</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4AE404A1">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34246B58">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100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17E49A01">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10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24FB5002">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10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261F8B1D">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5BED1730">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4600B824">
            <w:pPr>
              <w:keepNext w:val="0"/>
              <w:keepLines w:val="0"/>
              <w:widowControl/>
              <w:suppressLineNumbers w:val="0"/>
              <w:wordWrap w:val="0"/>
              <w:jc w:val="left"/>
              <w:rPr>
                <w:color w:val="auto"/>
              </w:rPr>
            </w:pPr>
          </w:p>
        </w:tc>
      </w:tr>
      <w:tr w14:paraId="06EB5E9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271" w:hRule="atLeast"/>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4026E4B3">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4D689829">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001CE8A8">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53CF0F53">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61FD288D">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7FE04A57">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157B09F8">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3A317170">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2430CE43">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67D0FDB7">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39B1B9A2">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57E72210">
            <w:pPr>
              <w:keepNext w:val="0"/>
              <w:keepLines w:val="0"/>
              <w:widowControl/>
              <w:suppressLineNumbers w:val="0"/>
              <w:wordWrap w:val="0"/>
              <w:jc w:val="left"/>
              <w:rPr>
                <w:color w:val="auto"/>
              </w:rPr>
            </w:pPr>
          </w:p>
        </w:tc>
      </w:tr>
      <w:tr w14:paraId="05577CC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271" w:hRule="atLeast"/>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191F461A">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3DED5EA6">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6FDFDDDE">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5B3EC23B">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49056D5F">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212C92E5">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5B673FE7">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175E6AF1">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25CE1DA3">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3C4DAE20">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0CED8BF7">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38797314">
            <w:pPr>
              <w:keepNext w:val="0"/>
              <w:keepLines w:val="0"/>
              <w:widowControl/>
              <w:suppressLineNumbers w:val="0"/>
              <w:wordWrap w:val="0"/>
              <w:jc w:val="left"/>
              <w:rPr>
                <w:color w:val="auto"/>
              </w:rPr>
            </w:pPr>
          </w:p>
        </w:tc>
      </w:tr>
    </w:tbl>
    <w:p w14:paraId="2108147C">
      <w:pPr>
        <w:pStyle w:val="2"/>
        <w:keepNext w:val="0"/>
        <w:keepLines w:val="0"/>
        <w:widowControl/>
        <w:suppressLineNumbers w:val="0"/>
        <w:shd w:val="clear" w:fill="FFFFFF"/>
        <w:spacing w:before="0" w:beforeAutospacing="0" w:after="0" w:afterAutospacing="0" w:line="600" w:lineRule="atLeast"/>
        <w:ind w:left="0" w:right="0" w:firstLine="0"/>
        <w:jc w:val="left"/>
        <w:rPr>
          <w:rFonts w:hint="default" w:ascii="sans-serif" w:hAnsi="sans-serif" w:eastAsia="sans-serif" w:cs="sans-serif"/>
          <w:i w:val="0"/>
          <w:caps w:val="0"/>
          <w:color w:val="auto"/>
          <w:spacing w:val="0"/>
          <w:sz w:val="27"/>
          <w:szCs w:val="27"/>
        </w:rPr>
      </w:pPr>
      <w:r>
        <w:rPr>
          <w:rFonts w:hint="default" w:ascii="Times New Roman" w:hAnsi="Times New Roman" w:eastAsia="sans-serif" w:cs="Times New Roman"/>
          <w:i w:val="0"/>
          <w:caps w:val="0"/>
          <w:color w:val="auto"/>
          <w:spacing w:val="0"/>
          <w:sz w:val="27"/>
          <w:szCs w:val="27"/>
          <w:shd w:val="clear" w:fill="FFFFFF"/>
        </w:rPr>
        <w:t> </w:t>
      </w:r>
    </w:p>
    <w:tbl>
      <w:tblPr>
        <w:tblStyle w:val="3"/>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150" w:type="dxa"/>
          <w:bottom w:w="75" w:type="dxa"/>
          <w:right w:w="150" w:type="dxa"/>
        </w:tblCellMar>
      </w:tblPr>
      <w:tblGrid>
        <w:gridCol w:w="956"/>
        <w:gridCol w:w="556"/>
        <w:gridCol w:w="556"/>
        <w:gridCol w:w="807"/>
        <w:gridCol w:w="568"/>
        <w:gridCol w:w="923"/>
        <w:gridCol w:w="930"/>
        <w:gridCol w:w="562"/>
        <w:gridCol w:w="558"/>
        <w:gridCol w:w="804"/>
        <w:gridCol w:w="816"/>
        <w:gridCol w:w="570"/>
      </w:tblGrid>
      <w:tr w14:paraId="1E84D1E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795" w:hRule="atLeast"/>
        </w:trPr>
        <w:tc>
          <w:tcPr>
            <w:tcW w:w="22515" w:type="dxa"/>
            <w:gridSpan w:val="12"/>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6EEB04EF">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2022年度部门整体绩效自评表</w:t>
            </w:r>
          </w:p>
        </w:tc>
      </w:tr>
      <w:tr w14:paraId="4809DCB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95" w:hRule="atLeast"/>
        </w:trPr>
        <w:tc>
          <w:tcPr>
            <w:tcW w:w="0" w:type="auto"/>
            <w:gridSpan w:val="12"/>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02B35A64">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状态：绩效审核已审</w:t>
            </w:r>
          </w:p>
        </w:tc>
      </w:tr>
      <w:tr w14:paraId="79A0188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495" w:hRule="atLeast"/>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664FE820">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项目名称：</w:t>
            </w:r>
          </w:p>
        </w:tc>
        <w:tc>
          <w:tcPr>
            <w:tcW w:w="0" w:type="auto"/>
            <w:gridSpan w:val="2"/>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67E82BB5">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黄石镇整体自评</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57F80112">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项目编码：</w:t>
            </w:r>
          </w:p>
        </w:tc>
        <w:tc>
          <w:tcPr>
            <w:tcW w:w="0" w:type="auto"/>
            <w:gridSpan w:val="2"/>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07E9DA57">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50023500022P000081</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2326C37C">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自评总分：</w:t>
            </w:r>
          </w:p>
        </w:tc>
        <w:tc>
          <w:tcPr>
            <w:tcW w:w="0" w:type="auto"/>
            <w:gridSpan w:val="2"/>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7CEA965A">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92.90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1F19CC5B">
            <w:pPr>
              <w:keepNext w:val="0"/>
              <w:keepLines w:val="0"/>
              <w:widowControl/>
              <w:suppressLineNumbers w:val="0"/>
              <w:wordWrap w:val="0"/>
              <w:jc w:val="left"/>
              <w:rPr>
                <w:color w:val="auto"/>
              </w:rPr>
            </w:pPr>
          </w:p>
        </w:tc>
        <w:tc>
          <w:tcPr>
            <w:tcW w:w="0" w:type="auto"/>
            <w:gridSpan w:val="2"/>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40A74816">
            <w:pPr>
              <w:keepNext w:val="0"/>
              <w:keepLines w:val="0"/>
              <w:widowControl/>
              <w:suppressLineNumbers w:val="0"/>
              <w:wordWrap w:val="0"/>
              <w:jc w:val="left"/>
              <w:rPr>
                <w:color w:val="auto"/>
              </w:rPr>
            </w:pPr>
          </w:p>
        </w:tc>
      </w:tr>
      <w:tr w14:paraId="440C5B5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495" w:hRule="atLeast"/>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13C073CF">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项目主管部门：</w:t>
            </w:r>
          </w:p>
        </w:tc>
        <w:tc>
          <w:tcPr>
            <w:tcW w:w="0" w:type="auto"/>
            <w:gridSpan w:val="2"/>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6456C2AA">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905-黄石镇</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74FDCE25">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财政归口处室：</w:t>
            </w:r>
          </w:p>
        </w:tc>
        <w:tc>
          <w:tcPr>
            <w:tcW w:w="0" w:type="auto"/>
            <w:gridSpan w:val="2"/>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3D6BA8C3">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001-预算科</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23B7B167">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部门联系人：</w:t>
            </w:r>
          </w:p>
        </w:tc>
        <w:tc>
          <w:tcPr>
            <w:tcW w:w="0" w:type="auto"/>
            <w:gridSpan w:val="2"/>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0845B0B2">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宋方</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61CC394E">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联系电话：</w:t>
            </w:r>
          </w:p>
        </w:tc>
        <w:tc>
          <w:tcPr>
            <w:tcW w:w="0" w:type="auto"/>
            <w:gridSpan w:val="2"/>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38E31F8D">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18716589163</w:t>
            </w:r>
          </w:p>
        </w:tc>
      </w:tr>
      <w:tr w14:paraId="040F2D8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600" w:hRule="atLeast"/>
        </w:trPr>
        <w:tc>
          <w:tcPr>
            <w:tcW w:w="0" w:type="auto"/>
            <w:gridSpan w:val="12"/>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2BE327B6">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资金情况</w:t>
            </w:r>
          </w:p>
        </w:tc>
      </w:tr>
      <w:tr w14:paraId="72F0E21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495" w:hRule="atLeast"/>
        </w:trPr>
        <w:tc>
          <w:tcPr>
            <w:tcW w:w="0" w:type="auto"/>
            <w:gridSpan w:val="2"/>
            <w:tcBorders>
              <w:top w:val="outset" w:color="auto" w:sz="6" w:space="0"/>
              <w:left w:val="outset" w:color="auto" w:sz="6" w:space="0"/>
              <w:bottom w:val="outset" w:color="auto" w:sz="6" w:space="0"/>
              <w:right w:val="single" w:color="000000" w:sz="6" w:space="0"/>
            </w:tcBorders>
            <w:shd w:val="clear" w:color="auto" w:fill="auto"/>
            <w:tcMar>
              <w:top w:w="75" w:type="dxa"/>
            </w:tcMar>
            <w:vAlign w:val="center"/>
          </w:tcPr>
          <w:p w14:paraId="3EFAF4CE">
            <w:pPr>
              <w:keepNext w:val="0"/>
              <w:keepLines w:val="0"/>
              <w:widowControl/>
              <w:suppressLineNumbers w:val="0"/>
              <w:wordWrap w:val="0"/>
              <w:jc w:val="left"/>
              <w:rPr>
                <w:color w:val="auto"/>
              </w:rPr>
            </w:pPr>
          </w:p>
        </w:tc>
        <w:tc>
          <w:tcPr>
            <w:tcW w:w="0" w:type="auto"/>
            <w:gridSpan w:val="2"/>
            <w:tcBorders>
              <w:top w:val="outset" w:color="auto" w:sz="6" w:space="0"/>
              <w:left w:val="outset" w:color="auto" w:sz="6" w:space="0"/>
              <w:bottom w:val="outset" w:color="auto" w:sz="6" w:space="0"/>
              <w:right w:val="single" w:color="000000" w:sz="6" w:space="0"/>
            </w:tcBorders>
            <w:shd w:val="clear" w:color="auto" w:fill="auto"/>
            <w:tcMar>
              <w:top w:w="75" w:type="dxa"/>
            </w:tcMar>
            <w:vAlign w:val="center"/>
          </w:tcPr>
          <w:p w14:paraId="1AA454A4">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年初预算数</w:t>
            </w:r>
          </w:p>
        </w:tc>
        <w:tc>
          <w:tcPr>
            <w:tcW w:w="0" w:type="auto"/>
            <w:gridSpan w:val="2"/>
            <w:tcBorders>
              <w:top w:val="outset" w:color="auto" w:sz="6" w:space="0"/>
              <w:left w:val="outset" w:color="auto" w:sz="6" w:space="0"/>
              <w:bottom w:val="outset" w:color="auto" w:sz="6" w:space="0"/>
              <w:right w:val="single" w:color="000000" w:sz="6" w:space="0"/>
            </w:tcBorders>
            <w:shd w:val="clear" w:color="auto" w:fill="auto"/>
            <w:tcMar>
              <w:top w:w="75" w:type="dxa"/>
            </w:tcMar>
            <w:vAlign w:val="center"/>
          </w:tcPr>
          <w:p w14:paraId="0AC17B0E">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全年（调整）预算数</w:t>
            </w:r>
          </w:p>
        </w:tc>
        <w:tc>
          <w:tcPr>
            <w:tcW w:w="0" w:type="auto"/>
            <w:gridSpan w:val="2"/>
            <w:tcBorders>
              <w:top w:val="outset" w:color="auto" w:sz="6" w:space="0"/>
              <w:left w:val="outset" w:color="auto" w:sz="6" w:space="0"/>
              <w:bottom w:val="outset" w:color="auto" w:sz="6" w:space="0"/>
              <w:right w:val="single" w:color="000000" w:sz="6" w:space="0"/>
            </w:tcBorders>
            <w:shd w:val="clear" w:color="auto" w:fill="auto"/>
            <w:tcMar>
              <w:top w:w="75" w:type="dxa"/>
            </w:tcMar>
            <w:vAlign w:val="center"/>
          </w:tcPr>
          <w:p w14:paraId="4624E012">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全年执行数</w:t>
            </w:r>
          </w:p>
        </w:tc>
        <w:tc>
          <w:tcPr>
            <w:tcW w:w="0" w:type="auto"/>
            <w:gridSpan w:val="2"/>
            <w:tcBorders>
              <w:top w:val="outset" w:color="auto" w:sz="6" w:space="0"/>
              <w:left w:val="outset" w:color="auto" w:sz="6" w:space="0"/>
              <w:bottom w:val="outset" w:color="auto" w:sz="6" w:space="0"/>
              <w:right w:val="single" w:color="000000" w:sz="6" w:space="0"/>
            </w:tcBorders>
            <w:shd w:val="clear" w:color="auto" w:fill="auto"/>
            <w:tcMar>
              <w:top w:w="75" w:type="dxa"/>
            </w:tcMar>
            <w:vAlign w:val="center"/>
          </w:tcPr>
          <w:p w14:paraId="2215F7D7">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执行率</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0431FA37">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执行率权重</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330FD461">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执行率得分</w:t>
            </w:r>
          </w:p>
        </w:tc>
      </w:tr>
      <w:tr w14:paraId="51D6F8F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95" w:hRule="atLeast"/>
        </w:trPr>
        <w:tc>
          <w:tcPr>
            <w:tcW w:w="0" w:type="auto"/>
            <w:gridSpan w:val="2"/>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5070EC22">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年度总金额</w:t>
            </w:r>
          </w:p>
        </w:tc>
        <w:tc>
          <w:tcPr>
            <w:tcW w:w="0" w:type="auto"/>
            <w:gridSpan w:val="2"/>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06A2761D">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43,755,207.99 </w:t>
            </w:r>
          </w:p>
        </w:tc>
        <w:tc>
          <w:tcPr>
            <w:tcW w:w="0" w:type="auto"/>
            <w:gridSpan w:val="2"/>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6E4E6E26">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60,416,362.81 </w:t>
            </w:r>
          </w:p>
        </w:tc>
        <w:tc>
          <w:tcPr>
            <w:tcW w:w="0" w:type="auto"/>
            <w:gridSpan w:val="2"/>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5DCA2482">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44,713,202.95 </w:t>
            </w:r>
          </w:p>
        </w:tc>
        <w:tc>
          <w:tcPr>
            <w:tcW w:w="0" w:type="auto"/>
            <w:gridSpan w:val="2"/>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7BA74894">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3153246F">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18C70547">
            <w:pPr>
              <w:keepNext w:val="0"/>
              <w:keepLines w:val="0"/>
              <w:widowControl/>
              <w:suppressLineNumbers w:val="0"/>
              <w:wordWrap w:val="0"/>
              <w:jc w:val="left"/>
              <w:rPr>
                <w:color w:val="auto"/>
              </w:rPr>
            </w:pPr>
          </w:p>
        </w:tc>
      </w:tr>
      <w:tr w14:paraId="7204ECD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95" w:hRule="atLeast"/>
        </w:trPr>
        <w:tc>
          <w:tcPr>
            <w:tcW w:w="0" w:type="auto"/>
            <w:gridSpan w:val="2"/>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735E7B75">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其中：财政拨款</w:t>
            </w:r>
          </w:p>
        </w:tc>
        <w:tc>
          <w:tcPr>
            <w:tcW w:w="0" w:type="auto"/>
            <w:gridSpan w:val="2"/>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49AAD2A7">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43,755,207.99 </w:t>
            </w:r>
          </w:p>
        </w:tc>
        <w:tc>
          <w:tcPr>
            <w:tcW w:w="0" w:type="auto"/>
            <w:gridSpan w:val="2"/>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24BA762C">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60,416,362.81 </w:t>
            </w:r>
          </w:p>
        </w:tc>
        <w:tc>
          <w:tcPr>
            <w:tcW w:w="0" w:type="auto"/>
            <w:gridSpan w:val="2"/>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2186D32A">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44,713,202.95 </w:t>
            </w:r>
          </w:p>
        </w:tc>
        <w:tc>
          <w:tcPr>
            <w:tcW w:w="0" w:type="auto"/>
            <w:gridSpan w:val="2"/>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4ED28C7B">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74</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505815EC">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10.00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41E719EE">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7.40 </w:t>
            </w:r>
          </w:p>
        </w:tc>
      </w:tr>
      <w:tr w14:paraId="6663E8B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600" w:hRule="atLeast"/>
        </w:trPr>
        <w:tc>
          <w:tcPr>
            <w:tcW w:w="0" w:type="auto"/>
            <w:gridSpan w:val="12"/>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11B19749">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绩效目标</w:t>
            </w:r>
          </w:p>
        </w:tc>
      </w:tr>
      <w:tr w14:paraId="53C0737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495" w:hRule="atLeast"/>
        </w:trPr>
        <w:tc>
          <w:tcPr>
            <w:tcW w:w="0" w:type="auto"/>
            <w:gridSpan w:val="4"/>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1767FF12">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年初绩效目标</w:t>
            </w:r>
          </w:p>
        </w:tc>
        <w:tc>
          <w:tcPr>
            <w:tcW w:w="0" w:type="auto"/>
            <w:gridSpan w:val="4"/>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2E97760C">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全年（调整）绩效目标</w:t>
            </w:r>
          </w:p>
        </w:tc>
        <w:tc>
          <w:tcPr>
            <w:tcW w:w="0" w:type="auto"/>
            <w:gridSpan w:val="4"/>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3EACBF36">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全年目标实际完成情况</w:t>
            </w:r>
          </w:p>
        </w:tc>
      </w:tr>
      <w:tr w14:paraId="69F186B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1606" w:hRule="atLeast"/>
        </w:trPr>
        <w:tc>
          <w:tcPr>
            <w:tcW w:w="7500" w:type="dxa"/>
            <w:gridSpan w:val="4"/>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5DD0378B">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保障辖区内基本民生;保障辖区内村（社区）运行支出;保障辖区内正常运转;清运场镇垃圾100%，保障路灯，排污处理正常运行，环境卫生90%。</w:t>
            </w:r>
          </w:p>
        </w:tc>
        <w:tc>
          <w:tcPr>
            <w:tcW w:w="7500" w:type="dxa"/>
            <w:gridSpan w:val="4"/>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028C23E6">
            <w:pPr>
              <w:keepNext w:val="0"/>
              <w:keepLines w:val="0"/>
              <w:widowControl/>
              <w:suppressLineNumbers w:val="0"/>
              <w:wordWrap w:val="0"/>
              <w:jc w:val="left"/>
              <w:rPr>
                <w:color w:val="auto"/>
              </w:rPr>
            </w:pPr>
          </w:p>
        </w:tc>
        <w:tc>
          <w:tcPr>
            <w:tcW w:w="7500" w:type="dxa"/>
            <w:gridSpan w:val="4"/>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2DE9EAF1">
            <w:pPr>
              <w:keepNext w:val="0"/>
              <w:keepLines w:val="0"/>
              <w:widowControl/>
              <w:suppressLineNumbers w:val="0"/>
              <w:wordWrap w:val="0"/>
              <w:spacing w:after="240" w:afterAutospacing="0"/>
              <w:jc w:val="left"/>
              <w:rPr>
                <w:color w:val="auto"/>
              </w:rPr>
            </w:pPr>
            <w:r>
              <w:rPr>
                <w:rFonts w:ascii="宋体" w:hAnsi="宋体" w:eastAsia="宋体" w:cs="宋体"/>
                <w:color w:val="auto"/>
                <w:kern w:val="0"/>
                <w:sz w:val="24"/>
                <w:szCs w:val="24"/>
                <w:lang w:val="en-US" w:eastAsia="zh-CN" w:bidi="ar"/>
              </w:rPr>
              <w:t>保障辖区内基本民生;保障辖区内村（社区）运行支出;保障辖区内正常运转;清运场镇垃圾100%，保障路灯，排污处理正常运行，环境卫生90%。 文化、旅游、法治等宣传次数12次，发展特色农业生产、加工企业42家 日均污水处理120立方米 日均收运垃圾20吨，困难党员救助  培育市场主体188家。培育四上企业2家，贫困大学生资助率100%拓展阵地建设2个招商引资工业个体、工业企业个体24个，招商引资落地资金1个亿，固定投资资金2.2亿，当年征兵入伍人数3个，</w:t>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当年征兵入伍报名人数23个，招商引资协议资金3个等</w:t>
            </w:r>
          </w:p>
        </w:tc>
      </w:tr>
      <w:tr w14:paraId="52BF904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600" w:hRule="atLeast"/>
        </w:trPr>
        <w:tc>
          <w:tcPr>
            <w:tcW w:w="0" w:type="auto"/>
            <w:gridSpan w:val="12"/>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701982DD">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绩效指标</w:t>
            </w:r>
          </w:p>
        </w:tc>
      </w:tr>
      <w:tr w14:paraId="27C7DF3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95" w:hRule="atLeast"/>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28892AF2">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指标名称</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02C3ADD3">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计量单位</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4C070C22">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指标性质</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7400FDBF">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指标值</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370AEDCC">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全年完成值</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2CB03ABF">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偏离度（%）</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1B8D5E2C">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得分系数（%）</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1BC0FFA9">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指标权重</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29969586">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指标得分</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3EDEB427">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是否核心指标</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29020881">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说明</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1AB00D1D">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市财政局建议</w:t>
            </w:r>
          </w:p>
        </w:tc>
      </w:tr>
      <w:tr w14:paraId="5A8C22B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495" w:hRule="atLeast"/>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46D93FFD">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发展特色农业生产、加工企业</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376B3DDA">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家</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4F43FB82">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27EF8C5A">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59A441D5">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15</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5606C145">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7F513637">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100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06F5D823">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6302E71B">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60C21F77">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310256E1">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已核实，情况属实</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16D94C9B">
            <w:pPr>
              <w:keepNext w:val="0"/>
              <w:keepLines w:val="0"/>
              <w:widowControl/>
              <w:suppressLineNumbers w:val="0"/>
              <w:wordWrap w:val="0"/>
              <w:jc w:val="left"/>
              <w:rPr>
                <w:color w:val="auto"/>
              </w:rPr>
            </w:pPr>
          </w:p>
        </w:tc>
      </w:tr>
      <w:tr w14:paraId="66AFDA0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95" w:hRule="atLeast"/>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0275A32D">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日均收运垃圾</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0B4FB9FF">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吨</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18A63FA9">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60FD5950">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10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3D405EA8">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20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31544BBD">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2BDC8D2C">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100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27A083B3">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2A1B9788">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77589C4B">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26BBB555">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已核实，情况属实</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319D0E5E">
            <w:pPr>
              <w:keepNext w:val="0"/>
              <w:keepLines w:val="0"/>
              <w:widowControl/>
              <w:suppressLineNumbers w:val="0"/>
              <w:wordWrap w:val="0"/>
              <w:jc w:val="left"/>
              <w:rPr>
                <w:color w:val="auto"/>
              </w:rPr>
            </w:pPr>
          </w:p>
        </w:tc>
      </w:tr>
      <w:tr w14:paraId="2369027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95" w:hRule="atLeast"/>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2EA806B7">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日均污水处理</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74B4C638">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立方米</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478BDB93">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0C0A23AE">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100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7C838DB3">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120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4239E11E">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66717FDC">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100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7159769A">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39A85856">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756A91B5">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4817E3F5">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22A225C8">
            <w:pPr>
              <w:keepNext w:val="0"/>
              <w:keepLines w:val="0"/>
              <w:widowControl/>
              <w:suppressLineNumbers w:val="0"/>
              <w:wordWrap w:val="0"/>
              <w:jc w:val="left"/>
              <w:rPr>
                <w:color w:val="auto"/>
              </w:rPr>
            </w:pPr>
          </w:p>
        </w:tc>
      </w:tr>
      <w:tr w14:paraId="4C28B72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495" w:hRule="atLeast"/>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5586DE55">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文化、旅游、法治等宣传次数</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69F76A67">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次</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16C47EA1">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6410939A">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10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4BD3257C">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12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3C7B12CE">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609BDB38">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100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49924279">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4CA07A64">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5BB2DA70">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5D056154">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10954FAC">
            <w:pPr>
              <w:keepNext w:val="0"/>
              <w:keepLines w:val="0"/>
              <w:widowControl/>
              <w:suppressLineNumbers w:val="0"/>
              <w:wordWrap w:val="0"/>
              <w:jc w:val="left"/>
              <w:rPr>
                <w:color w:val="auto"/>
              </w:rPr>
            </w:pPr>
          </w:p>
        </w:tc>
      </w:tr>
      <w:tr w14:paraId="23D3476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495" w:hRule="atLeast"/>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264E0413">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表彰党员、党务工作者</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52910EEE">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人数</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49FEA419">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1C13E061">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10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15AB9E38">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10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7B2B66E5">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3EBD5047">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100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46BB029A">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666F88BF">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0E303886">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55DAE162">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已核实，情况属实</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09B3BCB0">
            <w:pPr>
              <w:keepNext w:val="0"/>
              <w:keepLines w:val="0"/>
              <w:widowControl/>
              <w:suppressLineNumbers w:val="0"/>
              <w:wordWrap w:val="0"/>
              <w:jc w:val="left"/>
              <w:rPr>
                <w:color w:val="auto"/>
              </w:rPr>
            </w:pPr>
          </w:p>
        </w:tc>
      </w:tr>
      <w:tr w14:paraId="6C89815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95" w:hRule="atLeast"/>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67BE6BAD">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当年征兵入伍报名人数</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5ABB2170">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人数</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21327FFD">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3B681C5F">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7</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0C148B8E">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23</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37DB6B7E">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614C633D">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100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4B42D87F">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086AA466">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21B3FACF">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2179FD0A">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已核实，情况属实</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0EB1261A">
            <w:pPr>
              <w:keepNext w:val="0"/>
              <w:keepLines w:val="0"/>
              <w:widowControl/>
              <w:suppressLineNumbers w:val="0"/>
              <w:wordWrap w:val="0"/>
              <w:jc w:val="left"/>
              <w:rPr>
                <w:color w:val="auto"/>
              </w:rPr>
            </w:pPr>
          </w:p>
        </w:tc>
      </w:tr>
      <w:tr w14:paraId="7FEA0EC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95" w:hRule="atLeast"/>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78F6BA8C">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当年征兵入伍人数</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34013EEE">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人数</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68871AEC">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0D910CB1">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7FE4275D">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4290660F">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1A87CAC9">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100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5B3997DC">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5DD19BEA">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7579FE59">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3F3294D3">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已核实，情况属实</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79A13E7A">
            <w:pPr>
              <w:keepNext w:val="0"/>
              <w:keepLines w:val="0"/>
              <w:widowControl/>
              <w:suppressLineNumbers w:val="0"/>
              <w:wordWrap w:val="0"/>
              <w:jc w:val="left"/>
              <w:rPr>
                <w:color w:val="auto"/>
              </w:rPr>
            </w:pPr>
          </w:p>
        </w:tc>
      </w:tr>
      <w:tr w14:paraId="32AA37F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95" w:hRule="atLeast"/>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6847F72E">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固定投资资金</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504ECB32">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万元</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0888BE04">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7E65A9C4">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8000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02FE84F1">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22000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7669315F">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648159E6">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100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2F8C0647">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5B57907B">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1F30B02B">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19BF9839">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已核实，情况属实</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44951713">
            <w:pPr>
              <w:keepNext w:val="0"/>
              <w:keepLines w:val="0"/>
              <w:widowControl/>
              <w:suppressLineNumbers w:val="0"/>
              <w:wordWrap w:val="0"/>
              <w:jc w:val="left"/>
              <w:rPr>
                <w:color w:val="auto"/>
              </w:rPr>
            </w:pPr>
          </w:p>
        </w:tc>
      </w:tr>
      <w:tr w14:paraId="7A45C97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495" w:hRule="atLeast"/>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1A807550">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困难党员救助</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4EBC58FB">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人数</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7B3DF8B6">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2A2C6A7E">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50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349CCB7D">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60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757ADB0E">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535DF11D">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100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693F10C9">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76D8C6D8">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11CE9EAB">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2B37C750">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2CFE7E52">
            <w:pPr>
              <w:keepNext w:val="0"/>
              <w:keepLines w:val="0"/>
              <w:widowControl/>
              <w:suppressLineNumbers w:val="0"/>
              <w:wordWrap w:val="0"/>
              <w:jc w:val="left"/>
              <w:rPr>
                <w:color w:val="auto"/>
              </w:rPr>
            </w:pPr>
          </w:p>
        </w:tc>
      </w:tr>
      <w:tr w14:paraId="549CECB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95" w:hRule="atLeast"/>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148530D6">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困难人群救助</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5460749B">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人次</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0269DC41">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3687AF6A">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2000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4F0C6969">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2100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4164F1AC">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0AE71645">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100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6F9C6ED0">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36A5FBD4">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18D61748">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4541F125">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24AE950C">
            <w:pPr>
              <w:keepNext w:val="0"/>
              <w:keepLines w:val="0"/>
              <w:widowControl/>
              <w:suppressLineNumbers w:val="0"/>
              <w:wordWrap w:val="0"/>
              <w:jc w:val="left"/>
              <w:rPr>
                <w:color w:val="auto"/>
              </w:rPr>
            </w:pPr>
          </w:p>
        </w:tc>
      </w:tr>
      <w:tr w14:paraId="056AAE7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95" w:hRule="atLeast"/>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491D93D6">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培育市场主体</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5A2844CF">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家</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5D7B9672">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5B804EC0">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100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07217ABB">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188</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4EDB1E25">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10C36DAB">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100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356876B9">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64003D38">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20A3F241">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7131427F">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已核实，情况属实</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7C1D6051">
            <w:pPr>
              <w:keepNext w:val="0"/>
              <w:keepLines w:val="0"/>
              <w:widowControl/>
              <w:suppressLineNumbers w:val="0"/>
              <w:wordWrap w:val="0"/>
              <w:jc w:val="left"/>
              <w:rPr>
                <w:color w:val="auto"/>
              </w:rPr>
            </w:pPr>
          </w:p>
        </w:tc>
      </w:tr>
      <w:tr w14:paraId="51C8A6A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495" w:hRule="atLeast"/>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44A77C4D">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培育四上企业</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73199F68">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家</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004DB815">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2A8AADC2">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72993572">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18D2C1AD">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04EA125E">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100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701C1A6A">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49D5240A">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6236BF52">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7DAE20B5">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已核实，情况属实</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35394750">
            <w:pPr>
              <w:keepNext w:val="0"/>
              <w:keepLines w:val="0"/>
              <w:widowControl/>
              <w:suppressLineNumbers w:val="0"/>
              <w:wordWrap w:val="0"/>
              <w:jc w:val="left"/>
              <w:rPr>
                <w:color w:val="auto"/>
              </w:rPr>
            </w:pPr>
          </w:p>
        </w:tc>
      </w:tr>
      <w:tr w14:paraId="5B1B8C8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95" w:hRule="atLeast"/>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59E07A71">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贫困大学生资助率</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1CAE0C78">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4708C41E">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7B647907">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100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222FF500">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100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3577E5FD">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7A82F5F9">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100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33E1C3BE">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27836E03">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76F4576D">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6772F5F0">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5D62D991">
            <w:pPr>
              <w:keepNext w:val="0"/>
              <w:keepLines w:val="0"/>
              <w:widowControl/>
              <w:suppressLineNumbers w:val="0"/>
              <w:wordWrap w:val="0"/>
              <w:jc w:val="left"/>
              <w:rPr>
                <w:color w:val="auto"/>
              </w:rPr>
            </w:pPr>
          </w:p>
        </w:tc>
      </w:tr>
      <w:tr w14:paraId="416F8C7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95" w:hRule="atLeast"/>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604B59FE">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拓展阵地建设</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461CC783">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个</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7A0966F4">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316DC4E7">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6E916F31">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529308A0">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2272B28F">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100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1B37BC67">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6B631E65">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4732B64C">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10ABD9CF">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51FEA67B">
            <w:pPr>
              <w:keepNext w:val="0"/>
              <w:keepLines w:val="0"/>
              <w:widowControl/>
              <w:suppressLineNumbers w:val="0"/>
              <w:wordWrap w:val="0"/>
              <w:jc w:val="left"/>
              <w:rPr>
                <w:color w:val="auto"/>
              </w:rPr>
            </w:pPr>
          </w:p>
        </w:tc>
      </w:tr>
      <w:tr w14:paraId="30880F9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PrEx>
        <w:trPr>
          <w:trHeight w:val="495" w:hRule="atLeast"/>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074D9F1A">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义务教育适龄儿童入学率</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1D041667">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23D54C4C">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77D0C7CD">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100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1C568C61">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100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2BF16F59">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60802F76">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100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4E3A90DF">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10E8152A">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43E811ED">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176F1340">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349D1731">
            <w:pPr>
              <w:keepNext w:val="0"/>
              <w:keepLines w:val="0"/>
              <w:widowControl/>
              <w:suppressLineNumbers w:val="0"/>
              <w:wordWrap w:val="0"/>
              <w:jc w:val="left"/>
              <w:rPr>
                <w:color w:val="auto"/>
              </w:rPr>
            </w:pPr>
          </w:p>
        </w:tc>
      </w:tr>
      <w:tr w14:paraId="1321C53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PrEx>
        <w:trPr>
          <w:trHeight w:val="495" w:hRule="atLeast"/>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2DA92B26">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招商引资工业个体、工业企业个体</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1E3FC43C">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家</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112C893E">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6105CF8A">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10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101CB071">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24</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659D1698">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29E9DFB7">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100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3A29EE2F">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7D8E8D44">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3590F576">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23DC1F5B">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已核实，情况属实</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79C03439">
            <w:pPr>
              <w:keepNext w:val="0"/>
              <w:keepLines w:val="0"/>
              <w:widowControl/>
              <w:suppressLineNumbers w:val="0"/>
              <w:wordWrap w:val="0"/>
              <w:jc w:val="left"/>
              <w:rPr>
                <w:color w:val="auto"/>
              </w:rPr>
            </w:pPr>
          </w:p>
        </w:tc>
      </w:tr>
      <w:tr w14:paraId="3A85293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95" w:hRule="atLeast"/>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54327FEC">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招商引资落地资金</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0DAD82CB">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万元</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4646417C">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45465F89">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6000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69B472E0">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12000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131E7F57">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532FC735">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100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14F1431D">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6E15D0CC">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386F838B">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63ED4D81">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已核实，情况属实</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116EFEB6">
            <w:pPr>
              <w:keepNext w:val="0"/>
              <w:keepLines w:val="0"/>
              <w:widowControl/>
              <w:suppressLineNumbers w:val="0"/>
              <w:wordWrap w:val="0"/>
              <w:jc w:val="left"/>
              <w:rPr>
                <w:color w:val="auto"/>
              </w:rPr>
            </w:pPr>
          </w:p>
        </w:tc>
      </w:tr>
      <w:tr w14:paraId="47BF2C5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PrEx>
        <w:trPr>
          <w:trHeight w:val="495" w:hRule="atLeast"/>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5DE9A08D">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招商引资协议资金</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3119676A">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亿元</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5738DAE0">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432241AD">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30C595B3">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13DDA0E2">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07C250D7">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100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352E13DF">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07BF7CE8">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76E0F496">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2C1E5C7E">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已核实，情况属实</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10D44841">
            <w:pPr>
              <w:keepNext w:val="0"/>
              <w:keepLines w:val="0"/>
              <w:widowControl/>
              <w:suppressLineNumbers w:val="0"/>
              <w:wordWrap w:val="0"/>
              <w:jc w:val="left"/>
              <w:rPr>
                <w:color w:val="auto"/>
              </w:rPr>
            </w:pPr>
          </w:p>
        </w:tc>
      </w:tr>
      <w:tr w14:paraId="320B547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95" w:hRule="atLeast"/>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6529D6F0">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“双晒”等评比排前十名次数</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62EAC7AC">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次</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7736F7CC">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61D4F3F2">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2C1A25ED">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17</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07B62D36">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6D2BD143">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100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7D861F01">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5B1F6582">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3D7B408E">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305BEE87">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已核实，情况属实</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3DC731FA">
            <w:pPr>
              <w:keepNext w:val="0"/>
              <w:keepLines w:val="0"/>
              <w:widowControl/>
              <w:suppressLineNumbers w:val="0"/>
              <w:wordWrap w:val="0"/>
              <w:jc w:val="left"/>
              <w:rPr>
                <w:color w:val="auto"/>
              </w:rPr>
            </w:pPr>
          </w:p>
        </w:tc>
      </w:tr>
      <w:tr w14:paraId="343EEE6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495" w:hRule="atLeast"/>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08310571">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环境质量明显提升，无车排、污染等现象，无大环境保护事件发生</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4A16237E">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3B28840B">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定性</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0E9B324A">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明显改善</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3127680D">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5A0CA9A8">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432EB681">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100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435A69A2">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5</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5B90682A">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5</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07E6C26F">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3E889566">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52150E90">
            <w:pPr>
              <w:keepNext w:val="0"/>
              <w:keepLines w:val="0"/>
              <w:widowControl/>
              <w:suppressLineNumbers w:val="0"/>
              <w:wordWrap w:val="0"/>
              <w:jc w:val="left"/>
              <w:rPr>
                <w:color w:val="auto"/>
              </w:rPr>
            </w:pPr>
          </w:p>
        </w:tc>
      </w:tr>
      <w:tr w14:paraId="5FC6A4E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495" w:hRule="atLeast"/>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7AEF762D">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加强党风廉政建设，杜绝违纪违法行为</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4436D6F6">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1C1AF983">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定性</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54CE3793">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明显改善</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5B94EFD0">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1394F07B">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347D8311">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100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3467BEFD">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8</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5EEB4EA9">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8</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7DD36FCC">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4FE829DA">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6A7DC44B">
            <w:pPr>
              <w:keepNext w:val="0"/>
              <w:keepLines w:val="0"/>
              <w:widowControl/>
              <w:suppressLineNumbers w:val="0"/>
              <w:wordWrap w:val="0"/>
              <w:jc w:val="left"/>
              <w:rPr>
                <w:color w:val="auto"/>
              </w:rPr>
            </w:pPr>
          </w:p>
        </w:tc>
      </w:tr>
      <w:tr w14:paraId="26452DF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95" w:hRule="atLeast"/>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06C21001">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贫困人口发生率</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2BE05CD7">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35FC9E76">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32233C4F">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2ED45F01">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21AE0C51">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25C4ED90">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100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73FF7C2B">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3A547256">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0485C83D">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68E6E823">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已核实，情况属实</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63547B27">
            <w:pPr>
              <w:keepNext w:val="0"/>
              <w:keepLines w:val="0"/>
              <w:widowControl/>
              <w:suppressLineNumbers w:val="0"/>
              <w:wordWrap w:val="0"/>
              <w:jc w:val="left"/>
              <w:rPr>
                <w:color w:val="auto"/>
              </w:rPr>
            </w:pPr>
          </w:p>
        </w:tc>
      </w:tr>
      <w:tr w14:paraId="789B112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95" w:hRule="atLeast"/>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26196765">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优抚对象抚恤、低保、特困、退耕还林等到人到户补助资金及时发放率</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634E0AFC">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258F84D2">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4939AFB9">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95</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2DF4A72A">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100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542A64F1">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414D2B7F">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100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0DAEC9E3">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50F5476A">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4B338993">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793B98A2">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1E5C06CB">
            <w:pPr>
              <w:keepNext w:val="0"/>
              <w:keepLines w:val="0"/>
              <w:widowControl/>
              <w:suppressLineNumbers w:val="0"/>
              <w:wordWrap w:val="0"/>
              <w:jc w:val="left"/>
              <w:rPr>
                <w:color w:val="auto"/>
              </w:rPr>
            </w:pPr>
          </w:p>
        </w:tc>
      </w:tr>
      <w:tr w14:paraId="761B25E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95" w:hRule="atLeast"/>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79871635">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镇政府决策重点事项按时完成率</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6782BB9C">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7EF94882">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16CB84C2">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95</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16F4385B">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99</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20EB9D4B">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1B0ABCD1">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100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76B859ED">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8</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1FA2B6C4">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8</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712F20C7">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22095B0A">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629836CC">
            <w:pPr>
              <w:keepNext w:val="0"/>
              <w:keepLines w:val="0"/>
              <w:widowControl/>
              <w:suppressLineNumbers w:val="0"/>
              <w:wordWrap w:val="0"/>
              <w:jc w:val="left"/>
              <w:rPr>
                <w:color w:val="auto"/>
              </w:rPr>
            </w:pPr>
          </w:p>
        </w:tc>
      </w:tr>
      <w:tr w14:paraId="2A7B29A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95" w:hRule="atLeast"/>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2E7B3557">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公务车辆年均运行维修费用</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4C9AB5F5">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万元/个</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3563E74F">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136039CF">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5</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6701B39C">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4.7</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31D01AE7">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7CD39482">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100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43F6CE3E">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41B5B81E">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1C869A55">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081B40DD">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285DDFAA">
            <w:pPr>
              <w:keepNext w:val="0"/>
              <w:keepLines w:val="0"/>
              <w:widowControl/>
              <w:suppressLineNumbers w:val="0"/>
              <w:wordWrap w:val="0"/>
              <w:jc w:val="left"/>
              <w:rPr>
                <w:color w:val="auto"/>
              </w:rPr>
            </w:pPr>
          </w:p>
        </w:tc>
      </w:tr>
      <w:tr w14:paraId="7D9AA39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495" w:hRule="atLeast"/>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79D3440A">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机关食堂日均运行费用</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37AC9BB0">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元</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00DDD830">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4B1BA703">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3000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0C8E6F7C">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2500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2C44892A">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7BD31545">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100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75F33063">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37949A80">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32DE1AED">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3784CA56">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7735F523">
            <w:pPr>
              <w:keepNext w:val="0"/>
              <w:keepLines w:val="0"/>
              <w:widowControl/>
              <w:suppressLineNumbers w:val="0"/>
              <w:wordWrap w:val="0"/>
              <w:jc w:val="left"/>
              <w:rPr>
                <w:color w:val="auto"/>
              </w:rPr>
            </w:pPr>
          </w:p>
        </w:tc>
      </w:tr>
      <w:tr w14:paraId="6C44472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495" w:hRule="atLeast"/>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572EB5C9">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贫困户人均年收入提高</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4485CA0D">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元</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0F074D7E">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274E0F6E">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1000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3F51BCA0">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1000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10143019">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340B6FAE">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100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0FE3C49B">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4704B04B">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0F4B49EB">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4EA19FF6">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117087D6">
            <w:pPr>
              <w:keepNext w:val="0"/>
              <w:keepLines w:val="0"/>
              <w:widowControl/>
              <w:suppressLineNumbers w:val="0"/>
              <w:wordWrap w:val="0"/>
              <w:jc w:val="left"/>
              <w:rPr>
                <w:color w:val="auto"/>
              </w:rPr>
            </w:pPr>
          </w:p>
        </w:tc>
      </w:tr>
      <w:tr w14:paraId="5307DEE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495" w:hRule="atLeast"/>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51C6A407">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完成税收收入</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777FC7E3">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万元</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6F9B1ECC">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67DD6712">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1000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6B8785C0">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646</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2797180B">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35.4</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4D581A8F">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3075EF07">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5</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644C32A4">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5795B56C">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7D080BC1">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因税收缓缴策</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39AE6B14">
            <w:pPr>
              <w:keepNext w:val="0"/>
              <w:keepLines w:val="0"/>
              <w:widowControl/>
              <w:suppressLineNumbers w:val="0"/>
              <w:wordWrap w:val="0"/>
              <w:jc w:val="left"/>
              <w:rPr>
                <w:color w:val="auto"/>
              </w:rPr>
            </w:pPr>
          </w:p>
        </w:tc>
      </w:tr>
      <w:tr w14:paraId="4114E02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495" w:hRule="atLeast"/>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30C30D6C">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带动解决贫困人口就业人数</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4E8C4423">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人数</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2364F11A">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0BB086BD">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200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6F11CE85">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345</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5956CF3D">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5FD4CD96">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100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08F61751">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5C3C1C70">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7D6F6A90">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7D293C94">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已核实，情况属实</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6BF4E0C1">
            <w:pPr>
              <w:keepNext w:val="0"/>
              <w:keepLines w:val="0"/>
              <w:widowControl/>
              <w:suppressLineNumbers w:val="0"/>
              <w:wordWrap w:val="0"/>
              <w:jc w:val="left"/>
              <w:rPr>
                <w:color w:val="auto"/>
              </w:rPr>
            </w:pPr>
          </w:p>
        </w:tc>
      </w:tr>
      <w:tr w14:paraId="6581D0A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95" w:hRule="atLeast"/>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47EBA8F3">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强化应急演练，减少自然灾害损失</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753B930E">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1F1190E1">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定性</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1A5515F2">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明显改善</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6BAD2325">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276EE474">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29C3D491">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100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4069CC59">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2C99206F">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5E15ABB3">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45F9EBC9">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68D1B6A4">
            <w:pPr>
              <w:keepNext w:val="0"/>
              <w:keepLines w:val="0"/>
              <w:widowControl/>
              <w:suppressLineNumbers w:val="0"/>
              <w:wordWrap w:val="0"/>
              <w:jc w:val="left"/>
              <w:rPr>
                <w:color w:val="auto"/>
              </w:rPr>
            </w:pPr>
          </w:p>
        </w:tc>
      </w:tr>
      <w:tr w14:paraId="71CC83F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PrEx>
        <w:trPr>
          <w:trHeight w:val="495" w:hRule="atLeast"/>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64F0C410">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全年安全生产、交通运输实现“零事故”</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765CF03B">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5A36788D">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定性</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3F1FEBE4">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有效改善</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76E15F18">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7C999CC6">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6E9A7B1C">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100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37EB34A0">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200AEDAE">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2C2E9715">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178B0388">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02DD183E">
            <w:pPr>
              <w:keepNext w:val="0"/>
              <w:keepLines w:val="0"/>
              <w:widowControl/>
              <w:suppressLineNumbers w:val="0"/>
              <w:wordWrap w:val="0"/>
              <w:jc w:val="left"/>
              <w:rPr>
                <w:color w:val="auto"/>
              </w:rPr>
            </w:pPr>
          </w:p>
        </w:tc>
      </w:tr>
      <w:tr w14:paraId="3E96A56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495" w:hRule="atLeast"/>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6FE44EF9">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妥善处理信访矛盾，确保信访形势总体可控，无重大不稳定因素或恶性上访事件</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1BE03672">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7C244DDD">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定性</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0CA2D29E">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有效改善</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31D4D57E">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24A73F9A">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1C32F2EC">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100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30A0BD7D">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5</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0B71CA05">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5</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22451009">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51872341">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7F7B81EE">
            <w:pPr>
              <w:keepNext w:val="0"/>
              <w:keepLines w:val="0"/>
              <w:widowControl/>
              <w:suppressLineNumbers w:val="0"/>
              <w:wordWrap w:val="0"/>
              <w:jc w:val="left"/>
              <w:rPr>
                <w:color w:val="auto"/>
              </w:rPr>
            </w:pPr>
          </w:p>
        </w:tc>
      </w:tr>
      <w:tr w14:paraId="450CCAF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495" w:hRule="atLeast"/>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1713C951">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维持社会治安稳定</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336633D3">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1153DBBC">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定性</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2B8D3690">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有效改善</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54A3E9F7">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75D352CF">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15E9E3EE">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100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03823A8C">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4A9A14E5">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1BCC3F35">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79647966">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72C7A6AA">
            <w:pPr>
              <w:keepNext w:val="0"/>
              <w:keepLines w:val="0"/>
              <w:widowControl/>
              <w:suppressLineNumbers w:val="0"/>
              <w:wordWrap w:val="0"/>
              <w:jc w:val="left"/>
              <w:rPr>
                <w:color w:val="auto"/>
              </w:rPr>
            </w:pPr>
          </w:p>
        </w:tc>
      </w:tr>
      <w:tr w14:paraId="2EA1E44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95" w:hRule="atLeast"/>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3275C12D">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耕地和基本农田闲置率</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228E2CCB">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07F680DF">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37F73C9C">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10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27F6BE27">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5</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74B9A71A">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26B7B585">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100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2327C9B2">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5</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058A0C40">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5</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2FFCB702">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59C54445">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已核实，情况属实</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522F0868">
            <w:pPr>
              <w:keepNext w:val="0"/>
              <w:keepLines w:val="0"/>
              <w:widowControl/>
              <w:suppressLineNumbers w:val="0"/>
              <w:wordWrap w:val="0"/>
              <w:jc w:val="left"/>
              <w:rPr>
                <w:color w:val="auto"/>
              </w:rPr>
            </w:pPr>
          </w:p>
        </w:tc>
      </w:tr>
      <w:tr w14:paraId="2B613EA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95" w:hRule="atLeast"/>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07E98CD6">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森林资源保护面积</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0C7D9114">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亩</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64D744AC">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46E51363">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10000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03B43A60">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31331</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0126677E">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5DEC682D">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100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0438EBF5">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7A3B2E4E">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1F20CDF9">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294DB23D">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已核实，情况属实</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031CE9F9">
            <w:pPr>
              <w:keepNext w:val="0"/>
              <w:keepLines w:val="0"/>
              <w:widowControl/>
              <w:suppressLineNumbers w:val="0"/>
              <w:wordWrap w:val="0"/>
              <w:jc w:val="left"/>
              <w:rPr>
                <w:color w:val="auto"/>
              </w:rPr>
            </w:pPr>
          </w:p>
        </w:tc>
      </w:tr>
      <w:tr w14:paraId="57A788D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495" w:hRule="atLeast"/>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178737EE">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辖区群众对政府工作的满意度</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128A3715">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01D6DEDE">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4D6B13E7">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90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3F4178F4">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98</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49941572">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617194B1">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100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0B2EA684">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6</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6B5D8AE1">
            <w:pPr>
              <w:keepNext w:val="0"/>
              <w:keepLines w:val="0"/>
              <w:widowControl/>
              <w:suppressLineNumbers w:val="0"/>
              <w:wordWrap w:val="0"/>
              <w:jc w:val="left"/>
              <w:rPr>
                <w:color w:val="auto"/>
              </w:rPr>
            </w:pPr>
            <w:r>
              <w:rPr>
                <w:rFonts w:ascii="宋体" w:hAnsi="宋体" w:eastAsia="宋体" w:cs="宋体"/>
                <w:color w:val="auto"/>
                <w:kern w:val="0"/>
                <w:sz w:val="24"/>
                <w:szCs w:val="24"/>
                <w:lang w:val="en-US" w:eastAsia="zh-CN" w:bidi="ar"/>
              </w:rPr>
              <w:t>6</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71F23233">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3E9A22B1">
            <w:pPr>
              <w:keepNext w:val="0"/>
              <w:keepLines w:val="0"/>
              <w:widowControl/>
              <w:suppressLineNumbers w:val="0"/>
              <w:wordWrap w:val="0"/>
              <w:jc w:val="left"/>
              <w:rPr>
                <w:color w:val="auto"/>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14:paraId="762E06B6">
            <w:pPr>
              <w:keepNext w:val="0"/>
              <w:keepLines w:val="0"/>
              <w:widowControl/>
              <w:suppressLineNumbers w:val="0"/>
              <w:wordWrap w:val="0"/>
              <w:jc w:val="left"/>
              <w:rPr>
                <w:color w:val="auto"/>
              </w:rPr>
            </w:pPr>
          </w:p>
        </w:tc>
      </w:tr>
    </w:tbl>
    <w:p w14:paraId="6F0DB08B">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790" w:firstLineChars="247"/>
        <w:jc w:val="left"/>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2.绩效自评报告或案例</w:t>
      </w:r>
    </w:p>
    <w:p w14:paraId="6E0B47E0">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jc w:val="left"/>
        <w:textAlignment w:val="auto"/>
        <w:rPr>
          <w:rFonts w:hint="default" w:ascii="Times New Roman" w:hAnsi="Times New Roman" w:eastAsia="方正仿宋_GBK" w:cs="Times New Roman"/>
          <w:i w:val="0"/>
          <w:caps w:val="0"/>
          <w:color w:val="auto"/>
          <w:spacing w:val="0"/>
          <w:sz w:val="32"/>
          <w:szCs w:val="32"/>
          <w:lang w:eastAsia="zh-CN"/>
        </w:rPr>
      </w:pPr>
      <w:r>
        <w:rPr>
          <w:rFonts w:hint="default" w:ascii="Times New Roman" w:hAnsi="Times New Roman" w:eastAsia="方正仿宋_GBK" w:cs="Times New Roman"/>
          <w:i w:val="0"/>
          <w:caps w:val="0"/>
          <w:color w:val="auto"/>
          <w:spacing w:val="0"/>
          <w:sz w:val="32"/>
          <w:szCs w:val="32"/>
          <w:shd w:val="clear" w:fill="FFFFFF"/>
        </w:rPr>
        <w:t>无</w:t>
      </w:r>
      <w:r>
        <w:rPr>
          <w:rFonts w:hint="default" w:ascii="Times New Roman" w:hAnsi="Times New Roman" w:eastAsia="方正仿宋_GBK" w:cs="Times New Roman"/>
          <w:i w:val="0"/>
          <w:caps w:val="0"/>
          <w:color w:val="auto"/>
          <w:spacing w:val="0"/>
          <w:sz w:val="32"/>
          <w:szCs w:val="32"/>
          <w:shd w:val="clear" w:fill="FFFFFF"/>
          <w:lang w:eastAsia="zh-CN"/>
        </w:rPr>
        <w:t>。</w:t>
      </w:r>
    </w:p>
    <w:p w14:paraId="402D5309">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jc w:val="left"/>
        <w:textAlignment w:val="auto"/>
        <w:rPr>
          <w:rFonts w:hint="default" w:ascii="Times New Roman" w:hAnsi="Times New Roman" w:eastAsia="方正楷体_GBK" w:cs="Times New Roman"/>
          <w:i w:val="0"/>
          <w:caps w:val="0"/>
          <w:color w:val="auto"/>
          <w:spacing w:val="0"/>
          <w:sz w:val="32"/>
          <w:szCs w:val="32"/>
        </w:rPr>
      </w:pPr>
      <w:r>
        <w:rPr>
          <w:rFonts w:hint="default" w:ascii="Times New Roman" w:hAnsi="Times New Roman" w:eastAsia="方正楷体_GBK" w:cs="Times New Roman"/>
          <w:i w:val="0"/>
          <w:caps w:val="0"/>
          <w:color w:val="auto"/>
          <w:spacing w:val="0"/>
          <w:sz w:val="32"/>
          <w:szCs w:val="32"/>
          <w:shd w:val="clear" w:fill="FFFFFF"/>
        </w:rPr>
        <w:t>（三）重点绩效评价结果</w:t>
      </w:r>
    </w:p>
    <w:p w14:paraId="5501699B">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jc w:val="left"/>
        <w:textAlignment w:val="auto"/>
        <w:rPr>
          <w:rFonts w:hint="default" w:ascii="Times New Roman" w:hAnsi="Times New Roman" w:eastAsia="方正仿宋_GBK" w:cs="Times New Roman"/>
          <w:i w:val="0"/>
          <w:caps w:val="0"/>
          <w:color w:val="auto"/>
          <w:spacing w:val="0"/>
          <w:sz w:val="32"/>
          <w:szCs w:val="32"/>
          <w:lang w:eastAsia="zh-CN"/>
        </w:rPr>
      </w:pPr>
      <w:r>
        <w:rPr>
          <w:rFonts w:hint="default" w:ascii="Times New Roman" w:hAnsi="Times New Roman" w:eastAsia="方正仿宋_GBK" w:cs="Times New Roman"/>
          <w:i w:val="0"/>
          <w:caps w:val="0"/>
          <w:color w:val="auto"/>
          <w:spacing w:val="0"/>
          <w:sz w:val="32"/>
          <w:szCs w:val="32"/>
          <w:shd w:val="clear" w:fill="FFFFFF"/>
        </w:rPr>
        <w:t>无</w:t>
      </w:r>
      <w:r>
        <w:rPr>
          <w:rFonts w:hint="default" w:ascii="Times New Roman" w:hAnsi="Times New Roman" w:eastAsia="方正仿宋_GBK" w:cs="Times New Roman"/>
          <w:i w:val="0"/>
          <w:caps w:val="0"/>
          <w:color w:val="auto"/>
          <w:spacing w:val="0"/>
          <w:sz w:val="32"/>
          <w:szCs w:val="32"/>
          <w:shd w:val="clear" w:fill="FFFFFF"/>
          <w:lang w:eastAsia="zh-CN"/>
        </w:rPr>
        <w:t>。</w:t>
      </w:r>
    </w:p>
    <w:p w14:paraId="26D457E4">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jc w:val="left"/>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黑体_GBK" w:cs="Times New Roman"/>
          <w:i w:val="0"/>
          <w:caps w:val="0"/>
          <w:color w:val="auto"/>
          <w:spacing w:val="0"/>
          <w:sz w:val="32"/>
          <w:szCs w:val="32"/>
          <w:shd w:val="clear" w:fill="FFFFFF"/>
        </w:rPr>
        <w:t>六、专业名词解释</w:t>
      </w:r>
    </w:p>
    <w:p w14:paraId="2CE47D07">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jc w:val="left"/>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楷体_GBK" w:cs="Times New Roman"/>
          <w:i w:val="0"/>
          <w:caps w:val="0"/>
          <w:color w:val="auto"/>
          <w:spacing w:val="0"/>
          <w:sz w:val="32"/>
          <w:szCs w:val="32"/>
          <w:shd w:val="clear" w:fill="FFFFFF"/>
        </w:rPr>
        <w:t>（一）财政拨款收入：</w:t>
      </w:r>
      <w:r>
        <w:rPr>
          <w:rFonts w:hint="default" w:ascii="Times New Roman" w:hAnsi="Times New Roman" w:eastAsia="方正仿宋_GBK" w:cs="Times New Roman"/>
          <w:i w:val="0"/>
          <w:caps w:val="0"/>
          <w:color w:val="auto"/>
          <w:spacing w:val="0"/>
          <w:sz w:val="32"/>
          <w:szCs w:val="32"/>
          <w:shd w:val="clear" w:fill="FFFFFF"/>
        </w:rPr>
        <w:t>指本年度从本级财政部门取得的财政拨款，包括一般公共预算财政拨款和政府性基金预算财政拨款。</w:t>
      </w:r>
    </w:p>
    <w:p w14:paraId="1BBC4570">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jc w:val="left"/>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楷体_GBK" w:cs="Times New Roman"/>
          <w:i w:val="0"/>
          <w:caps w:val="0"/>
          <w:color w:val="auto"/>
          <w:spacing w:val="0"/>
          <w:sz w:val="32"/>
          <w:szCs w:val="32"/>
          <w:shd w:val="clear" w:fill="FFFFFF"/>
        </w:rPr>
        <w:t>（二）事业收入：</w:t>
      </w:r>
      <w:r>
        <w:rPr>
          <w:rFonts w:hint="default" w:ascii="Times New Roman" w:hAnsi="Times New Roman" w:eastAsia="方正仿宋_GBK" w:cs="Times New Roman"/>
          <w:i w:val="0"/>
          <w:caps w:val="0"/>
          <w:color w:val="auto"/>
          <w:spacing w:val="0"/>
          <w:sz w:val="32"/>
          <w:szCs w:val="32"/>
          <w:shd w:val="clear" w:fill="FFFFFF"/>
        </w:rPr>
        <w:t>指事业单位开展专业业务活动及其辅助活动取得的现金流入；事业单位收到的财政专户实际核拨的教育收费等资金在此反映。</w:t>
      </w:r>
    </w:p>
    <w:p w14:paraId="0269C79E">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jc w:val="left"/>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楷体_GBK" w:cs="Times New Roman"/>
          <w:i w:val="0"/>
          <w:caps w:val="0"/>
          <w:color w:val="auto"/>
          <w:spacing w:val="0"/>
          <w:sz w:val="32"/>
          <w:szCs w:val="32"/>
          <w:shd w:val="clear" w:fill="FFFFFF"/>
        </w:rPr>
        <w:t>（三）经营收入：</w:t>
      </w:r>
      <w:r>
        <w:rPr>
          <w:rFonts w:hint="default" w:ascii="Times New Roman" w:hAnsi="Times New Roman" w:eastAsia="方正仿宋_GBK" w:cs="Times New Roman"/>
          <w:i w:val="0"/>
          <w:caps w:val="0"/>
          <w:color w:val="auto"/>
          <w:spacing w:val="0"/>
          <w:sz w:val="32"/>
          <w:szCs w:val="32"/>
          <w:shd w:val="clear" w:fill="FFFFFF"/>
        </w:rPr>
        <w:t>指事业单位在专业业务活动及其辅助活动之外开展非独立核算经营活动取得的现金流入。</w:t>
      </w:r>
    </w:p>
    <w:p w14:paraId="7FBBFE8F">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jc w:val="left"/>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楷体_GBK" w:cs="Times New Roman"/>
          <w:i w:val="0"/>
          <w:caps w:val="0"/>
          <w:color w:val="auto"/>
          <w:spacing w:val="0"/>
          <w:sz w:val="32"/>
          <w:szCs w:val="32"/>
          <w:shd w:val="clear" w:fill="FFFFFF"/>
        </w:rPr>
        <w:t>（四）其他收入：</w:t>
      </w:r>
      <w:r>
        <w:rPr>
          <w:rFonts w:hint="default" w:ascii="Times New Roman" w:hAnsi="Times New Roman" w:eastAsia="方正仿宋_GBK" w:cs="Times New Roman"/>
          <w:i w:val="0"/>
          <w:caps w:val="0"/>
          <w:color w:val="auto"/>
          <w:spacing w:val="0"/>
          <w:sz w:val="32"/>
          <w:szCs w:val="32"/>
          <w:shd w:val="clear" w:fill="FFFFFF"/>
        </w:rPr>
        <w:t>指单位取得的除</w:t>
      </w:r>
      <w:r>
        <w:rPr>
          <w:rFonts w:hint="default" w:ascii="Times New Roman" w:hAnsi="Times New Roman" w:eastAsia="sans-serif" w:cs="Times New Roman"/>
          <w:i w:val="0"/>
          <w:caps w:val="0"/>
          <w:color w:val="auto"/>
          <w:spacing w:val="0"/>
          <w:sz w:val="32"/>
          <w:szCs w:val="32"/>
          <w:shd w:val="clear" w:fill="FFFFFF"/>
        </w:rPr>
        <w:t>“</w:t>
      </w:r>
      <w:r>
        <w:rPr>
          <w:rFonts w:hint="default" w:ascii="Times New Roman" w:hAnsi="Times New Roman" w:eastAsia="方正仿宋_GBK" w:cs="Times New Roman"/>
          <w:i w:val="0"/>
          <w:caps w:val="0"/>
          <w:color w:val="auto"/>
          <w:spacing w:val="0"/>
          <w:sz w:val="32"/>
          <w:szCs w:val="32"/>
          <w:shd w:val="clear" w:fill="FFFFFF"/>
        </w:rPr>
        <w:t>财政拨款收入</w:t>
      </w:r>
      <w:r>
        <w:rPr>
          <w:rFonts w:hint="default" w:ascii="Times New Roman" w:hAnsi="Times New Roman" w:eastAsia="sans-serif" w:cs="Times New Roman"/>
          <w:i w:val="0"/>
          <w:caps w:val="0"/>
          <w:color w:val="auto"/>
          <w:spacing w:val="0"/>
          <w:sz w:val="32"/>
          <w:szCs w:val="32"/>
          <w:shd w:val="clear" w:fill="FFFFFF"/>
        </w:rPr>
        <w:t>”</w:t>
      </w:r>
      <w:r>
        <w:rPr>
          <w:rFonts w:hint="default" w:ascii="Times New Roman" w:hAnsi="Times New Roman" w:eastAsia="方正仿宋_GBK" w:cs="Times New Roman"/>
          <w:i w:val="0"/>
          <w:caps w:val="0"/>
          <w:color w:val="auto"/>
          <w:spacing w:val="0"/>
          <w:sz w:val="32"/>
          <w:szCs w:val="32"/>
          <w:shd w:val="clear" w:fill="FFFFFF"/>
        </w:rPr>
        <w:t>、</w:t>
      </w:r>
      <w:r>
        <w:rPr>
          <w:rFonts w:hint="default" w:ascii="Times New Roman" w:hAnsi="Times New Roman" w:eastAsia="sans-serif" w:cs="Times New Roman"/>
          <w:i w:val="0"/>
          <w:caps w:val="0"/>
          <w:color w:val="auto"/>
          <w:spacing w:val="0"/>
          <w:sz w:val="32"/>
          <w:szCs w:val="32"/>
          <w:shd w:val="clear" w:fill="FFFFFF"/>
        </w:rPr>
        <w:t>“</w:t>
      </w:r>
      <w:r>
        <w:rPr>
          <w:rFonts w:hint="default" w:ascii="Times New Roman" w:hAnsi="Times New Roman" w:eastAsia="方正仿宋_GBK" w:cs="Times New Roman"/>
          <w:i w:val="0"/>
          <w:caps w:val="0"/>
          <w:color w:val="auto"/>
          <w:spacing w:val="0"/>
          <w:sz w:val="32"/>
          <w:szCs w:val="32"/>
          <w:shd w:val="clear" w:fill="FFFFFF"/>
        </w:rPr>
        <w:t>事业收入</w:t>
      </w:r>
      <w:r>
        <w:rPr>
          <w:rFonts w:hint="default" w:ascii="Times New Roman" w:hAnsi="Times New Roman" w:eastAsia="sans-serif" w:cs="Times New Roman"/>
          <w:i w:val="0"/>
          <w:caps w:val="0"/>
          <w:color w:val="auto"/>
          <w:spacing w:val="0"/>
          <w:sz w:val="32"/>
          <w:szCs w:val="32"/>
          <w:shd w:val="clear" w:fill="FFFFFF"/>
        </w:rPr>
        <w:t>”</w:t>
      </w:r>
      <w:r>
        <w:rPr>
          <w:rFonts w:hint="default" w:ascii="Times New Roman" w:hAnsi="Times New Roman" w:eastAsia="方正仿宋_GBK" w:cs="Times New Roman"/>
          <w:i w:val="0"/>
          <w:caps w:val="0"/>
          <w:color w:val="auto"/>
          <w:spacing w:val="0"/>
          <w:sz w:val="32"/>
          <w:szCs w:val="32"/>
          <w:shd w:val="clear" w:fill="FFFFFF"/>
        </w:rPr>
        <w:t>、</w:t>
      </w:r>
      <w:r>
        <w:rPr>
          <w:rFonts w:hint="default" w:ascii="Times New Roman" w:hAnsi="Times New Roman" w:eastAsia="sans-serif" w:cs="Times New Roman"/>
          <w:i w:val="0"/>
          <w:caps w:val="0"/>
          <w:color w:val="auto"/>
          <w:spacing w:val="0"/>
          <w:sz w:val="32"/>
          <w:szCs w:val="32"/>
          <w:shd w:val="clear" w:fill="FFFFFF"/>
        </w:rPr>
        <w:t>“</w:t>
      </w:r>
      <w:r>
        <w:rPr>
          <w:rFonts w:hint="default" w:ascii="Times New Roman" w:hAnsi="Times New Roman" w:eastAsia="方正仿宋_GBK" w:cs="Times New Roman"/>
          <w:i w:val="0"/>
          <w:caps w:val="0"/>
          <w:color w:val="auto"/>
          <w:spacing w:val="0"/>
          <w:sz w:val="32"/>
          <w:szCs w:val="32"/>
          <w:shd w:val="clear" w:fill="FFFFFF"/>
        </w:rPr>
        <w:t>经营收入</w:t>
      </w:r>
      <w:r>
        <w:rPr>
          <w:rFonts w:hint="default" w:ascii="Times New Roman" w:hAnsi="Times New Roman" w:eastAsia="sans-serif" w:cs="Times New Roman"/>
          <w:i w:val="0"/>
          <w:caps w:val="0"/>
          <w:color w:val="auto"/>
          <w:spacing w:val="0"/>
          <w:sz w:val="32"/>
          <w:szCs w:val="32"/>
          <w:shd w:val="clear" w:fill="FFFFFF"/>
        </w:rPr>
        <w:t>”</w:t>
      </w:r>
      <w:r>
        <w:rPr>
          <w:rFonts w:hint="default" w:ascii="Times New Roman" w:hAnsi="Times New Roman" w:eastAsia="方正仿宋_GBK" w:cs="Times New Roman"/>
          <w:i w:val="0"/>
          <w:caps w:val="0"/>
          <w:color w:val="auto"/>
          <w:spacing w:val="0"/>
          <w:sz w:val="32"/>
          <w:szCs w:val="32"/>
          <w:shd w:val="clear" w:fill="FFFFFF"/>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18E7398E">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jc w:val="left"/>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楷体_GBK" w:cs="Times New Roman"/>
          <w:i w:val="0"/>
          <w:caps w:val="0"/>
          <w:color w:val="auto"/>
          <w:spacing w:val="0"/>
          <w:sz w:val="32"/>
          <w:szCs w:val="32"/>
          <w:shd w:val="clear" w:fill="FFFFFF"/>
        </w:rPr>
        <w:t>（五）使用非财政拨款结余：</w:t>
      </w:r>
      <w:r>
        <w:rPr>
          <w:rFonts w:hint="default" w:ascii="Times New Roman" w:hAnsi="Times New Roman" w:eastAsia="方正仿宋_GBK" w:cs="Times New Roman"/>
          <w:i w:val="0"/>
          <w:caps w:val="0"/>
          <w:color w:val="auto"/>
          <w:spacing w:val="0"/>
          <w:sz w:val="32"/>
          <w:szCs w:val="32"/>
          <w:shd w:val="clear" w:fill="FFFFFF"/>
        </w:rPr>
        <w:t>指单位在当年的</w:t>
      </w:r>
      <w:r>
        <w:rPr>
          <w:rFonts w:hint="default" w:ascii="Times New Roman" w:hAnsi="Times New Roman" w:eastAsia="sans-serif" w:cs="Times New Roman"/>
          <w:i w:val="0"/>
          <w:caps w:val="0"/>
          <w:color w:val="auto"/>
          <w:spacing w:val="0"/>
          <w:sz w:val="32"/>
          <w:szCs w:val="32"/>
          <w:shd w:val="clear" w:fill="FFFFFF"/>
        </w:rPr>
        <w:t>“</w:t>
      </w:r>
      <w:r>
        <w:rPr>
          <w:rFonts w:hint="default" w:ascii="Times New Roman" w:hAnsi="Times New Roman" w:eastAsia="方正仿宋_GBK" w:cs="Times New Roman"/>
          <w:i w:val="0"/>
          <w:caps w:val="0"/>
          <w:color w:val="auto"/>
          <w:spacing w:val="0"/>
          <w:sz w:val="32"/>
          <w:szCs w:val="32"/>
          <w:shd w:val="clear" w:fill="FFFFFF"/>
        </w:rPr>
        <w:t>财政拨款收入</w:t>
      </w:r>
      <w:r>
        <w:rPr>
          <w:rFonts w:hint="default" w:ascii="Times New Roman" w:hAnsi="Times New Roman" w:eastAsia="sans-serif" w:cs="Times New Roman"/>
          <w:i w:val="0"/>
          <w:caps w:val="0"/>
          <w:color w:val="auto"/>
          <w:spacing w:val="0"/>
          <w:sz w:val="32"/>
          <w:szCs w:val="32"/>
          <w:shd w:val="clear" w:fill="FFFFFF"/>
        </w:rPr>
        <w:t>”</w:t>
      </w:r>
      <w:r>
        <w:rPr>
          <w:rFonts w:hint="default" w:ascii="Times New Roman" w:hAnsi="Times New Roman" w:eastAsia="方正仿宋_GBK" w:cs="Times New Roman"/>
          <w:i w:val="0"/>
          <w:caps w:val="0"/>
          <w:color w:val="auto"/>
          <w:spacing w:val="0"/>
          <w:sz w:val="32"/>
          <w:szCs w:val="32"/>
          <w:shd w:val="clear" w:fill="FFFFFF"/>
        </w:rPr>
        <w:t>、</w:t>
      </w:r>
      <w:r>
        <w:rPr>
          <w:rFonts w:hint="default" w:ascii="Times New Roman" w:hAnsi="Times New Roman" w:eastAsia="sans-serif" w:cs="Times New Roman"/>
          <w:i w:val="0"/>
          <w:caps w:val="0"/>
          <w:color w:val="auto"/>
          <w:spacing w:val="0"/>
          <w:sz w:val="32"/>
          <w:szCs w:val="32"/>
          <w:shd w:val="clear" w:fill="FFFFFF"/>
        </w:rPr>
        <w:t>“</w:t>
      </w:r>
      <w:r>
        <w:rPr>
          <w:rFonts w:hint="default" w:ascii="Times New Roman" w:hAnsi="Times New Roman" w:eastAsia="方正仿宋_GBK" w:cs="Times New Roman"/>
          <w:i w:val="0"/>
          <w:caps w:val="0"/>
          <w:color w:val="auto"/>
          <w:spacing w:val="0"/>
          <w:sz w:val="32"/>
          <w:szCs w:val="32"/>
          <w:shd w:val="clear" w:fill="FFFFFF"/>
        </w:rPr>
        <w:t>事业收入</w:t>
      </w:r>
      <w:r>
        <w:rPr>
          <w:rFonts w:hint="default" w:ascii="Times New Roman" w:hAnsi="Times New Roman" w:eastAsia="sans-serif" w:cs="Times New Roman"/>
          <w:i w:val="0"/>
          <w:caps w:val="0"/>
          <w:color w:val="auto"/>
          <w:spacing w:val="0"/>
          <w:sz w:val="32"/>
          <w:szCs w:val="32"/>
          <w:shd w:val="clear" w:fill="FFFFFF"/>
        </w:rPr>
        <w:t>”</w:t>
      </w:r>
      <w:r>
        <w:rPr>
          <w:rFonts w:hint="default" w:ascii="Times New Roman" w:hAnsi="Times New Roman" w:eastAsia="方正仿宋_GBK" w:cs="Times New Roman"/>
          <w:i w:val="0"/>
          <w:caps w:val="0"/>
          <w:color w:val="auto"/>
          <w:spacing w:val="0"/>
          <w:sz w:val="32"/>
          <w:szCs w:val="32"/>
          <w:shd w:val="clear" w:fill="FFFFFF"/>
        </w:rPr>
        <w:t>、</w:t>
      </w:r>
      <w:r>
        <w:rPr>
          <w:rFonts w:hint="default" w:ascii="Times New Roman" w:hAnsi="Times New Roman" w:eastAsia="sans-serif" w:cs="Times New Roman"/>
          <w:i w:val="0"/>
          <w:caps w:val="0"/>
          <w:color w:val="auto"/>
          <w:spacing w:val="0"/>
          <w:sz w:val="32"/>
          <w:szCs w:val="32"/>
          <w:shd w:val="clear" w:fill="FFFFFF"/>
        </w:rPr>
        <w:t>“</w:t>
      </w:r>
      <w:r>
        <w:rPr>
          <w:rFonts w:hint="default" w:ascii="Times New Roman" w:hAnsi="Times New Roman" w:eastAsia="方正仿宋_GBK" w:cs="Times New Roman"/>
          <w:i w:val="0"/>
          <w:caps w:val="0"/>
          <w:color w:val="auto"/>
          <w:spacing w:val="0"/>
          <w:sz w:val="32"/>
          <w:szCs w:val="32"/>
          <w:shd w:val="clear" w:fill="FFFFFF"/>
        </w:rPr>
        <w:t>经营收入</w:t>
      </w:r>
      <w:r>
        <w:rPr>
          <w:rFonts w:hint="default" w:ascii="Times New Roman" w:hAnsi="Times New Roman" w:eastAsia="sans-serif" w:cs="Times New Roman"/>
          <w:i w:val="0"/>
          <w:caps w:val="0"/>
          <w:color w:val="auto"/>
          <w:spacing w:val="0"/>
          <w:sz w:val="32"/>
          <w:szCs w:val="32"/>
          <w:shd w:val="clear" w:fill="FFFFFF"/>
        </w:rPr>
        <w:t>”</w:t>
      </w:r>
      <w:r>
        <w:rPr>
          <w:rFonts w:hint="default" w:ascii="Times New Roman" w:hAnsi="Times New Roman" w:eastAsia="方正仿宋_GBK" w:cs="Times New Roman"/>
          <w:i w:val="0"/>
          <w:caps w:val="0"/>
          <w:color w:val="auto"/>
          <w:spacing w:val="0"/>
          <w:sz w:val="32"/>
          <w:szCs w:val="32"/>
          <w:shd w:val="clear" w:fill="FFFFFF"/>
        </w:rPr>
        <w:t>、</w:t>
      </w:r>
      <w:r>
        <w:rPr>
          <w:rFonts w:hint="default" w:ascii="Times New Roman" w:hAnsi="Times New Roman" w:eastAsia="sans-serif" w:cs="Times New Roman"/>
          <w:i w:val="0"/>
          <w:caps w:val="0"/>
          <w:color w:val="auto"/>
          <w:spacing w:val="0"/>
          <w:sz w:val="32"/>
          <w:szCs w:val="32"/>
          <w:shd w:val="clear" w:fill="FFFFFF"/>
        </w:rPr>
        <w:t>“</w:t>
      </w:r>
      <w:r>
        <w:rPr>
          <w:rFonts w:hint="default" w:ascii="Times New Roman" w:hAnsi="Times New Roman" w:eastAsia="方正仿宋_GBK" w:cs="Times New Roman"/>
          <w:i w:val="0"/>
          <w:caps w:val="0"/>
          <w:color w:val="auto"/>
          <w:spacing w:val="0"/>
          <w:sz w:val="32"/>
          <w:szCs w:val="32"/>
          <w:shd w:val="clear" w:fill="FFFFFF"/>
        </w:rPr>
        <w:t>其他收入</w:t>
      </w:r>
      <w:r>
        <w:rPr>
          <w:rFonts w:hint="default" w:ascii="Times New Roman" w:hAnsi="Times New Roman" w:eastAsia="sans-serif" w:cs="Times New Roman"/>
          <w:i w:val="0"/>
          <w:caps w:val="0"/>
          <w:color w:val="auto"/>
          <w:spacing w:val="0"/>
          <w:sz w:val="32"/>
          <w:szCs w:val="32"/>
          <w:shd w:val="clear" w:fill="FFFFFF"/>
        </w:rPr>
        <w:t>”</w:t>
      </w:r>
      <w:r>
        <w:rPr>
          <w:rFonts w:hint="default" w:ascii="Times New Roman" w:hAnsi="Times New Roman" w:eastAsia="方正仿宋_GBK" w:cs="Times New Roman"/>
          <w:i w:val="0"/>
          <w:caps w:val="0"/>
          <w:color w:val="auto"/>
          <w:spacing w:val="0"/>
          <w:sz w:val="32"/>
          <w:szCs w:val="32"/>
          <w:shd w:val="clear" w:fill="FFFFFF"/>
        </w:rPr>
        <w:t>等不足以安排当年支出的情况下，使用以前年度积累的非财政拨款结余弥补本年度收支缺口的资金。</w:t>
      </w:r>
    </w:p>
    <w:p w14:paraId="451C3D0B">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jc w:val="left"/>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楷体_GBK" w:cs="Times New Roman"/>
          <w:i w:val="0"/>
          <w:caps w:val="0"/>
          <w:color w:val="auto"/>
          <w:spacing w:val="0"/>
          <w:sz w:val="32"/>
          <w:szCs w:val="32"/>
          <w:shd w:val="clear" w:fill="FFFFFF"/>
        </w:rPr>
        <w:t>（六）年初结转和结余：</w:t>
      </w:r>
      <w:r>
        <w:rPr>
          <w:rFonts w:hint="default" w:ascii="Times New Roman" w:hAnsi="Times New Roman" w:eastAsia="方正仿宋_GBK" w:cs="Times New Roman"/>
          <w:i w:val="0"/>
          <w:caps w:val="0"/>
          <w:color w:val="auto"/>
          <w:spacing w:val="0"/>
          <w:sz w:val="32"/>
          <w:szCs w:val="32"/>
          <w:shd w:val="clear" w:fill="FFFFFF"/>
        </w:rPr>
        <w:t>指单位上年结转本年使用的基本支出结转、项目支出结转和结余、经营结余。</w:t>
      </w:r>
    </w:p>
    <w:p w14:paraId="179B7788">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jc w:val="left"/>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楷体_GBK" w:cs="Times New Roman"/>
          <w:i w:val="0"/>
          <w:caps w:val="0"/>
          <w:color w:val="auto"/>
          <w:spacing w:val="0"/>
          <w:sz w:val="32"/>
          <w:szCs w:val="32"/>
          <w:shd w:val="clear" w:fill="FFFFFF"/>
        </w:rPr>
        <w:t>（七）结余分配：</w:t>
      </w:r>
      <w:r>
        <w:rPr>
          <w:rFonts w:hint="default" w:ascii="Times New Roman" w:hAnsi="Times New Roman" w:eastAsia="方正仿宋_GBK" w:cs="Times New Roman"/>
          <w:i w:val="0"/>
          <w:caps w:val="0"/>
          <w:color w:val="auto"/>
          <w:spacing w:val="0"/>
          <w:sz w:val="32"/>
          <w:szCs w:val="32"/>
          <w:shd w:val="clear" w:fill="FFFFFF"/>
        </w:rPr>
        <w:t>指单位按照国家有关规定，缴纳所得税、提取专用基金、转入非财政拨款结余等当年结余的分配情况。</w:t>
      </w:r>
    </w:p>
    <w:p w14:paraId="11FA0338">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jc w:val="left"/>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楷体_GBK" w:cs="Times New Roman"/>
          <w:i w:val="0"/>
          <w:caps w:val="0"/>
          <w:color w:val="auto"/>
          <w:spacing w:val="0"/>
          <w:sz w:val="32"/>
          <w:szCs w:val="32"/>
          <w:shd w:val="clear" w:fill="FFFFFF"/>
        </w:rPr>
        <w:t>（八）年末结转和结余：</w:t>
      </w:r>
      <w:r>
        <w:rPr>
          <w:rFonts w:hint="default" w:ascii="Times New Roman" w:hAnsi="Times New Roman" w:eastAsia="方正仿宋_GBK" w:cs="Times New Roman"/>
          <w:i w:val="0"/>
          <w:caps w:val="0"/>
          <w:color w:val="auto"/>
          <w:spacing w:val="0"/>
          <w:sz w:val="32"/>
          <w:szCs w:val="32"/>
          <w:shd w:val="clear" w:fill="FFFFFF"/>
        </w:rPr>
        <w:t>指单位结转下年的基本支出结转、项目支出结转和结余、经营结余。</w:t>
      </w:r>
    </w:p>
    <w:p w14:paraId="21CF4236">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jc w:val="left"/>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楷体_GBK" w:cs="Times New Roman"/>
          <w:i w:val="0"/>
          <w:caps w:val="0"/>
          <w:color w:val="auto"/>
          <w:spacing w:val="0"/>
          <w:sz w:val="32"/>
          <w:szCs w:val="32"/>
          <w:shd w:val="clear" w:fill="FFFFFF"/>
        </w:rPr>
        <w:t>（九）基本支出：</w:t>
      </w:r>
      <w:r>
        <w:rPr>
          <w:rFonts w:hint="default" w:ascii="Times New Roman" w:hAnsi="Times New Roman" w:eastAsia="方正仿宋_GBK" w:cs="Times New Roman"/>
          <w:i w:val="0"/>
          <w:caps w:val="0"/>
          <w:color w:val="auto"/>
          <w:spacing w:val="0"/>
          <w:sz w:val="32"/>
          <w:szCs w:val="32"/>
          <w:shd w:val="clear" w:fill="FFFFFF"/>
        </w:rPr>
        <w:t>指为保障机构正常运转、完成日常工作任务而发生的人员经费和公用经费。其中：人员经费指政府收支分类经济科目中的</w:t>
      </w:r>
      <w:r>
        <w:rPr>
          <w:rFonts w:hint="default" w:ascii="Times New Roman" w:hAnsi="Times New Roman" w:eastAsia="sans-serif" w:cs="Times New Roman"/>
          <w:i w:val="0"/>
          <w:caps w:val="0"/>
          <w:color w:val="auto"/>
          <w:spacing w:val="0"/>
          <w:sz w:val="32"/>
          <w:szCs w:val="32"/>
          <w:shd w:val="clear" w:fill="FFFFFF"/>
        </w:rPr>
        <w:t>“</w:t>
      </w:r>
      <w:r>
        <w:rPr>
          <w:rFonts w:hint="default" w:ascii="Times New Roman" w:hAnsi="Times New Roman" w:eastAsia="方正仿宋_GBK" w:cs="Times New Roman"/>
          <w:i w:val="0"/>
          <w:caps w:val="0"/>
          <w:color w:val="auto"/>
          <w:spacing w:val="0"/>
          <w:sz w:val="32"/>
          <w:szCs w:val="32"/>
          <w:shd w:val="clear" w:fill="FFFFFF"/>
        </w:rPr>
        <w:t>工资福利支出</w:t>
      </w:r>
      <w:r>
        <w:rPr>
          <w:rFonts w:hint="default" w:ascii="Times New Roman" w:hAnsi="Times New Roman" w:eastAsia="sans-serif" w:cs="Times New Roman"/>
          <w:i w:val="0"/>
          <w:caps w:val="0"/>
          <w:color w:val="auto"/>
          <w:spacing w:val="0"/>
          <w:sz w:val="32"/>
          <w:szCs w:val="32"/>
          <w:shd w:val="clear" w:fill="FFFFFF"/>
        </w:rPr>
        <w:t>”</w:t>
      </w:r>
      <w:r>
        <w:rPr>
          <w:rFonts w:hint="default" w:ascii="Times New Roman" w:hAnsi="Times New Roman" w:eastAsia="方正仿宋_GBK" w:cs="Times New Roman"/>
          <w:i w:val="0"/>
          <w:caps w:val="0"/>
          <w:color w:val="auto"/>
          <w:spacing w:val="0"/>
          <w:sz w:val="32"/>
          <w:szCs w:val="32"/>
          <w:shd w:val="clear" w:fill="FFFFFF"/>
        </w:rPr>
        <w:t>和</w:t>
      </w:r>
      <w:r>
        <w:rPr>
          <w:rFonts w:hint="default" w:ascii="Times New Roman" w:hAnsi="Times New Roman" w:eastAsia="sans-serif" w:cs="Times New Roman"/>
          <w:i w:val="0"/>
          <w:caps w:val="0"/>
          <w:color w:val="auto"/>
          <w:spacing w:val="0"/>
          <w:sz w:val="32"/>
          <w:szCs w:val="32"/>
          <w:shd w:val="clear" w:fill="FFFFFF"/>
        </w:rPr>
        <w:t>“</w:t>
      </w:r>
      <w:r>
        <w:rPr>
          <w:rFonts w:hint="default" w:ascii="Times New Roman" w:hAnsi="Times New Roman" w:eastAsia="方正仿宋_GBK" w:cs="Times New Roman"/>
          <w:i w:val="0"/>
          <w:caps w:val="0"/>
          <w:color w:val="auto"/>
          <w:spacing w:val="0"/>
          <w:sz w:val="32"/>
          <w:szCs w:val="32"/>
          <w:shd w:val="clear" w:fill="FFFFFF"/>
        </w:rPr>
        <w:t>对个人和家庭的补助</w:t>
      </w:r>
      <w:r>
        <w:rPr>
          <w:rFonts w:hint="default" w:ascii="Times New Roman" w:hAnsi="Times New Roman" w:eastAsia="sans-serif" w:cs="Times New Roman"/>
          <w:i w:val="0"/>
          <w:caps w:val="0"/>
          <w:color w:val="auto"/>
          <w:spacing w:val="0"/>
          <w:sz w:val="32"/>
          <w:szCs w:val="32"/>
          <w:shd w:val="clear" w:fill="FFFFFF"/>
        </w:rPr>
        <w:t>”</w:t>
      </w:r>
      <w:r>
        <w:rPr>
          <w:rFonts w:hint="default" w:ascii="Times New Roman" w:hAnsi="Times New Roman" w:eastAsia="方正仿宋_GBK" w:cs="Times New Roman"/>
          <w:i w:val="0"/>
          <w:caps w:val="0"/>
          <w:color w:val="auto"/>
          <w:spacing w:val="0"/>
          <w:sz w:val="32"/>
          <w:szCs w:val="32"/>
          <w:shd w:val="clear" w:fill="FFFFFF"/>
        </w:rPr>
        <w:t>；公用经费指政府收支分类经济科目中除</w:t>
      </w:r>
      <w:r>
        <w:rPr>
          <w:rFonts w:hint="default" w:ascii="Times New Roman" w:hAnsi="Times New Roman" w:eastAsia="sans-serif" w:cs="Times New Roman"/>
          <w:i w:val="0"/>
          <w:caps w:val="0"/>
          <w:color w:val="auto"/>
          <w:spacing w:val="0"/>
          <w:sz w:val="32"/>
          <w:szCs w:val="32"/>
          <w:shd w:val="clear" w:fill="FFFFFF"/>
        </w:rPr>
        <w:t>“</w:t>
      </w:r>
      <w:r>
        <w:rPr>
          <w:rFonts w:hint="default" w:ascii="Times New Roman" w:hAnsi="Times New Roman" w:eastAsia="方正仿宋_GBK" w:cs="Times New Roman"/>
          <w:i w:val="0"/>
          <w:caps w:val="0"/>
          <w:color w:val="auto"/>
          <w:spacing w:val="0"/>
          <w:sz w:val="32"/>
          <w:szCs w:val="32"/>
          <w:shd w:val="clear" w:fill="FFFFFF"/>
        </w:rPr>
        <w:t>工资福利支出</w:t>
      </w:r>
      <w:r>
        <w:rPr>
          <w:rFonts w:hint="default" w:ascii="Times New Roman" w:hAnsi="Times New Roman" w:eastAsia="sans-serif" w:cs="Times New Roman"/>
          <w:i w:val="0"/>
          <w:caps w:val="0"/>
          <w:color w:val="auto"/>
          <w:spacing w:val="0"/>
          <w:sz w:val="32"/>
          <w:szCs w:val="32"/>
          <w:shd w:val="clear" w:fill="FFFFFF"/>
        </w:rPr>
        <w:t>”</w:t>
      </w:r>
      <w:r>
        <w:rPr>
          <w:rFonts w:hint="default" w:ascii="Times New Roman" w:hAnsi="Times New Roman" w:eastAsia="方正仿宋_GBK" w:cs="Times New Roman"/>
          <w:i w:val="0"/>
          <w:caps w:val="0"/>
          <w:color w:val="auto"/>
          <w:spacing w:val="0"/>
          <w:sz w:val="32"/>
          <w:szCs w:val="32"/>
          <w:shd w:val="clear" w:fill="FFFFFF"/>
        </w:rPr>
        <w:t>和</w:t>
      </w:r>
      <w:r>
        <w:rPr>
          <w:rFonts w:hint="default" w:ascii="Times New Roman" w:hAnsi="Times New Roman" w:eastAsia="sans-serif" w:cs="Times New Roman"/>
          <w:i w:val="0"/>
          <w:caps w:val="0"/>
          <w:color w:val="auto"/>
          <w:spacing w:val="0"/>
          <w:sz w:val="32"/>
          <w:szCs w:val="32"/>
          <w:shd w:val="clear" w:fill="FFFFFF"/>
        </w:rPr>
        <w:t>“</w:t>
      </w:r>
      <w:r>
        <w:rPr>
          <w:rFonts w:hint="default" w:ascii="Times New Roman" w:hAnsi="Times New Roman" w:eastAsia="方正仿宋_GBK" w:cs="Times New Roman"/>
          <w:i w:val="0"/>
          <w:caps w:val="0"/>
          <w:color w:val="auto"/>
          <w:spacing w:val="0"/>
          <w:sz w:val="32"/>
          <w:szCs w:val="32"/>
          <w:shd w:val="clear" w:fill="FFFFFF"/>
        </w:rPr>
        <w:t>对个人和家庭的补助</w:t>
      </w:r>
      <w:r>
        <w:rPr>
          <w:rFonts w:hint="default" w:ascii="Times New Roman" w:hAnsi="Times New Roman" w:eastAsia="sans-serif" w:cs="Times New Roman"/>
          <w:i w:val="0"/>
          <w:caps w:val="0"/>
          <w:color w:val="auto"/>
          <w:spacing w:val="0"/>
          <w:sz w:val="32"/>
          <w:szCs w:val="32"/>
          <w:shd w:val="clear" w:fill="FFFFFF"/>
        </w:rPr>
        <w:t>”</w:t>
      </w:r>
      <w:r>
        <w:rPr>
          <w:rFonts w:hint="default" w:ascii="Times New Roman" w:hAnsi="Times New Roman" w:eastAsia="方正仿宋_GBK" w:cs="Times New Roman"/>
          <w:i w:val="0"/>
          <w:caps w:val="0"/>
          <w:color w:val="auto"/>
          <w:spacing w:val="0"/>
          <w:sz w:val="32"/>
          <w:szCs w:val="32"/>
          <w:shd w:val="clear" w:fill="FFFFFF"/>
        </w:rPr>
        <w:t>外的其他支出。</w:t>
      </w:r>
    </w:p>
    <w:p w14:paraId="3B5CD2A4">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jc w:val="left"/>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楷体_GBK" w:cs="Times New Roman"/>
          <w:i w:val="0"/>
          <w:caps w:val="0"/>
          <w:color w:val="auto"/>
          <w:spacing w:val="0"/>
          <w:sz w:val="32"/>
          <w:szCs w:val="32"/>
          <w:shd w:val="clear" w:fill="FFFFFF"/>
        </w:rPr>
        <w:t>（十）项目支出：</w:t>
      </w:r>
      <w:r>
        <w:rPr>
          <w:rFonts w:hint="default" w:ascii="Times New Roman" w:hAnsi="Times New Roman" w:eastAsia="方正仿宋_GBK" w:cs="Times New Roman"/>
          <w:i w:val="0"/>
          <w:caps w:val="0"/>
          <w:color w:val="auto"/>
          <w:spacing w:val="0"/>
          <w:sz w:val="32"/>
          <w:szCs w:val="32"/>
          <w:shd w:val="clear" w:fill="FFFFFF"/>
        </w:rPr>
        <w:t>指在基本支出之外为完成特定行政任务和事业发展目标所发生的支出。</w:t>
      </w:r>
    </w:p>
    <w:p w14:paraId="48587552">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jc w:val="left"/>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楷体_GBK" w:cs="Times New Roman"/>
          <w:i w:val="0"/>
          <w:caps w:val="0"/>
          <w:color w:val="auto"/>
          <w:spacing w:val="0"/>
          <w:sz w:val="32"/>
          <w:szCs w:val="32"/>
          <w:shd w:val="clear" w:fill="FFFFFF"/>
        </w:rPr>
        <w:t>（十一）经营支出：</w:t>
      </w:r>
      <w:r>
        <w:rPr>
          <w:rFonts w:hint="default" w:ascii="Times New Roman" w:hAnsi="Times New Roman" w:eastAsia="方正仿宋_GBK" w:cs="Times New Roman"/>
          <w:i w:val="0"/>
          <w:caps w:val="0"/>
          <w:color w:val="auto"/>
          <w:spacing w:val="0"/>
          <w:sz w:val="32"/>
          <w:szCs w:val="32"/>
          <w:shd w:val="clear" w:fill="FFFFFF"/>
        </w:rPr>
        <w:t>指事业单位在专业业务活动及其辅助活动之外开展非独立核算经营活动发生的支出。</w:t>
      </w:r>
    </w:p>
    <w:p w14:paraId="7A903211">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jc w:val="left"/>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楷体_GBK" w:cs="Times New Roman"/>
          <w:i w:val="0"/>
          <w:caps w:val="0"/>
          <w:color w:val="auto"/>
          <w:spacing w:val="0"/>
          <w:sz w:val="32"/>
          <w:szCs w:val="32"/>
          <w:shd w:val="clear" w:fill="FFFFFF"/>
        </w:rPr>
        <w:t>（十二）</w:t>
      </w:r>
      <w:r>
        <w:rPr>
          <w:rFonts w:hint="default" w:ascii="Times New Roman" w:hAnsi="Times New Roman" w:eastAsia="sans-serif" w:cs="Times New Roman"/>
          <w:i w:val="0"/>
          <w:caps w:val="0"/>
          <w:color w:val="auto"/>
          <w:spacing w:val="0"/>
          <w:sz w:val="32"/>
          <w:szCs w:val="32"/>
          <w:shd w:val="clear" w:fill="FFFFFF"/>
        </w:rPr>
        <w:t>“</w:t>
      </w:r>
      <w:r>
        <w:rPr>
          <w:rFonts w:hint="default" w:ascii="Times New Roman" w:hAnsi="Times New Roman" w:eastAsia="方正楷体_GBK" w:cs="Times New Roman"/>
          <w:i w:val="0"/>
          <w:caps w:val="0"/>
          <w:color w:val="auto"/>
          <w:spacing w:val="0"/>
          <w:sz w:val="32"/>
          <w:szCs w:val="32"/>
          <w:shd w:val="clear" w:fill="FFFFFF"/>
        </w:rPr>
        <w:t>三公</w:t>
      </w:r>
      <w:r>
        <w:rPr>
          <w:rFonts w:hint="default" w:ascii="Times New Roman" w:hAnsi="Times New Roman" w:eastAsia="sans-serif" w:cs="Times New Roman"/>
          <w:i w:val="0"/>
          <w:caps w:val="0"/>
          <w:color w:val="auto"/>
          <w:spacing w:val="0"/>
          <w:sz w:val="32"/>
          <w:szCs w:val="32"/>
          <w:shd w:val="clear" w:fill="FFFFFF"/>
        </w:rPr>
        <w:t>”</w:t>
      </w:r>
      <w:r>
        <w:rPr>
          <w:rFonts w:hint="default" w:ascii="Times New Roman" w:hAnsi="Times New Roman" w:eastAsia="方正楷体_GBK" w:cs="Times New Roman"/>
          <w:i w:val="0"/>
          <w:caps w:val="0"/>
          <w:color w:val="auto"/>
          <w:spacing w:val="0"/>
          <w:sz w:val="32"/>
          <w:szCs w:val="32"/>
          <w:shd w:val="clear" w:fill="FFFFFF"/>
        </w:rPr>
        <w:t>经费：</w:t>
      </w:r>
      <w:r>
        <w:rPr>
          <w:rFonts w:hint="default" w:ascii="Times New Roman" w:hAnsi="Times New Roman" w:eastAsia="方正仿宋_GBK" w:cs="Times New Roman"/>
          <w:i w:val="0"/>
          <w:caps w:val="0"/>
          <w:color w:val="auto"/>
          <w:spacing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433E690B">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jc w:val="left"/>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楷体_GBK" w:cs="Times New Roman"/>
          <w:i w:val="0"/>
          <w:caps w:val="0"/>
          <w:color w:val="auto"/>
          <w:spacing w:val="0"/>
          <w:sz w:val="32"/>
          <w:szCs w:val="32"/>
          <w:shd w:val="clear" w:fill="FFFFFF"/>
        </w:rPr>
        <w:t>（十三）机关运行经费：</w:t>
      </w:r>
      <w:r>
        <w:rPr>
          <w:rFonts w:hint="default" w:ascii="Times New Roman" w:hAnsi="Times New Roman" w:eastAsia="方正仿宋_GBK" w:cs="Times New Roman"/>
          <w:i w:val="0"/>
          <w:caps w:val="0"/>
          <w:color w:val="auto"/>
          <w:spacing w:val="0"/>
          <w:sz w:val="32"/>
          <w:szCs w:val="32"/>
          <w:shd w:val="clear" w:fill="FFFFFF"/>
        </w:rPr>
        <w:t>为保障行政单位（含参照公务员法管理的事业单位）运行用于购买货物和服务等的各项公用经费，包括办公及印刷费、邮电费、差旅费、会议费、福利费、日常维护</w:t>
      </w:r>
      <w:r>
        <w:rPr>
          <w:rFonts w:hint="default" w:ascii="Times New Roman" w:hAnsi="Times New Roman" w:eastAsia="sans-serif" w:cs="Times New Roman"/>
          <w:i w:val="0"/>
          <w:caps w:val="0"/>
          <w:color w:val="auto"/>
          <w:spacing w:val="0"/>
          <w:sz w:val="32"/>
          <w:szCs w:val="32"/>
          <w:shd w:val="clear" w:fill="FFFFFF"/>
        </w:rPr>
        <w:t> </w:t>
      </w:r>
      <w:r>
        <w:rPr>
          <w:rFonts w:hint="default" w:ascii="Times New Roman" w:hAnsi="Times New Roman" w:eastAsia="方正仿宋_GBK" w:cs="Times New Roman"/>
          <w:i w:val="0"/>
          <w:caps w:val="0"/>
          <w:color w:val="auto"/>
          <w:spacing w:val="0"/>
          <w:sz w:val="32"/>
          <w:szCs w:val="32"/>
          <w:shd w:val="clear" w:fill="FFFFFF"/>
        </w:rPr>
        <w:t>费、专用材料及一般设备购置费、办公用房水电费、办公用房取暖费、办公用房物业管理费、公务用车运行维护费以及其他费用。</w:t>
      </w:r>
    </w:p>
    <w:p w14:paraId="6FCADEA3">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jc w:val="left"/>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楷体_GBK" w:cs="Times New Roman"/>
          <w:i w:val="0"/>
          <w:caps w:val="0"/>
          <w:color w:val="auto"/>
          <w:spacing w:val="0"/>
          <w:sz w:val="32"/>
          <w:szCs w:val="32"/>
          <w:shd w:val="clear" w:fill="FFFFFF"/>
        </w:rPr>
        <w:t>（十四）工资福利支出（支出经济分类科目类级）：</w:t>
      </w:r>
      <w:r>
        <w:rPr>
          <w:rFonts w:hint="default" w:ascii="Times New Roman" w:hAnsi="Times New Roman" w:eastAsia="方正仿宋_GBK" w:cs="Times New Roman"/>
          <w:i w:val="0"/>
          <w:caps w:val="0"/>
          <w:color w:val="auto"/>
          <w:spacing w:val="0"/>
          <w:sz w:val="32"/>
          <w:szCs w:val="32"/>
          <w:shd w:val="clear" w:fill="FFFFFF"/>
        </w:rPr>
        <w:t>反映单位开支的在职职工和编制外长期聘用人员的各类劳动报酬，以及为上述人员交纳的各项社会保险费等。</w:t>
      </w:r>
    </w:p>
    <w:p w14:paraId="1B7D0805">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jc w:val="left"/>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楷体_GBK" w:cs="Times New Roman"/>
          <w:i w:val="0"/>
          <w:caps w:val="0"/>
          <w:color w:val="auto"/>
          <w:spacing w:val="0"/>
          <w:sz w:val="32"/>
          <w:szCs w:val="32"/>
          <w:shd w:val="clear" w:fill="FFFFFF"/>
        </w:rPr>
        <w:t>（十五）商品和服务支出（支出经济分类科目类级）：</w:t>
      </w:r>
      <w:r>
        <w:rPr>
          <w:rFonts w:hint="default" w:ascii="Times New Roman" w:hAnsi="Times New Roman" w:eastAsia="方正仿宋_GBK" w:cs="Times New Roman"/>
          <w:i w:val="0"/>
          <w:caps w:val="0"/>
          <w:color w:val="auto"/>
          <w:spacing w:val="0"/>
          <w:sz w:val="32"/>
          <w:szCs w:val="32"/>
          <w:shd w:val="clear" w:fill="FFFFFF"/>
        </w:rPr>
        <w:t>反映单位购买商品和服务的支出（不包括用于购置固定资产的支出、战略性和应急储备支出）。</w:t>
      </w:r>
    </w:p>
    <w:p w14:paraId="6E8DED90">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jc w:val="left"/>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楷体_GBK" w:cs="Times New Roman"/>
          <w:i w:val="0"/>
          <w:caps w:val="0"/>
          <w:color w:val="auto"/>
          <w:spacing w:val="0"/>
          <w:sz w:val="32"/>
          <w:szCs w:val="32"/>
          <w:shd w:val="clear" w:fill="FFFFFF"/>
        </w:rPr>
        <w:t>（十六）对个人和家庭的补助（支出经济分类科目类级）：</w:t>
      </w:r>
      <w:r>
        <w:rPr>
          <w:rFonts w:hint="default" w:ascii="Times New Roman" w:hAnsi="Times New Roman" w:eastAsia="方正仿宋_GBK" w:cs="Times New Roman"/>
          <w:i w:val="0"/>
          <w:caps w:val="0"/>
          <w:color w:val="auto"/>
          <w:spacing w:val="0"/>
          <w:sz w:val="32"/>
          <w:szCs w:val="32"/>
          <w:shd w:val="clear" w:fill="FFFFFF"/>
        </w:rPr>
        <w:t>反映用于对个人和家庭的补助支出。</w:t>
      </w:r>
    </w:p>
    <w:p w14:paraId="30A02B4F">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645"/>
        <w:jc w:val="left"/>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楷体_GBK" w:cs="Times New Roman"/>
          <w:i w:val="0"/>
          <w:caps w:val="0"/>
          <w:color w:val="auto"/>
          <w:spacing w:val="0"/>
          <w:sz w:val="32"/>
          <w:szCs w:val="32"/>
          <w:shd w:val="clear" w:fill="FFFFFF"/>
        </w:rPr>
        <w:t>（十七）其他资本性支出（支出经济分类科目类级）：</w:t>
      </w:r>
      <w:r>
        <w:rPr>
          <w:rFonts w:hint="default" w:ascii="Times New Roman" w:hAnsi="Times New Roman" w:eastAsia="方正仿宋_GBK" w:cs="Times New Roman"/>
          <w:i w:val="0"/>
          <w:caps w:val="0"/>
          <w:color w:val="auto"/>
          <w:spacing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14:paraId="3E7AE14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0"/>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黑体_GBK" w:cs="Times New Roman"/>
          <w:i w:val="0"/>
          <w:caps w:val="0"/>
          <w:color w:val="auto"/>
          <w:spacing w:val="0"/>
          <w:sz w:val="32"/>
          <w:szCs w:val="32"/>
        </w:rPr>
        <w:t>七、决算公开联系方式</w:t>
      </w:r>
    </w:p>
    <w:p w14:paraId="3091F45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0"/>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仿宋_GBK" w:cs="Times New Roman"/>
          <w:b/>
          <w:i w:val="0"/>
          <w:caps w:val="0"/>
          <w:color w:val="auto"/>
          <w:spacing w:val="0"/>
          <w:sz w:val="32"/>
          <w:szCs w:val="32"/>
        </w:rPr>
        <w:t>单位决算公开联系人：宋方</w:t>
      </w:r>
    </w:p>
    <w:p w14:paraId="5BA9E5C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0"/>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方正仿宋_GBK" w:cs="Times New Roman"/>
          <w:b/>
          <w:i w:val="0"/>
          <w:caps w:val="0"/>
          <w:color w:val="auto"/>
          <w:spacing w:val="0"/>
          <w:sz w:val="32"/>
          <w:szCs w:val="32"/>
        </w:rPr>
        <w:t>联系方式：</w:t>
      </w:r>
      <w:r>
        <w:rPr>
          <w:rFonts w:hint="default" w:ascii="Times New Roman" w:hAnsi="Times New Roman" w:eastAsia="sans-serif" w:cs="Times New Roman"/>
          <w:b/>
          <w:i w:val="0"/>
          <w:caps w:val="0"/>
          <w:color w:val="auto"/>
          <w:spacing w:val="0"/>
          <w:sz w:val="32"/>
          <w:szCs w:val="32"/>
        </w:rPr>
        <w:t>023-5581011</w:t>
      </w:r>
    </w:p>
    <w:p w14:paraId="3437477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0"/>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sans-serif" w:cs="Times New Roman"/>
          <w:i w:val="0"/>
          <w:caps w:val="0"/>
          <w:color w:val="auto"/>
          <w:spacing w:val="0"/>
          <w:sz w:val="32"/>
          <w:szCs w:val="32"/>
        </w:rPr>
        <w:t> </w:t>
      </w:r>
    </w:p>
    <w:p w14:paraId="3FFA6299">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0"/>
        <w:jc w:val="left"/>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微软雅黑" w:cs="Times New Roman"/>
          <w:i w:val="0"/>
          <w:caps w:val="0"/>
          <w:color w:val="auto"/>
          <w:spacing w:val="0"/>
          <w:sz w:val="32"/>
          <w:szCs w:val="32"/>
          <w:shd w:val="clear" w:fill="FFFFFF"/>
        </w:rPr>
        <w:t> </w:t>
      </w:r>
    </w:p>
    <w:p w14:paraId="27DAE2B1">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8" w:lineRule="exact"/>
        <w:ind w:left="0" w:right="0" w:firstLine="0"/>
        <w:jc w:val="left"/>
        <w:textAlignment w:val="auto"/>
        <w:rPr>
          <w:rFonts w:hint="default" w:ascii="Times New Roman" w:hAnsi="Times New Roman" w:eastAsia="sans-serif" w:cs="Times New Roman"/>
          <w:i w:val="0"/>
          <w:caps w:val="0"/>
          <w:color w:val="auto"/>
          <w:spacing w:val="0"/>
          <w:sz w:val="32"/>
          <w:szCs w:val="32"/>
        </w:rPr>
      </w:pPr>
      <w:r>
        <w:rPr>
          <w:rFonts w:hint="default" w:ascii="Times New Roman" w:hAnsi="Times New Roman" w:eastAsia="微软雅黑" w:cs="Times New Roman"/>
          <w:i w:val="0"/>
          <w:caps w:val="0"/>
          <w:color w:val="auto"/>
          <w:spacing w:val="0"/>
          <w:sz w:val="32"/>
          <w:szCs w:val="32"/>
          <w:shd w:val="clear" w:fill="FFFFFF"/>
        </w:rPr>
        <w:t> </w:t>
      </w:r>
    </w:p>
    <w:p w14:paraId="512361ED">
      <w:pPr>
        <w:keepNext w:val="0"/>
        <w:keepLines w:val="0"/>
        <w:pageBreakBefore w:val="0"/>
        <w:kinsoku/>
        <w:wordWrap/>
        <w:overflowPunct/>
        <w:topLinePunct w:val="0"/>
        <w:autoSpaceDE/>
        <w:autoSpaceDN/>
        <w:bidi w:val="0"/>
        <w:adjustRightInd/>
        <w:snapToGrid/>
        <w:spacing w:line="578" w:lineRule="exact"/>
        <w:textAlignment w:val="auto"/>
        <w:rPr>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汉仪仿宋S">
    <w:altName w:val="仿宋"/>
    <w:panose1 w:val="00020600040101000101"/>
    <w:charset w:val="86"/>
    <w:family w:val="auto"/>
    <w:pitch w:val="default"/>
    <w:sig w:usb0="00000000" w:usb1="00000000" w:usb2="00000016" w:usb3="00000000" w:csb0="000400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wZDQ2ODM1YmQwMzE2NmY3YWQ0NTUyM2M1NjNhMzIifQ=="/>
  </w:docVars>
  <w:rsids>
    <w:rsidRoot w:val="00000000"/>
    <w:rsid w:val="077F5C0B"/>
    <w:rsid w:val="14F24A5B"/>
    <w:rsid w:val="157466D4"/>
    <w:rsid w:val="16594516"/>
    <w:rsid w:val="234C5E97"/>
    <w:rsid w:val="24EA6EC3"/>
    <w:rsid w:val="261D75AC"/>
    <w:rsid w:val="3D8977BB"/>
    <w:rsid w:val="40A15D19"/>
    <w:rsid w:val="466279C3"/>
    <w:rsid w:val="490F69B7"/>
    <w:rsid w:val="4FA83D23"/>
    <w:rsid w:val="550A1AC2"/>
    <w:rsid w:val="59D85AE5"/>
    <w:rsid w:val="5B7D706E"/>
    <w:rsid w:val="605C4D38"/>
    <w:rsid w:val="618A2994"/>
    <w:rsid w:val="63112D6F"/>
    <w:rsid w:val="6CA55AE6"/>
    <w:rsid w:val="73911147"/>
    <w:rsid w:val="75FEA9E8"/>
    <w:rsid w:val="79D26615"/>
    <w:rsid w:val="7A0861C3"/>
    <w:rsid w:val="7BA051AE"/>
    <w:rsid w:val="7DF33B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5463</Words>
  <Characters>6145</Characters>
  <Lines>0</Lines>
  <Paragraphs>0</Paragraphs>
  <TotalTime>3</TotalTime>
  <ScaleCrop>false</ScaleCrop>
  <LinksUpToDate>false</LinksUpToDate>
  <CharactersWithSpaces>6145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2023-10-23T10:08:00Z</dcterms:created>
  <dc:creator>Lenovo</dc:creator>
  <cp:lastModifiedBy>鱼丸粗面</cp:lastModifiedBy>
  <dcterms:modified xsi:type="dcterms:W3CDTF">2024-12-06T03:55:42Z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F26807FD95C44811A3E6E23938C36B97_12</vt:lpwstr>
  </property>
</Properties>
</file>