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right"/>
        <w:rPr>
          <w:rFonts w:ascii="Times New Roman" w:hAnsi="Times New Roman" w:eastAsia="方正仿宋_GBK"/>
          <w:b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sz w:val="32"/>
          <w:szCs w:val="32"/>
        </w:rPr>
        <w:t>A类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黑体_GBK"/>
          <w:sz w:val="32"/>
          <w:szCs w:val="32"/>
        </w:rPr>
        <w:t xml:space="preserve">                                          </w:t>
      </w:r>
    </w:p>
    <w:p>
      <w:pPr>
        <w:jc w:val="distribute"/>
        <w:rPr>
          <w:rFonts w:hint="eastAsia" w:ascii="Times New Roman" w:hAnsi="Times New Roman" w:eastAsia="方正小标宋_GBK" w:cs="方正小标宋_GBK"/>
          <w:color w:val="FF0000"/>
          <w:sz w:val="112"/>
          <w:szCs w:val="112"/>
        </w:rPr>
      </w:pPr>
      <w:r>
        <w:rPr>
          <w:rFonts w:hint="eastAsia" w:ascii="Times New Roman" w:hAnsi="Times New Roman" w:eastAsia="方正小标宋_GBK" w:cs="方正小标宋_GBK"/>
          <w:sz w:val="11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1155065</wp:posOffset>
                </wp:positionV>
                <wp:extent cx="5886450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22960" y="268732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75pt;margin-top:90.95pt;height:0pt;width:463.5pt;z-index:251660288;mso-width-relative:page;mso-height-relative:page;" filled="f" stroked="t" coordsize="21600,21600" o:gfxdata="UEsFBgAAAAAAAAAAAAAAAAAAAAAAAFBLAwQKAAAAAACHTuJAAAAAAAAAAAAAAAAABAAAAGRycy9Q&#10;SwMEFAAAAAgAh07iQDXe6WTXAAAACwEAAA8AAABkcnMvZG93bnJldi54bWxNj8FOwzAQRO9I/Qdr&#10;K3Fr7RQRtSFOVVVwgROlqsTNjZckJF6H2E3L37OVkOC4M0+zM/n64jox4hAaTxqSuQKBVHrbUKVh&#10;//Y0W4II0ZA1nSfU8I0B1sXkJjeZ9Wd6xXEXK8EhFDKjoY6xz6QMZY3OhLnvkdj78IMzkc+hknYw&#10;Zw53nVwolUpnGuIPtelxW2PZ7k5OQ0w/48GmX89tsm8P7+pFjWrzqPXtNFEPICJe4h8M1/pcHQru&#10;dPQnskF0GmaLu3tG2VgmKxBMrNRVOf4qssjl/w3FD1BLAwQUAAAACACHTuJALX7Ez9EBAABlAwAA&#10;DgAAAGRycy9lMm9Eb2MueG1srVPNjtMwEL4j8Q6W7zTZQEo2arqHrcoFQSXYB3AdO7HkP3lM074E&#10;L4DEDU4cufM2LI/B2M0uC9wQOUxmPF++mW88WV0djSYHEUA529GLRUmJsNz1yg4dvXm7fdJQApHZ&#10;nmlnRUdPAujV+vGj1eRbUbnR6V4EgiQW2sl3dIzRt0UBfBSGwcJ5YTEpXTAsYhiGog9sQnaji6os&#10;l8XkQu+D4wIATzfnJF1nfikFj6+lBBGJ7ij2FrMN2e6TLdYr1g6B+VHxuQ32D10YpiwWvafasMjI&#10;u6D+ojKKBwdOxgV3pnBSKi6yBlRzUf6h5s3IvMhacDjg78cE/4+WvzrsAlF9R2tKLDN4Rbcfvn5/&#10;/+nHt49ob798JnUa0uShRey13YU5Ar8LSfFRBpPeqIUcO9pU1eUSJ33qaLVsnj+t5hmLYyQc83XT&#10;LJ/VCOCIyLniF4cPEF8IZ0hyOqqVTfJZyw4vIWJdhN5B0rF1W6V1vkJtydTRy7pCGZzhIknNIrrG&#10;ozSwAyVMD7ihPIbMCE6rPn2deCAM+2sdyIHhlmy3JT5JM1b7DZZKbxiMZ1xOzTBtE43I+zZ3mgZ2&#10;HlHy9q4/5ckVKcK7zOzz3qVleRij//DvWP8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Nd7pZNcA&#10;AAALAQAADwAAAAAAAAABACAAAAA4AAAAZHJzL2Rvd25yZXYueG1sUEsBAhQAFAAAAAgAh07iQC1+&#10;xM/RAQAAZQMAAA4AAAAAAAAAAQAgAAAAPAEAAGRycy9lMm9Eb2MueG1sUEsFBgAAAAAGAAYAWQEA&#10;AH8FAAAAAA=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小标宋_GBK" w:cs="方正小标宋_GBK"/>
          <w:sz w:val="11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1097915</wp:posOffset>
                </wp:positionV>
                <wp:extent cx="5934075" cy="0"/>
                <wp:effectExtent l="0" t="17145" r="9525" b="209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03910" y="2639695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25pt;margin-top:86.45pt;height:0pt;width:467.25pt;z-index:251659264;mso-width-relative:page;mso-height-relative:page;" filled="f" stroked="t" coordsize="21600,21600" o:gfxdata="UEsFBgAAAAAAAAAAAAAAAAAAAAAAAFBLAwQKAAAAAACHTuJAAAAAAAAAAAAAAAAABAAAAGRycy9Q&#10;SwMEFAAAAAgAh07iQK34lW/aAAAACwEAAA8AAABkcnMvZG93bnJldi54bWxNj1FLwzAUhd8F/0O4&#10;gi+yJS04u67pHgRBUWRu7mFvWRKbsuamNNm6/XuvIOjjPefj3HOq5dl37GSH2AaUkE0FMIs6mBYb&#10;CZ+bp0kBLCaFRnUBrYSLjbCsr68qVZow4oc9rVPDKARjqSS4lPqS86id9SpOQ2+RvK8weJXoHBpu&#10;BjVSuO94LsSMe9UifXCqt4/O6sP66CU83x368f318rLZ6a17Ww0647tCytubTCyAJXtOfzD81Kfq&#10;UFOnfTiiiayTMMln94SS8ZDPgRExFwWt2/8qvK74/w31N1BLAwQUAAAACACHTuJAxVESvdIBAABm&#10;AwAADgAAAGRycy9lMm9Eb2MueG1srVPLrtMwEN0j8Q+W9zTpk5uo6V3cqmwQVAI+wHXsxJJf8pim&#10;/Ql+AIkdrFiy52+4fAZjN9wH7BBZTGY8kzNzjifr65PR5CgCKGcbOp2UlAjLXats19B3b3fPriiB&#10;yGzLtLOioWcB9Hrz9Ml68LWYud7pVgSCIBbqwTe0j9HXRQG8F4bBxHlhMSldMCxiGLqiDWxAdKOL&#10;WVmuisGF1gfHBQCebi9Jusn4UgoeX0sJIhLdUJwtZhuyPSRbbNas7gLzveLjGOwfpjBMWWx6B7Vl&#10;kZH3Qf0FZRQPDpyME+5M4aRUXGQOyGZa/sHmTc+8yFxQHPB3MsH/g+WvjvtAVNvQBSWWGbyi24/f&#10;fnz4/PP7J7S3X7+QRRJp8FBj7Y3dhzECvw+J8UkGk97IhZwaelXOqykqfW7obDWvVtXyorE4RcIx&#10;v6zmi/L5khKOFVn/4h7DB4gvhDMkOQ3Vyib6rGbHlxCxL5b+LknH1u2U1vkKtSVDQ+eLapagGW6S&#10;1CyiazxyA9tRwnSHK8pjyJDgtGrT5wkIQne40YEcGa7Jblfik6bGdo/KUu8tg/5Sl1NjmbYJRuSF&#10;G0dNil00St7BtecsXZEivMyMPi5e2paHMfoPf4/N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K34&#10;lW/aAAAACwEAAA8AAAAAAAAAAQAgAAAAOAAAAGRycy9kb3ducmV2LnhtbFBLAQIUABQAAAAIAIdO&#10;4kDFURK90gEAAGYDAAAOAAAAAAAAAAEAIAAAAD8BAABkcnMvZTJvRG9jLnhtbFBLBQYAAAAABgAG&#10;AFkBAACDBQAAAAA=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小标宋_GBK" w:cs="方正小标宋_GBK"/>
          <w:color w:val="FF0000"/>
          <w:sz w:val="112"/>
          <w:szCs w:val="112"/>
        </w:rPr>
        <w:t>云阳县民政局</w:t>
      </w:r>
    </w:p>
    <w:p>
      <w:pPr>
        <w:tabs>
          <w:tab w:val="left" w:pos="1145"/>
        </w:tabs>
        <w:spacing w:line="580" w:lineRule="exact"/>
        <w:jc w:val="right"/>
        <w:rPr>
          <w:rFonts w:ascii="Times New Roman" w:hAnsi="Times New Roman" w:eastAsia="方正小标宋_GBK"/>
          <w:bCs/>
          <w:sz w:val="44"/>
          <w:szCs w:val="20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云阳民函〔</w:t>
      </w:r>
      <w:r>
        <w:rPr>
          <w:rFonts w:ascii="Times New Roman" w:hAnsi="Times New Roman" w:eastAsia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115</w:t>
      </w:r>
      <w:r>
        <w:rPr>
          <w:rFonts w:hint="eastAsia" w:ascii="Times New Roman" w:hAnsi="Times New Roman" w:eastAsia="方正仿宋_GBK"/>
          <w:sz w:val="32"/>
          <w:szCs w:val="32"/>
        </w:rPr>
        <w:t>号</w:t>
      </w:r>
    </w:p>
    <w:p>
      <w:pPr>
        <w:spacing w:line="580" w:lineRule="exact"/>
        <w:rPr>
          <w:rFonts w:ascii="Times New Roman" w:hAnsi="Times New Roman" w:eastAsia="方正仿宋_GB2312"/>
          <w:sz w:val="32"/>
          <w:szCs w:val="32"/>
        </w:rPr>
      </w:pPr>
    </w:p>
    <w:p>
      <w:pPr>
        <w:spacing w:line="72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云阳县民政局</w:t>
      </w:r>
    </w:p>
    <w:p>
      <w:pPr>
        <w:spacing w:line="72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关于县第十八届</w:t>
      </w:r>
      <w:bookmarkStart w:id="0" w:name="_GoBack"/>
      <w:bookmarkEnd w:id="0"/>
      <w:r>
        <w:rPr>
          <w:rFonts w:hint="eastAsia" w:ascii="Times New Roman" w:hAnsi="Times New Roman" w:eastAsia="方正小标宋_GBK"/>
          <w:sz w:val="44"/>
          <w:szCs w:val="44"/>
        </w:rPr>
        <w:t>人大四次会议20240097号</w:t>
      </w:r>
    </w:p>
    <w:p>
      <w:pPr>
        <w:spacing w:line="72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建议的复函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480" w:firstLineChars="150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both"/>
        <w:textAlignment w:val="auto"/>
        <w:rPr>
          <w:rFonts w:ascii="Times New Roman" w:hAnsi="Times New Roman" w:eastAsia="方正仿宋_GBK" w:cstheme="minorBidi"/>
          <w:sz w:val="32"/>
          <w:szCs w:val="32"/>
        </w:rPr>
      </w:pPr>
      <w:r>
        <w:rPr>
          <w:rFonts w:hint="eastAsia" w:ascii="Times New Roman" w:hAnsi="Times New Roman" w:eastAsia="方正仿宋_GBK" w:cstheme="minorBidi"/>
          <w:sz w:val="32"/>
          <w:szCs w:val="32"/>
        </w:rPr>
        <w:t>秦安祥</w:t>
      </w:r>
      <w:r>
        <w:rPr>
          <w:rFonts w:ascii="Times New Roman" w:hAnsi="Times New Roman" w:eastAsia="方正仿宋_GBK" w:cstheme="minorBidi"/>
          <w:sz w:val="32"/>
          <w:szCs w:val="32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both"/>
        <w:textAlignment w:val="auto"/>
        <w:rPr>
          <w:rFonts w:ascii="Times New Roman" w:hAnsi="Times New Roman" w:eastAsia="方正仿宋_GBK" w:cstheme="minorBidi"/>
          <w:sz w:val="32"/>
          <w:szCs w:val="32"/>
        </w:rPr>
      </w:pPr>
      <w:r>
        <w:rPr>
          <w:rFonts w:ascii="Times New Roman" w:hAnsi="Times New Roman" w:eastAsia="方正仿宋_GBK" w:cstheme="minorBidi"/>
          <w:sz w:val="32"/>
          <w:szCs w:val="32"/>
        </w:rPr>
        <w:t>您提出的《</w:t>
      </w:r>
      <w:r>
        <w:rPr>
          <w:rFonts w:hint="eastAsia" w:ascii="Times New Roman" w:hAnsi="Times New Roman" w:eastAsia="方正仿宋_GBK" w:cstheme="minorBidi"/>
          <w:sz w:val="32"/>
          <w:szCs w:val="32"/>
        </w:rPr>
        <w:t>关于推动南溪镇医养结合及调整特困群体住院治疗费用办法的建议</w:t>
      </w:r>
      <w:r>
        <w:rPr>
          <w:rFonts w:ascii="Times New Roman" w:hAnsi="Times New Roman" w:eastAsia="方正仿宋_GBK" w:cstheme="minorBidi"/>
          <w:sz w:val="32"/>
          <w:szCs w:val="32"/>
        </w:rPr>
        <w:t>》（第</w:t>
      </w:r>
      <w:r>
        <w:rPr>
          <w:rFonts w:hint="eastAsia" w:ascii="Times New Roman" w:hAnsi="Times New Roman" w:eastAsia="方正仿宋_GBK" w:cstheme="minorBidi"/>
          <w:sz w:val="32"/>
          <w:szCs w:val="32"/>
        </w:rPr>
        <w:t>20240097</w:t>
      </w:r>
      <w:r>
        <w:rPr>
          <w:rFonts w:ascii="Times New Roman" w:hAnsi="Times New Roman" w:eastAsia="方正仿宋_GBK" w:cstheme="minorBidi"/>
          <w:sz w:val="32"/>
          <w:szCs w:val="32"/>
        </w:rPr>
        <w:t>号）收悉。经研究办理，现答复如下：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一、我县医养结合发展情况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近年来，我县</w:t>
      </w:r>
      <w:r>
        <w:rPr>
          <w:rFonts w:hint="eastAsia" w:ascii="Times New Roman" w:hAnsi="Times New Roman" w:eastAsia="方正仿宋_GBK"/>
          <w:sz w:val="32"/>
          <w:szCs w:val="32"/>
        </w:rPr>
        <w:t>全面深化医疗和养老服务“放管服”改革，优化医养结合机构审批流程和环境。养老机构申请内部设置诊所、卫生所（室）、医务室、护理站的，取消行政审批，实行备案管理。养</w:t>
      </w:r>
      <w:r>
        <w:rPr>
          <w:rFonts w:ascii="Times New Roman" w:hAnsi="Times New Roman" w:eastAsia="方正仿宋_GBK" w:cs="方正仿宋_GBK"/>
          <w:color w:val="000000"/>
          <w:kern w:val="0"/>
          <w:sz w:val="32"/>
          <w:szCs w:val="32"/>
        </w:rPr>
        <w:t>老机构申请举办二级及以下医疗机构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方正仿宋_GBK" w:cs="方正仿宋_GBK"/>
          <w:color w:val="000000"/>
          <w:kern w:val="0"/>
          <w:sz w:val="32"/>
          <w:szCs w:val="32"/>
        </w:rPr>
        <w:t>设置审批与执业登记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“</w:t>
      </w:r>
      <w:r>
        <w:rPr>
          <w:rFonts w:ascii="Times New Roman" w:hAnsi="Times New Roman" w:eastAsia="方正仿宋_GBK" w:cs="方正仿宋_GBK"/>
          <w:color w:val="000000"/>
          <w:kern w:val="0"/>
          <w:sz w:val="32"/>
          <w:szCs w:val="32"/>
        </w:rPr>
        <w:t>两证合一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”</w:t>
      </w:r>
      <w:r>
        <w:rPr>
          <w:rFonts w:ascii="Times New Roman" w:hAnsi="Times New Roman" w:eastAsia="方正仿宋_GBK" w:cs="方正仿宋_GBK"/>
          <w:color w:val="000000"/>
          <w:kern w:val="0"/>
          <w:sz w:val="32"/>
          <w:szCs w:val="32"/>
        </w:rPr>
        <w:t>，经审核合格后发放《医疗机构执业许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可证》。</w:t>
      </w:r>
      <w:r>
        <w:rPr>
          <w:rFonts w:ascii="Times New Roman" w:hAnsi="Times New Roman" w:eastAsia="方正仿宋_GBK" w:cs="方正仿宋_GBK"/>
          <w:color w:val="000000"/>
          <w:kern w:val="0"/>
          <w:sz w:val="32"/>
          <w:szCs w:val="32"/>
        </w:rPr>
        <w:t>养老机构申请设立三级医疗机构的，卫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生健康行政部门按程序核发《设置医疗机构批准书》，</w:t>
      </w:r>
      <w:r>
        <w:rPr>
          <w:rFonts w:ascii="Times New Roman" w:hAnsi="Times New Roman" w:eastAsia="方正仿宋_GBK" w:cs="方正仿宋_GBK"/>
          <w:color w:val="000000"/>
          <w:kern w:val="0"/>
          <w:sz w:val="32"/>
          <w:szCs w:val="32"/>
        </w:rPr>
        <w:t>并在《设置医疗机构批准书》有效期内申请领取《医疗机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构执业许可证》。</w:t>
      </w:r>
      <w:r>
        <w:rPr>
          <w:rFonts w:ascii="Times New Roman" w:hAnsi="Times New Roman" w:eastAsia="方正仿宋_GBK" w:cs="方正仿宋_GBK"/>
          <w:color w:val="000000"/>
          <w:kern w:val="0"/>
          <w:sz w:val="32"/>
          <w:szCs w:val="32"/>
        </w:rPr>
        <w:t>医疗机构利用现有资源提供养老服务的，其建设、消防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等条件，可依据医疗机构已具备的资质直接备案。</w:t>
      </w:r>
      <w:r>
        <w:rPr>
          <w:rFonts w:hint="eastAsia" w:eastAsia="方正仿宋_GBK" w:cs="方正仿宋_GBK"/>
          <w:color w:val="000000"/>
          <w:kern w:val="0"/>
          <w:sz w:val="32"/>
          <w:szCs w:val="32"/>
          <w:lang w:eastAsia="zh-CN"/>
        </w:rPr>
        <w:t>截至目前</w:t>
      </w:r>
      <w:r>
        <w:rPr>
          <w:rFonts w:hint="eastAsia" w:ascii="Times New Roman" w:hAnsi="Times New Roman" w:eastAsia="方正仿宋_GBK"/>
          <w:sz w:val="32"/>
          <w:szCs w:val="32"/>
        </w:rPr>
        <w:t>，全县共有养老机构71家，其中医养结合机构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/>
          <w:sz w:val="32"/>
          <w:szCs w:val="32"/>
        </w:rPr>
        <w:t>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二、关于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调整特困群体住院治疗费用办法的</w:t>
      </w: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国务院办公厅印发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了</w:t>
      </w:r>
      <w:r>
        <w:rPr>
          <w:rFonts w:hint="eastAsia" w:ascii="Times New Roman" w:hAnsi="Times New Roman" w:eastAsia="方正仿宋_GBK"/>
          <w:sz w:val="32"/>
          <w:szCs w:val="32"/>
        </w:rPr>
        <w:t>《关于健全重特大疾病医疗保险和救助制度的意见》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方正仿宋_GBK"/>
          <w:sz w:val="32"/>
          <w:szCs w:val="32"/>
        </w:rPr>
        <w:t>《关于进一步健全特困人员救助供养制度的意见》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/>
          <w:sz w:val="32"/>
          <w:szCs w:val="32"/>
        </w:rPr>
        <w:t>国发〔2016〕14号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/>
          <w:sz w:val="32"/>
          <w:szCs w:val="32"/>
        </w:rPr>
        <w:t>，重庆市人民政府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印发了《</w:t>
      </w:r>
      <w:r>
        <w:rPr>
          <w:rFonts w:hint="eastAsia" w:ascii="Times New Roman" w:hAnsi="Times New Roman" w:eastAsia="方正仿宋_GBK"/>
          <w:sz w:val="32"/>
          <w:szCs w:val="32"/>
        </w:rPr>
        <w:t>重庆市人民政府关于进一步健全特困人员救助供养制度的实施意见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》（渝府发〔2016〕47号），重点</w:t>
      </w:r>
      <w:r>
        <w:rPr>
          <w:rFonts w:hint="eastAsia" w:ascii="Times New Roman" w:hAnsi="Times New Roman" w:eastAsia="方正仿宋_GBK"/>
          <w:sz w:val="32"/>
          <w:szCs w:val="32"/>
        </w:rPr>
        <w:t>聚焦减轻困难群众重特大疾病医疗费用负担，建立健全防范和化解因病致贫返贫长效机制，强化基本医保、大病保险、医疗救助综合保障，确保困难群众基本医疗有保障，不因罹患重特大疾病影响基本生活。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因区县无权单独调整</w:t>
      </w:r>
      <w:r>
        <w:rPr>
          <w:rFonts w:hint="eastAsia" w:ascii="Times New Roman" w:hAnsi="Times New Roman" w:eastAsia="方正仿宋_GBK" w:cstheme="minorBidi"/>
          <w:sz w:val="32"/>
          <w:szCs w:val="32"/>
        </w:rPr>
        <w:t>特困群体住院治疗费用</w:t>
      </w:r>
      <w:r>
        <w:rPr>
          <w:rFonts w:hint="eastAsia" w:ascii="Times New Roman" w:hAnsi="Times New Roman" w:eastAsia="方正仿宋_GBK" w:cstheme="minorBidi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我县具体执行政策为：</w:t>
      </w:r>
      <w:r>
        <w:rPr>
          <w:rFonts w:hint="eastAsia" w:ascii="Times New Roman" w:hAnsi="Times New Roman" w:eastAsia="方正仿宋_GBK"/>
          <w:sz w:val="32"/>
          <w:szCs w:val="32"/>
        </w:rPr>
        <w:t>一是将特困人员纳入先诊疗后付费的范围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/>
          <w:sz w:val="32"/>
          <w:szCs w:val="32"/>
        </w:rPr>
        <w:t>二是统一为特困人员购买了“民政惠民济困保”商业保险，被保险人因疾病住院的医疗费用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在重庆市医保系统“一站式”结算后，医保目录外自费费用全年累计达到或者超过3000元的，按比例分段赔付：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3000元（含）-10000元按25%赔付；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10000元（含）-50000元按30%赔付；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③</w:t>
      </w:r>
      <w:r>
        <w:rPr>
          <w:rFonts w:hint="eastAsia" w:ascii="Times New Roman" w:hAnsi="Times New Roman" w:eastAsia="方正仿宋_GBK"/>
          <w:sz w:val="32"/>
          <w:szCs w:val="32"/>
        </w:rPr>
        <w:t>50000元以上按35%赔付。每人每年最高赔付15万元。三是实施临时救助。特困人员在获得医疗保险、大病保险、保险理赔等各种救助和社会帮扶后，如果自付费用达到300元，超过部分按90%的比例实施临时救助，封顶线50000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关于</w:t>
      </w:r>
      <w:r>
        <w:rPr>
          <w:rFonts w:hint="eastAsia" w:ascii="Times New Roman" w:hAnsi="Times New Roman" w:eastAsia="方正黑体_GBK" w:cs="方正黑体_GBK"/>
          <w:sz w:val="32"/>
        </w:rPr>
        <w:t>鼓励</w:t>
      </w:r>
      <w:r>
        <w:rPr>
          <w:rFonts w:hint="eastAsia" w:ascii="Times New Roman" w:hAnsi="Times New Roman" w:eastAsia="方正黑体_GBK" w:cs="方正黑体_GBK"/>
          <w:sz w:val="32"/>
          <w:lang w:eastAsia="zh-CN"/>
        </w:rPr>
        <w:t>支持</w:t>
      </w:r>
      <w:r>
        <w:rPr>
          <w:rFonts w:hint="eastAsia" w:ascii="Times New Roman" w:hAnsi="Times New Roman" w:eastAsia="方正黑体_GBK" w:cs="方正黑体_GBK"/>
          <w:sz w:val="32"/>
        </w:rPr>
        <w:t>民办养老院</w:t>
      </w:r>
      <w:r>
        <w:rPr>
          <w:rFonts w:hint="eastAsia" w:ascii="Times New Roman" w:hAnsi="Times New Roman" w:eastAsia="方正黑体_GBK" w:cs="方正黑体_GBK"/>
          <w:sz w:val="32"/>
          <w:lang w:eastAsia="zh-CN"/>
        </w:rPr>
        <w:t>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2017年，云阳县人民政府办公室印发了《关于全面放开养老服务市场提升养老服务质量实施意见》（云阳府办发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，支持社会力量举办养老机构，利用自有产权建设养老机构新增床位50张以上的，市级财政对其新增床位给予每张10000元的建设补贴；利用租赁产权（房屋租期5年及以上）建设养老机构新增床位20张以上的，市级财政对其新增床位给予每张5000元的建设补贴。2019我县成功为江口和立养老服务中心申报市级一次性建设补贴50万元，2024年为3家民办养老机构向市级提交了一次性建设补贴申报资料，预计申报一次性建设补贴近295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下一步，我们将积极指导南溪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福春养老院和康华医院建立医养结合体，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配合县卫生健康委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支持南溪卫生院向医养结合转型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发展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深入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开展医养结合养老服务。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同时，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进一步完善和落实各项优惠政策，吸引更多社会力量参与“医养结合”这一新型养老模式，不断提升养老服务水平。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此复函已经</w:t>
      </w:r>
      <w:r>
        <w:rPr>
          <w:rFonts w:hint="eastAsia" w:ascii="Times New Roman" w:hAnsi="Times New Roman" w:eastAsia="方正仿宋_GBK"/>
          <w:sz w:val="32"/>
          <w:szCs w:val="32"/>
        </w:rPr>
        <w:t>吴剑</w:t>
      </w:r>
      <w:r>
        <w:rPr>
          <w:rFonts w:ascii="Times New Roman" w:hAnsi="Times New Roman" w:eastAsia="方正仿宋_GBK"/>
          <w:sz w:val="32"/>
          <w:szCs w:val="32"/>
        </w:rPr>
        <w:t>局长审签。对以上答复您有什么意见，请填写在回执上寄给县人大常委会人代工委，以便进一步改进工作。</w:t>
      </w:r>
      <w:r>
        <w:rPr>
          <w:rFonts w:hint="eastAsia" w:ascii="Times New Roman" w:hAnsi="Times New Roman" w:eastAsia="方正仿宋_GBK"/>
          <w:sz w:val="32"/>
          <w:szCs w:val="32"/>
        </w:rPr>
        <w:t>真诚感谢您一直以来对民政工作的关心、理解、帮助和支持！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78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78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120" w:firstLineChars="160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云阳县</w:t>
      </w:r>
      <w:r>
        <w:rPr>
          <w:rFonts w:hint="eastAsia" w:ascii="Times New Roman" w:hAnsi="Times New Roman" w:eastAsia="方正仿宋_GBK"/>
          <w:sz w:val="32"/>
          <w:szCs w:val="32"/>
        </w:rPr>
        <w:t>民政</w:t>
      </w:r>
      <w:r>
        <w:rPr>
          <w:rFonts w:ascii="Times New Roman" w:hAnsi="Times New Roman" w:eastAsia="方正仿宋_GBK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760" w:firstLineChars="180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2024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27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（联系电话：</w:t>
      </w:r>
      <w:r>
        <w:rPr>
          <w:rFonts w:hint="eastAsia" w:ascii="Times New Roman" w:hAnsi="Times New Roman" w:eastAsia="方正仿宋_GBK"/>
          <w:sz w:val="32"/>
          <w:szCs w:val="32"/>
        </w:rPr>
        <w:t>邹佳君</w:t>
      </w:r>
      <w:r>
        <w:rPr>
          <w:rFonts w:ascii="Times New Roman" w:hAnsi="Times New Roman" w:eastAsia="方正仿宋_GBK"/>
          <w:sz w:val="32"/>
          <w:szCs w:val="32"/>
        </w:rPr>
        <w:t>，联系人</w:t>
      </w:r>
      <w:r>
        <w:rPr>
          <w:rFonts w:hint="eastAsia" w:ascii="Times New Roman" w:hAnsi="Times New Roman" w:eastAsia="方正仿宋_GBK"/>
          <w:sz w:val="32"/>
          <w:szCs w:val="32"/>
        </w:rPr>
        <w:t>：</w:t>
      </w:r>
      <w:r>
        <w:rPr>
          <w:rFonts w:hint="eastAsia" w:eastAsia="方正仿宋_GBK"/>
          <w:sz w:val="32"/>
          <w:szCs w:val="32"/>
          <w:lang w:val="en-US" w:eastAsia="zh-CN"/>
        </w:rPr>
        <w:t>023-</w:t>
      </w:r>
      <w:r>
        <w:rPr>
          <w:rFonts w:hint="eastAsia" w:ascii="Times New Roman" w:hAnsi="Times New Roman" w:eastAsia="方正仿宋_GBK"/>
          <w:sz w:val="32"/>
          <w:szCs w:val="32"/>
        </w:rPr>
        <w:t>55511189</w:t>
      </w:r>
      <w:r>
        <w:rPr>
          <w:rFonts w:ascii="Times New Roman" w:hAnsi="Times New Roman" w:eastAsia="方正仿宋_GBK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78" w:lineRule="exact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78" w:lineRule="exact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560" w:firstLineChars="200"/>
        <w:textAlignment w:val="auto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560" w:firstLineChars="200"/>
        <w:textAlignment w:val="auto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560" w:firstLineChars="200"/>
        <w:textAlignment w:val="auto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560" w:firstLineChars="200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方正仿宋_GBK"/>
          <w:sz w:val="28"/>
          <w:szCs w:val="28"/>
        </w:rPr>
        <w:t>抄送：县政府督查办，县人大常委会人代工委。</w:t>
      </w:r>
    </w:p>
    <w:sectPr>
      <w:footerReference r:id="rId4" w:type="first"/>
      <w:footerReference r:id="rId3" w:type="default"/>
      <w:pgSz w:w="11906" w:h="16838"/>
      <w:pgMar w:top="2098" w:right="1531" w:bottom="1984" w:left="1531" w:header="851" w:footer="340" w:gutter="0"/>
      <w:pgNumType w:fmt="decimal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210" w:leftChars="100" w:right="210" w:rightChars="10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Fqw86xAQAAUQMAAA4AAABkcnMv&#10;ZTJvRG9jLnhtbK1TS27bMBDdF8gdCO5jyl4EhmA5SBAkCBA0BdIegKZIiwB/GNKWfIHmBl11033P&#10;5XN0SFvOp7sgG3o4M37z3htqcTlYQ7YSovauodNJRYl0wrfarRv64/vt+ZySmLhrufFONnQnI71c&#10;nn1Z9KGWM99500ogCOJi3YeGdimFmrEoOml5nPggHRaVB8sTXmHNWuA9olvDZlV1wXoPbQAvZIyY&#10;vTkU6bLgKyVFelQqykRMQ5FbKieUc5VPtlzweg08dFocafAPsLBcOxx6grrhiZMN6P+grBbgo1dp&#10;IrxlXiktZNGAaqbVOzVPHQ+yaEFzYjjZFD8PVnzdfgOiW9wdJY5bXNH+1/P+99/9n59kmu3pQ6yx&#10;6ylgXxqu/dDQBBs5liLms/BBgc2/KIlgC3q9O/krh0QEJqfz2XxeYUlgbbzgCPby9wAx3UlvSQ4a&#10;CrjA4ivfPsR0aB1b8jTnb7UxZYnGvUkgZs6wTP/AMUdpWA1HTSvf7lBSj7tvqMPHSYm5d2htfiZj&#10;AGOwGoNNAL3ukFoxIY+M4WqTkEehl4cckI+zcW9F4PGN5Yfx+l66Xr6E5T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0WrDzrEBAABRAwAADgAAAAAAAAABACAAAAA0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210" w:leftChars="100" w:right="210" w:rightChars="10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478366"/>
    <w:multiLevelType w:val="singleLevel"/>
    <w:tmpl w:val="0047836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mYTdmYmMyOTY1N2E5YmMyOWE5MDBmMWE5Njc1ZTgifQ=="/>
  </w:docVars>
  <w:rsids>
    <w:rsidRoot w:val="008B4944"/>
    <w:rsid w:val="00205D98"/>
    <w:rsid w:val="00835565"/>
    <w:rsid w:val="008B4944"/>
    <w:rsid w:val="00D16CF1"/>
    <w:rsid w:val="11F43168"/>
    <w:rsid w:val="262F241A"/>
    <w:rsid w:val="27B23302"/>
    <w:rsid w:val="2ED95618"/>
    <w:rsid w:val="2F5729E1"/>
    <w:rsid w:val="320E1CC2"/>
    <w:rsid w:val="42462B6D"/>
    <w:rsid w:val="45F34DBA"/>
    <w:rsid w:val="46B02CAB"/>
    <w:rsid w:val="49566119"/>
    <w:rsid w:val="4B210D39"/>
    <w:rsid w:val="57392849"/>
    <w:rsid w:val="67006C2A"/>
    <w:rsid w:val="6BC524A5"/>
    <w:rsid w:val="6C3C37B2"/>
    <w:rsid w:val="6C426043"/>
    <w:rsid w:val="6E376428"/>
    <w:rsid w:val="70ED2282"/>
    <w:rsid w:val="79390D39"/>
    <w:rsid w:val="7CC20CD2"/>
    <w:rsid w:val="7CFFFE42"/>
    <w:rsid w:val="7E19581A"/>
    <w:rsid w:val="BFFB651A"/>
    <w:rsid w:val="D5DB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link w:val="10"/>
    <w:semiHidden/>
    <w:unhideWhenUsed/>
    <w:qFormat/>
    <w:uiPriority w:val="99"/>
    <w:pPr>
      <w:spacing w:after="120" w:line="480" w:lineRule="auto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2 Char"/>
    <w:basedOn w:val="6"/>
    <w:link w:val="2"/>
    <w:semiHidden/>
    <w:qFormat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1404</Words>
  <Characters>1508</Characters>
  <Lines>13</Lines>
  <Paragraphs>3</Paragraphs>
  <TotalTime>3</TotalTime>
  <ScaleCrop>false</ScaleCrop>
  <LinksUpToDate>false</LinksUpToDate>
  <CharactersWithSpaces>1553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2024-05-29T22:44:00Z</dcterms:created>
  <dc:creator>Windows 用户</dc:creator>
  <cp:lastModifiedBy>usermzjbgs</cp:lastModifiedBy>
  <cp:lastPrinted>2024-06-24T16:34:00Z</cp:lastPrinted>
  <dcterms:modified xsi:type="dcterms:W3CDTF">2024-07-05T16:30:22Z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F54C0F32A11547BE80574A4FC87615F2_13</vt:lpwstr>
  </property>
</Properties>
</file>