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right"/>
        <w:rPr>
          <w:rFonts w:eastAsia="方正仿宋_GBK"/>
          <w:b/>
          <w:sz w:val="32"/>
          <w:szCs w:val="32"/>
        </w:rPr>
      </w:pPr>
      <w:r>
        <w:rPr>
          <w:rFonts w:hint="eastAsia" w:eastAsia="方正仿宋_GBK"/>
          <w:b/>
          <w:sz w:val="32"/>
          <w:szCs w:val="32"/>
          <w:lang w:val="en-US" w:eastAsia="zh-CN"/>
        </w:rPr>
        <w:t xml:space="preserve">                B</w:t>
      </w:r>
      <w:r>
        <w:rPr>
          <w:rFonts w:eastAsia="方正仿宋_GBK"/>
          <w:b/>
          <w:sz w:val="32"/>
          <w:szCs w:val="32"/>
        </w:rPr>
        <w:t>类</w:t>
      </w:r>
      <w:r>
        <w:rPr>
          <w:rFonts w:hint="eastAsia" w:eastAsia="方正黑体_GBK"/>
          <w:sz w:val="32"/>
          <w:szCs w:val="32"/>
        </w:rPr>
        <w:t xml:space="preserve">                                           </w:t>
      </w:r>
    </w:p>
    <w:p>
      <w:pPr>
        <w:jc w:val="distribute"/>
        <w:rPr>
          <w:rFonts w:hint="eastAsia" w:ascii="方正小标宋_GBK" w:hAnsi="方正小标宋_GBK" w:eastAsia="方正小标宋_GBK" w:cs="方正小标宋_GBK"/>
          <w:color w:val="FF0000"/>
          <w:sz w:val="112"/>
          <w:szCs w:val="112"/>
        </w:rPr>
      </w:pPr>
      <w:r>
        <w:rPr>
          <w:rFonts w:hint="eastAsia" w:ascii="方正小标宋_GBK" w:hAnsi="方正小标宋_GBK" w:eastAsia="方正小标宋_GBK" w:cs="方正小标宋_GBK"/>
          <w:sz w:val="112"/>
          <w:szCs w:val="20"/>
        </w:rPr>
        <mc:AlternateContent>
          <mc:Choice Requires="wps">
            <w:drawing>
              <wp:anchor distT="0" distB="0" distL="114300" distR="114300" simplePos="0" relativeHeight="251660288" behindDoc="0" locked="0" layoutInCell="1" allowOverlap="1">
                <wp:simplePos x="0" y="0"/>
                <wp:positionH relativeFrom="column">
                  <wp:posOffset>-149225</wp:posOffset>
                </wp:positionH>
                <wp:positionV relativeFrom="paragraph">
                  <wp:posOffset>1155065</wp:posOffset>
                </wp:positionV>
                <wp:extent cx="5886450" cy="0"/>
                <wp:effectExtent l="0" t="4445" r="0" b="5080"/>
                <wp:wrapNone/>
                <wp:docPr id="5" name="直接连接符 5"/>
                <wp:cNvGraphicFramePr/>
                <a:graphic xmlns:a="http://schemas.openxmlformats.org/drawingml/2006/main">
                  <a:graphicData uri="http://schemas.microsoft.com/office/word/2010/wordprocessingShape">
                    <wps:wsp>
                      <wps:cNvCnPr/>
                      <wps:spPr>
                        <a:xfrm>
                          <a:off x="822960" y="2687320"/>
                          <a:ext cx="5886450" cy="0"/>
                        </a:xfrm>
                        <a:prstGeom prst="line">
                          <a:avLst/>
                        </a:prstGeom>
                        <a:noFill/>
                        <a:ln w="9525" cap="flat" cmpd="sng" algn="ctr">
                          <a:solidFill>
                            <a:srgbClr val="FF0000"/>
                          </a:solidFill>
                          <a:prstDash val="solid"/>
                        </a:ln>
                        <a:effectLst/>
                      </wps:spPr>
                      <wps:bodyPr/>
                    </wps:wsp>
                  </a:graphicData>
                </a:graphic>
              </wp:anchor>
            </w:drawing>
          </mc:Choice>
          <mc:Fallback>
            <w:pict>
              <v:line id="_x0000_s1026" o:spid="_x0000_s1026" o:spt="20" style="position:absolute;left:0pt;margin-left:-11.75pt;margin-top:90.95pt;height:0pt;width:463.5pt;z-index:251660288;mso-width-relative:page;mso-height-relative:page;" filled="f" stroked="t" coordsize="21600,21600" o:gfxdata="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Nd7pZNcA&#10;AAALAQAADwAAAAAAAAABACAAAAA4AAAAZHJzL2Rvd25yZXYueG1sUEsBAhQAFAAAAAgAh07iQC1+&#10;xM/RAQAAZQMAAA4AAAAAAAAAAQAgAAAAPAEAAGRycy9lMm9Eb2MueG1sUEsFBgAAAAAGAAYAWQEA&#10;AH8FAAAAAA==&#10;">
                <v:fill on="f" focussize="0,0"/>
                <v:stroke color="#FF0000" joinstyle="round"/>
                <v:imagedata o:title=""/>
                <o:lock v:ext="edit" aspectratio="f"/>
              </v:line>
            </w:pict>
          </mc:Fallback>
        </mc:AlternateContent>
      </w:r>
      <w:r>
        <w:rPr>
          <w:rFonts w:hint="eastAsia" w:ascii="方正小标宋_GBK" w:hAnsi="方正小标宋_GBK" w:eastAsia="方正小标宋_GBK" w:cs="方正小标宋_GBK"/>
          <w:sz w:val="112"/>
          <w:szCs w:val="20"/>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1097915</wp:posOffset>
                </wp:positionV>
                <wp:extent cx="5934075" cy="0"/>
                <wp:effectExtent l="0" t="17145" r="9525" b="20955"/>
                <wp:wrapNone/>
                <wp:docPr id="4" name="直接连接符 4"/>
                <wp:cNvGraphicFramePr/>
                <a:graphic xmlns:a="http://schemas.openxmlformats.org/drawingml/2006/main">
                  <a:graphicData uri="http://schemas.microsoft.com/office/word/2010/wordprocessingShape">
                    <wps:wsp>
                      <wps:cNvCnPr/>
                      <wps:spPr>
                        <a:xfrm>
                          <a:off x="803910" y="2639695"/>
                          <a:ext cx="5934075" cy="0"/>
                        </a:xfrm>
                        <a:prstGeom prst="line">
                          <a:avLst/>
                        </a:prstGeom>
                        <a:noFill/>
                        <a:ln w="34925" cap="flat" cmpd="sng" algn="ctr">
                          <a:solidFill>
                            <a:srgbClr val="FF0000"/>
                          </a:solidFill>
                          <a:prstDash val="solid"/>
                        </a:ln>
                        <a:effectLst/>
                      </wps:spPr>
                      <wps:bodyPr/>
                    </wps:wsp>
                  </a:graphicData>
                </a:graphic>
              </wp:anchor>
            </w:drawing>
          </mc:Choice>
          <mc:Fallback>
            <w:pict>
              <v:line id="_x0000_s1026" o:spid="_x0000_s1026" o:spt="20" style="position:absolute;left:0pt;margin-left:-13.25pt;margin-top:86.45pt;height:0pt;width:467.25pt;z-index:251659264;mso-width-relative:page;mso-height-relative:page;" filled="f" stroked="t" coordsize="21600,21600" o:gfxdata="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34&#10;lW/aAAAACwEAAA8AAAAAAAAAAQAgAAAAOAAAAGRycy9kb3ducmV2LnhtbFBLAQIUABQAAAAIAIdO&#10;4kDFURK90gEAAGYDAAAOAAAAAAAAAAEAIAAAAD8BAABkcnMvZTJvRG9jLnhtbFBLBQYAAAAABgAG&#10;AFkBAACDBQAAAAA=&#10;">
                <v:fill on="f" focussize="0,0"/>
                <v:stroke weight="2.75pt" color="#FF0000" joinstyle="round"/>
                <v:imagedata o:title=""/>
                <o:lock v:ext="edit" aspectratio="f"/>
              </v:line>
            </w:pict>
          </mc:Fallback>
        </mc:AlternateContent>
      </w:r>
      <w:r>
        <w:rPr>
          <w:rFonts w:hint="eastAsia" w:ascii="方正小标宋_GBK" w:hAnsi="方正小标宋_GBK" w:eastAsia="方正小标宋_GBK" w:cs="方正小标宋_GBK"/>
          <w:color w:val="FF0000"/>
          <w:sz w:val="112"/>
          <w:szCs w:val="112"/>
        </w:rPr>
        <w:t>云阳县民政局</w:t>
      </w:r>
    </w:p>
    <w:p>
      <w:pPr>
        <w:tabs>
          <w:tab w:val="left" w:pos="1145"/>
        </w:tabs>
        <w:spacing w:line="580" w:lineRule="exact"/>
        <w:jc w:val="right"/>
        <w:rPr>
          <w:rFonts w:eastAsia="方正小标宋_GBK"/>
          <w:bCs/>
          <w:sz w:val="44"/>
          <w:szCs w:val="20"/>
        </w:rPr>
      </w:pPr>
      <w:r>
        <w:rPr>
          <w:rFonts w:hint="eastAsia" w:eastAsia="方正仿宋_GBK"/>
          <w:sz w:val="32"/>
          <w:szCs w:val="32"/>
        </w:rPr>
        <w:t xml:space="preserve"> 云阳民函〔</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4</w:t>
      </w:r>
      <w:r>
        <w:rPr>
          <w:rFonts w:hint="eastAsia" w:eastAsia="方正仿宋_GBK"/>
          <w:sz w:val="32"/>
          <w:szCs w:val="32"/>
        </w:rPr>
        <w:t>〕</w:t>
      </w:r>
      <w:r>
        <w:rPr>
          <w:rFonts w:hint="eastAsia" w:eastAsia="方正仿宋_GBK"/>
          <w:sz w:val="32"/>
          <w:szCs w:val="32"/>
          <w:lang w:val="en-US" w:eastAsia="zh-CN"/>
        </w:rPr>
        <w:t>95</w:t>
      </w:r>
      <w:r>
        <w:rPr>
          <w:rFonts w:hint="eastAsia" w:eastAsia="方正仿宋_GBK"/>
          <w:sz w:val="32"/>
          <w:szCs w:val="32"/>
        </w:rPr>
        <w:t>号</w:t>
      </w:r>
    </w:p>
    <w:p>
      <w:pPr>
        <w:spacing w:line="580" w:lineRule="exact"/>
        <w:rPr>
          <w:rFonts w:eastAsia="仿宋_GB2312"/>
          <w:sz w:val="32"/>
          <w:szCs w:val="32"/>
        </w:rPr>
      </w:pPr>
    </w:p>
    <w:p>
      <w:pPr>
        <w:spacing w:line="720" w:lineRule="exact"/>
        <w:jc w:val="center"/>
        <w:rPr>
          <w:rFonts w:eastAsia="方正小标宋_GBK"/>
          <w:sz w:val="44"/>
          <w:szCs w:val="44"/>
        </w:rPr>
      </w:pPr>
      <w:r>
        <w:rPr>
          <w:rFonts w:hint="eastAsia" w:eastAsia="方正小标宋_GBK"/>
          <w:sz w:val="44"/>
          <w:szCs w:val="44"/>
        </w:rPr>
        <w:t>云阳县民政局</w:t>
      </w:r>
    </w:p>
    <w:p>
      <w:pPr>
        <w:spacing w:line="720" w:lineRule="exact"/>
        <w:jc w:val="center"/>
        <w:rPr>
          <w:rFonts w:eastAsia="方正小标宋_GBK"/>
          <w:sz w:val="44"/>
          <w:szCs w:val="44"/>
        </w:rPr>
      </w:pPr>
      <w:r>
        <w:rPr>
          <w:rFonts w:hint="eastAsia" w:eastAsia="方正小标宋_GBK"/>
          <w:sz w:val="44"/>
          <w:szCs w:val="44"/>
        </w:rPr>
        <w:t>关于县第十八届人大四次会议20240065号</w:t>
      </w:r>
    </w:p>
    <w:p>
      <w:pPr>
        <w:spacing w:line="720" w:lineRule="exact"/>
        <w:jc w:val="center"/>
        <w:rPr>
          <w:rFonts w:hint="eastAsia" w:ascii="方正仿宋_GBK" w:eastAsia="方正仿宋_GBK"/>
          <w:sz w:val="32"/>
          <w:szCs w:val="32"/>
        </w:rPr>
      </w:pPr>
      <w:r>
        <w:rPr>
          <w:rFonts w:hint="eastAsia" w:eastAsia="方正小标宋_GBK"/>
          <w:sz w:val="44"/>
          <w:szCs w:val="44"/>
        </w:rPr>
        <w:t>建议的复函</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任一民代表：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您提出的《</w:t>
      </w:r>
      <w:r>
        <w:rPr>
          <w:rFonts w:hint="default" w:ascii="Times New Roman" w:hAnsi="Times New Roman" w:eastAsia="方正仿宋_GBK" w:cs="Times New Roman"/>
          <w:sz w:val="32"/>
          <w:szCs w:val="32"/>
          <w:lang w:val="en-US" w:eastAsia="zh-CN"/>
        </w:rPr>
        <w:t>关于加快建设云阳县第三老年养护院的建议</w:t>
      </w:r>
      <w:r>
        <w:rPr>
          <w:rFonts w:hint="default" w:ascii="Times New Roman" w:hAnsi="Times New Roman" w:eastAsia="方正仿宋_GBK" w:cs="Times New Roman"/>
          <w:sz w:val="32"/>
          <w:szCs w:val="32"/>
          <w:lang w:eastAsia="zh-CN"/>
        </w:rPr>
        <w:t>》（第20240065号）已收悉。经研究，现回复如下：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一、立足</w:t>
      </w:r>
      <w:r>
        <w:rPr>
          <w:rFonts w:hint="eastAsia" w:ascii="Times New Roman" w:hAnsi="Times New Roman" w:eastAsia="方正黑体_GBK" w:cs="Times New Roman"/>
          <w:sz w:val="32"/>
          <w:szCs w:val="32"/>
          <w:lang w:eastAsia="zh-CN"/>
        </w:rPr>
        <w:t>区域</w:t>
      </w:r>
      <w:r>
        <w:rPr>
          <w:rFonts w:hint="default" w:ascii="Times New Roman" w:hAnsi="Times New Roman" w:eastAsia="方正黑体_GBK" w:cs="Times New Roman"/>
          <w:sz w:val="32"/>
          <w:szCs w:val="32"/>
          <w:lang w:eastAsia="zh-CN"/>
        </w:rPr>
        <w:t>实际，积极包装策划项目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针对江口场镇人口较多、人口老龄化严重、现有养老服务设施严重不足的问题，</w:t>
      </w:r>
      <w:r>
        <w:rPr>
          <w:rFonts w:hint="default" w:ascii="Times New Roman" w:hAnsi="Times New Roman" w:eastAsia="方正仿宋_GBK" w:cs="Times New Roman"/>
          <w:sz w:val="32"/>
          <w:szCs w:val="32"/>
        </w:rPr>
        <w:t>我局</w:t>
      </w:r>
      <w:r>
        <w:rPr>
          <w:rFonts w:hint="default" w:ascii="Times New Roman" w:hAnsi="Times New Roman" w:eastAsia="方正仿宋_GBK" w:cs="Times New Roman"/>
          <w:sz w:val="32"/>
          <w:szCs w:val="32"/>
          <w:lang w:eastAsia="zh-CN"/>
        </w:rPr>
        <w:t>紧紧抓住国家支持养老事业发展的利好政策，于</w:t>
      </w:r>
      <w:r>
        <w:rPr>
          <w:rFonts w:hint="default" w:ascii="Times New Roman" w:hAnsi="Times New Roman" w:eastAsia="方正仿宋_GBK" w:cs="Times New Roman"/>
          <w:sz w:val="32"/>
          <w:szCs w:val="32"/>
        </w:rPr>
        <w:t>2021年</w:t>
      </w:r>
      <w:r>
        <w:rPr>
          <w:rFonts w:hint="default" w:ascii="Times New Roman" w:hAnsi="Times New Roman" w:eastAsia="方正仿宋_GBK" w:cs="Times New Roman"/>
          <w:sz w:val="32"/>
          <w:szCs w:val="32"/>
          <w:lang w:val="en-US" w:eastAsia="zh-CN"/>
        </w:rPr>
        <w:t>11月</w:t>
      </w:r>
      <w:r>
        <w:rPr>
          <w:rFonts w:hint="default" w:ascii="Times New Roman" w:hAnsi="Times New Roman" w:eastAsia="方正仿宋_GBK" w:cs="Times New Roman"/>
          <w:sz w:val="32"/>
          <w:szCs w:val="32"/>
          <w:lang w:eastAsia="zh-CN"/>
        </w:rPr>
        <w:t>策划包装了</w:t>
      </w:r>
      <w:r>
        <w:rPr>
          <w:rFonts w:hint="default" w:ascii="Times New Roman" w:hAnsi="Times New Roman" w:eastAsia="方正仿宋_GBK" w:cs="Times New Roman"/>
          <w:sz w:val="32"/>
          <w:szCs w:val="32"/>
        </w:rPr>
        <w:t>云阳</w:t>
      </w:r>
      <w:r>
        <w:rPr>
          <w:rFonts w:hint="default" w:ascii="Times New Roman" w:hAnsi="Times New Roman" w:eastAsia="方正仿宋_GBK" w:cs="Times New Roman"/>
          <w:bCs/>
          <w:sz w:val="32"/>
          <w:szCs w:val="32"/>
        </w:rPr>
        <w:t>县江口</w:t>
      </w:r>
      <w:r>
        <w:rPr>
          <w:rFonts w:hint="eastAsia" w:ascii="Times New Roman" w:hAnsi="Times New Roman" w:eastAsia="方正仿宋_GBK" w:cs="Times New Roman"/>
          <w:bCs/>
          <w:sz w:val="32"/>
          <w:szCs w:val="32"/>
          <w:lang w:eastAsia="zh-CN"/>
        </w:rPr>
        <w:t>第三</w:t>
      </w:r>
      <w:r>
        <w:rPr>
          <w:rFonts w:hint="default" w:ascii="Times New Roman" w:hAnsi="Times New Roman" w:eastAsia="方正仿宋_GBK" w:cs="Times New Roman"/>
          <w:bCs/>
          <w:sz w:val="32"/>
          <w:szCs w:val="32"/>
        </w:rPr>
        <w:t>老年养护院（</w:t>
      </w:r>
      <w:r>
        <w:rPr>
          <w:rFonts w:hint="default" w:ascii="Times New Roman" w:hAnsi="Times New Roman" w:eastAsia="方正仿宋_GBK" w:cs="Times New Roman"/>
          <w:sz w:val="32"/>
          <w:szCs w:val="32"/>
        </w:rPr>
        <w:t>江口镇特困人员集中供养服务中心</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项目，并纳入国家重点项目库上报了国家发展改革委。该项目</w:t>
      </w:r>
      <w:r>
        <w:rPr>
          <w:rFonts w:hint="default" w:ascii="Times New Roman" w:hAnsi="Times New Roman" w:eastAsia="方正仿宋_GBK" w:cs="Times New Roman"/>
          <w:color w:val="000000"/>
          <w:sz w:val="32"/>
          <w:szCs w:val="32"/>
        </w:rPr>
        <w:t>建筑面积795</w:t>
      </w:r>
      <w:r>
        <w:rPr>
          <w:rFonts w:hint="default" w:ascii="Times New Roman" w:hAnsi="Times New Roman" w:eastAsia="方正仿宋_GBK" w:cs="Times New Roman"/>
          <w:sz w:val="32"/>
          <w:szCs w:val="32"/>
        </w:rPr>
        <w:t>0平方米，设置床位300张</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项目总投资</w:t>
      </w:r>
      <w:r>
        <w:rPr>
          <w:rFonts w:hint="default" w:ascii="Times New Roman" w:hAnsi="Times New Roman" w:eastAsia="方正仿宋_GBK" w:cs="Times New Roman"/>
          <w:color w:val="000000"/>
          <w:sz w:val="32"/>
          <w:szCs w:val="32"/>
          <w:lang w:val="en-US" w:eastAsia="zh-CN"/>
        </w:rPr>
        <w:t>3600万元，</w:t>
      </w:r>
      <w:r>
        <w:rPr>
          <w:rFonts w:hint="default" w:ascii="Times New Roman" w:hAnsi="Times New Roman" w:eastAsia="方正仿宋_GBK" w:cs="Times New Roman"/>
          <w:color w:val="000000"/>
          <w:sz w:val="32"/>
          <w:szCs w:val="32"/>
        </w:rPr>
        <w:t>主要建设</w:t>
      </w:r>
      <w:r>
        <w:rPr>
          <w:rFonts w:hint="eastAsia" w:ascii="Times New Roman" w:hAnsi="Times New Roman" w:eastAsia="方正仿宋_GBK" w:cs="Times New Roman"/>
          <w:color w:val="000000"/>
          <w:sz w:val="32"/>
          <w:szCs w:val="32"/>
          <w:lang w:eastAsia="zh-CN"/>
        </w:rPr>
        <w:t>内容包括</w:t>
      </w:r>
      <w:r>
        <w:rPr>
          <w:rFonts w:hint="default" w:ascii="Times New Roman" w:hAnsi="Times New Roman" w:eastAsia="方正仿宋_GBK" w:cs="Times New Roman"/>
          <w:color w:val="000000"/>
          <w:sz w:val="32"/>
          <w:szCs w:val="32"/>
        </w:rPr>
        <w:t>供养对象</w:t>
      </w:r>
      <w:r>
        <w:rPr>
          <w:rFonts w:hint="default" w:ascii="Times New Roman" w:hAnsi="Times New Roman" w:eastAsia="方正仿宋_GBK" w:cs="Times New Roman"/>
          <w:color w:val="000000"/>
          <w:sz w:val="32"/>
          <w:szCs w:val="32"/>
          <w:lang w:eastAsia="zh-CN"/>
        </w:rPr>
        <w:t>生活</w:t>
      </w:r>
      <w:r>
        <w:rPr>
          <w:rFonts w:hint="default" w:ascii="Times New Roman" w:hAnsi="Times New Roman" w:eastAsia="方正仿宋_GBK" w:cs="Times New Roman"/>
          <w:color w:val="000000"/>
          <w:sz w:val="32"/>
          <w:szCs w:val="32"/>
        </w:rPr>
        <w:t>用房、管理服务用房、活动广场、停车场、绿地及消防、环保、安全疏散设施、标识系统、强弱电等附属设施。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lang w:eastAsia="zh-CN"/>
        </w:rPr>
        <w:t>二、强化行业指导，努力助推项目落地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w:t>
      </w:r>
      <w:r>
        <w:rPr>
          <w:rFonts w:hint="default" w:ascii="Times New Roman" w:hAnsi="Times New Roman" w:eastAsia="方正仿宋_GBK" w:cs="Times New Roman"/>
          <w:bCs/>
          <w:sz w:val="32"/>
          <w:szCs w:val="32"/>
        </w:rPr>
        <w:t>县江口</w:t>
      </w:r>
      <w:r>
        <w:rPr>
          <w:rFonts w:hint="eastAsia" w:ascii="Times New Roman" w:hAnsi="Times New Roman" w:eastAsia="方正仿宋_GBK" w:cs="Times New Roman"/>
          <w:bCs/>
          <w:sz w:val="32"/>
          <w:szCs w:val="32"/>
          <w:lang w:eastAsia="zh-CN"/>
        </w:rPr>
        <w:t>第三</w:t>
      </w:r>
      <w:r>
        <w:rPr>
          <w:rFonts w:hint="default" w:ascii="Times New Roman" w:hAnsi="Times New Roman" w:eastAsia="方正仿宋_GBK" w:cs="Times New Roman"/>
          <w:bCs/>
          <w:sz w:val="32"/>
          <w:szCs w:val="32"/>
        </w:rPr>
        <w:t>老年养护院（</w:t>
      </w:r>
      <w:r>
        <w:rPr>
          <w:rFonts w:hint="default" w:ascii="Times New Roman" w:hAnsi="Times New Roman" w:eastAsia="方正仿宋_GBK" w:cs="Times New Roman"/>
          <w:sz w:val="32"/>
          <w:szCs w:val="32"/>
        </w:rPr>
        <w:t>江口镇特困人员集中供养服务中心</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项目</w:t>
      </w:r>
      <w:r>
        <w:rPr>
          <w:rFonts w:hint="default" w:ascii="Times New Roman" w:hAnsi="Times New Roman" w:eastAsia="方正仿宋_GBK" w:cs="Times New Roman"/>
          <w:bCs/>
          <w:sz w:val="32"/>
          <w:szCs w:val="32"/>
        </w:rPr>
        <w:t>已</w:t>
      </w:r>
      <w:r>
        <w:rPr>
          <w:rFonts w:hint="default" w:ascii="Times New Roman" w:hAnsi="Times New Roman" w:eastAsia="方正仿宋_GBK" w:cs="Times New Roman"/>
          <w:bCs/>
          <w:sz w:val="32"/>
          <w:szCs w:val="32"/>
          <w:lang w:eastAsia="zh-CN"/>
        </w:rPr>
        <w:t>于</w:t>
      </w:r>
      <w:r>
        <w:rPr>
          <w:rFonts w:hint="default" w:ascii="Times New Roman" w:hAnsi="Times New Roman" w:eastAsia="方正仿宋_GBK" w:cs="Times New Roman"/>
          <w:sz w:val="32"/>
          <w:szCs w:val="32"/>
        </w:rPr>
        <w:t>2021年11月5日</w:t>
      </w:r>
      <w:r>
        <w:rPr>
          <w:rFonts w:hint="default" w:ascii="Times New Roman" w:hAnsi="Times New Roman" w:eastAsia="方正仿宋_GBK" w:cs="Times New Roman"/>
          <w:sz w:val="32"/>
          <w:szCs w:val="32"/>
          <w:lang w:eastAsia="zh-CN"/>
        </w:rPr>
        <w:t>取得县</w:t>
      </w:r>
      <w:r>
        <w:rPr>
          <w:rFonts w:hint="default" w:ascii="Times New Roman" w:hAnsi="Times New Roman" w:eastAsia="方正仿宋_GBK" w:cs="Times New Roman"/>
          <w:bCs/>
          <w:sz w:val="32"/>
          <w:szCs w:val="32"/>
        </w:rPr>
        <w:t>发</w:t>
      </w:r>
      <w:r>
        <w:rPr>
          <w:rFonts w:hint="default" w:ascii="Times New Roman" w:hAnsi="Times New Roman" w:eastAsia="方正仿宋_GBK" w:cs="Times New Roman"/>
          <w:bCs/>
          <w:sz w:val="32"/>
          <w:szCs w:val="32"/>
          <w:lang w:eastAsia="zh-CN"/>
        </w:rPr>
        <w:t>展</w:t>
      </w:r>
      <w:r>
        <w:rPr>
          <w:rFonts w:hint="default" w:ascii="Times New Roman" w:hAnsi="Times New Roman" w:eastAsia="方正仿宋_GBK" w:cs="Times New Roman"/>
          <w:bCs/>
          <w:sz w:val="32"/>
          <w:szCs w:val="32"/>
        </w:rPr>
        <w:t>改</w:t>
      </w:r>
      <w:r>
        <w:rPr>
          <w:rFonts w:hint="default" w:ascii="Times New Roman" w:hAnsi="Times New Roman" w:eastAsia="方正仿宋_GBK" w:cs="Times New Roman"/>
          <w:bCs/>
          <w:sz w:val="32"/>
          <w:szCs w:val="32"/>
          <w:lang w:eastAsia="zh-CN"/>
        </w:rPr>
        <w:t>革</w:t>
      </w:r>
      <w:r>
        <w:rPr>
          <w:rFonts w:hint="default" w:ascii="Times New Roman" w:hAnsi="Times New Roman" w:eastAsia="方正仿宋_GBK" w:cs="Times New Roman"/>
          <w:bCs/>
          <w:sz w:val="32"/>
          <w:szCs w:val="32"/>
        </w:rPr>
        <w:t>委</w:t>
      </w:r>
      <w:r>
        <w:rPr>
          <w:rFonts w:hint="default" w:ascii="Times New Roman" w:hAnsi="Times New Roman" w:eastAsia="方正仿宋_GBK" w:cs="Times New Roman"/>
          <w:bCs/>
          <w:sz w:val="32"/>
          <w:szCs w:val="32"/>
          <w:lang w:eastAsia="zh-CN"/>
        </w:rPr>
        <w:t>立项批复</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项目代码：2111-500235-04-05-618337。</w:t>
      </w:r>
      <w:r>
        <w:rPr>
          <w:rFonts w:hint="default" w:ascii="Times New Roman" w:hAnsi="Times New Roman" w:eastAsia="方正仿宋_GBK" w:cs="Times New Roman"/>
          <w:bCs/>
          <w:sz w:val="32"/>
          <w:szCs w:val="32"/>
          <w:lang w:val="en-US" w:eastAsia="zh-CN"/>
        </w:rPr>
        <w:t>2022年，我局已将此项目纳入三年滚动项目一并编制。</w:t>
      </w:r>
      <w:r>
        <w:rPr>
          <w:rFonts w:hint="eastAsia" w:ascii="Times New Roman" w:hAnsi="Times New Roman" w:eastAsia="方正仿宋_GBK" w:cs="Times New Roman"/>
          <w:bCs/>
          <w:sz w:val="32"/>
          <w:szCs w:val="32"/>
          <w:lang w:val="en-US" w:eastAsia="zh-CN"/>
        </w:rPr>
        <w:t>2024年，我局已将云阳县第三老年养护院</w:t>
      </w:r>
      <w:r>
        <w:rPr>
          <w:rFonts w:hint="eastAsia" w:eastAsia="方正仿宋_GBK" w:cs="Times New Roman"/>
          <w:bCs/>
          <w:sz w:val="32"/>
          <w:szCs w:val="32"/>
          <w:lang w:val="en-US" w:eastAsia="zh-CN"/>
        </w:rPr>
        <w:t>和</w:t>
      </w:r>
      <w:r>
        <w:rPr>
          <w:rFonts w:hint="eastAsia" w:ascii="Times New Roman" w:hAnsi="Times New Roman" w:eastAsia="方正仿宋_GBK" w:cs="Times New Roman"/>
          <w:bCs/>
          <w:sz w:val="32"/>
          <w:szCs w:val="32"/>
          <w:lang w:val="en-US" w:eastAsia="zh-CN"/>
        </w:rPr>
        <w:t>云阳县第三老年养护院适老配套工程项目一并纳入了国家超长期国债申报项目，并获得项目代码分别为：2112-500235-04-05-296012和2209-500235-04-01-213117，累计申报专项资金1.263亿元。</w:t>
      </w:r>
      <w:r>
        <w:rPr>
          <w:rFonts w:hint="eastAsia" w:ascii="Times New Roman" w:hAnsi="Times New Roman" w:eastAsia="方正仿宋_GBK" w:cs="Times New Roman"/>
          <w:bCs/>
          <w:sz w:val="32"/>
          <w:szCs w:val="32"/>
          <w:lang w:eastAsia="zh-CN"/>
        </w:rPr>
        <w:t>待资金到位后即可</w:t>
      </w:r>
      <w:r>
        <w:rPr>
          <w:rFonts w:hint="default" w:ascii="Times New Roman" w:hAnsi="Times New Roman" w:eastAsia="方正仿宋_GBK" w:cs="Times New Roman"/>
          <w:bCs/>
          <w:sz w:val="32"/>
          <w:szCs w:val="32"/>
          <w:lang w:val="en-US" w:eastAsia="zh-CN"/>
        </w:rPr>
        <w:t>启动建设</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项目建成</w:t>
      </w:r>
      <w:r>
        <w:rPr>
          <w:rFonts w:hint="default" w:ascii="Times New Roman" w:hAnsi="Times New Roman" w:eastAsia="方正仿宋_GBK" w:cs="Times New Roman"/>
          <w:bCs/>
          <w:sz w:val="32"/>
          <w:szCs w:val="32"/>
          <w:lang w:eastAsia="zh-CN"/>
        </w:rPr>
        <w:t>投用</w:t>
      </w:r>
      <w:r>
        <w:rPr>
          <w:rFonts w:hint="default" w:ascii="Times New Roman" w:hAnsi="Times New Roman" w:eastAsia="方正仿宋_GBK" w:cs="Times New Roman"/>
          <w:bCs/>
          <w:sz w:val="32"/>
          <w:szCs w:val="32"/>
        </w:rPr>
        <w:t>后，将</w:t>
      </w:r>
      <w:r>
        <w:rPr>
          <w:rFonts w:hint="default" w:ascii="Times New Roman" w:hAnsi="Times New Roman" w:eastAsia="方正仿宋_GBK" w:cs="Times New Roman"/>
          <w:bCs/>
          <w:sz w:val="32"/>
          <w:szCs w:val="32"/>
          <w:lang w:eastAsia="zh-CN"/>
        </w:rPr>
        <w:t>能</w:t>
      </w:r>
      <w:r>
        <w:rPr>
          <w:rFonts w:hint="default" w:ascii="Times New Roman" w:hAnsi="Times New Roman" w:eastAsia="方正仿宋_GBK" w:cs="Times New Roman"/>
          <w:bCs/>
          <w:sz w:val="32"/>
          <w:szCs w:val="32"/>
        </w:rPr>
        <w:t>极大缓解江口镇养老床位不足的问题，</w:t>
      </w:r>
      <w:r>
        <w:rPr>
          <w:rFonts w:hint="default" w:ascii="Times New Roman" w:hAnsi="Times New Roman" w:eastAsia="方正仿宋_GBK" w:cs="Times New Roman"/>
          <w:bCs/>
          <w:sz w:val="32"/>
          <w:szCs w:val="32"/>
          <w:lang w:eastAsia="zh-CN"/>
        </w:rPr>
        <w:t>构建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居家社区机构相协调、医养康养相结合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的多层次养老服务体系，实现</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老年人生活健健康康有尊严、舒舒服服有品质</w:t>
      </w:r>
      <w:r>
        <w:rPr>
          <w:rFonts w:hint="default" w:ascii="Times New Roman" w:hAnsi="Times New Roman" w:eastAsia="方正仿宋_GBK" w:cs="Times New Roman"/>
          <w:sz w:val="32"/>
          <w:szCs w:val="32"/>
          <w:lang w:eastAsia="zh-CN"/>
        </w:rPr>
        <w:t>的养老目标</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eastAsia="方正仿宋_GBK"/>
          <w:sz w:val="32"/>
          <w:szCs w:val="32"/>
        </w:rPr>
        <w:t>此复函已经</w:t>
      </w:r>
      <w:r>
        <w:rPr>
          <w:rFonts w:hint="eastAsia" w:eastAsia="方正仿宋_GBK"/>
          <w:sz w:val="32"/>
          <w:szCs w:val="32"/>
        </w:rPr>
        <w:t>吴剑</w:t>
      </w:r>
      <w:r>
        <w:rPr>
          <w:rFonts w:eastAsia="方正仿宋_GBK"/>
          <w:sz w:val="32"/>
          <w:szCs w:val="32"/>
        </w:rPr>
        <w:t>局长审签。对以上答复您有什么意见，请填写在回执上寄给县人大常委会人代工委，以便进一步改进工作。</w:t>
      </w:r>
      <w:r>
        <w:rPr>
          <w:rFonts w:hint="eastAsia" w:eastAsia="方正仿宋_GBK"/>
          <w:sz w:val="32"/>
          <w:szCs w:val="32"/>
        </w:rPr>
        <w:t>真诚感谢您一直以来对民政工作的关心、理解、帮助和支持！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465" w:firstLineChars="1650"/>
        <w:jc w:val="both"/>
        <w:textAlignment w:val="auto"/>
        <w:rPr>
          <w:rFonts w:eastAsia="方正仿宋_GBK"/>
          <w:sz w:val="32"/>
          <w:szCs w:val="32"/>
        </w:rPr>
      </w:pPr>
      <w:r>
        <w:rPr>
          <w:rFonts w:hint="eastAsia"/>
          <w:lang w:val="en-US" w:eastAsia="zh-CN"/>
        </w:rPr>
        <w:tab/>
      </w:r>
      <w:r>
        <w:rPr>
          <w:rFonts w:hint="eastAsia"/>
          <w:lang w:val="en-US" w:eastAsia="zh-CN"/>
        </w:rPr>
        <w:t xml:space="preserve">             </w:t>
      </w:r>
      <w:r>
        <w:rPr>
          <w:rFonts w:eastAsia="方正仿宋_GBK"/>
          <w:sz w:val="32"/>
          <w:szCs w:val="32"/>
        </w:rPr>
        <w:t>云阳县</w:t>
      </w:r>
      <w:r>
        <w:rPr>
          <w:rFonts w:hint="eastAsia" w:eastAsia="方正仿宋_GBK"/>
          <w:sz w:val="32"/>
          <w:szCs w:val="32"/>
        </w:rPr>
        <w:t>民政</w:t>
      </w:r>
      <w:r>
        <w:rPr>
          <w:rFonts w:eastAsia="方正仿宋_GBK"/>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eastAsia="方正仿宋_GBK"/>
          <w:sz w:val="32"/>
          <w:szCs w:val="32"/>
        </w:rPr>
      </w:pPr>
      <w:r>
        <w:rPr>
          <w:rFonts w:hint="eastAsia" w:eastAsia="方正仿宋_GBK"/>
          <w:sz w:val="32"/>
          <w:szCs w:val="32"/>
        </w:rPr>
        <w:t>2024</w:t>
      </w:r>
      <w:r>
        <w:rPr>
          <w:rFonts w:eastAsia="方正仿宋_GBK"/>
          <w:sz w:val="32"/>
          <w:szCs w:val="32"/>
        </w:rPr>
        <w:t>年</w:t>
      </w:r>
      <w:r>
        <w:rPr>
          <w:rFonts w:hint="eastAsia" w:eastAsia="方正仿宋_GBK"/>
          <w:sz w:val="32"/>
          <w:szCs w:val="32"/>
          <w:lang w:val="en-US" w:eastAsia="zh-CN"/>
        </w:rPr>
        <w:t>6</w:t>
      </w:r>
      <w:r>
        <w:rPr>
          <w:rFonts w:eastAsia="方正仿宋_GBK"/>
          <w:sz w:val="32"/>
          <w:szCs w:val="32"/>
        </w:rPr>
        <w:t>月</w:t>
      </w:r>
      <w:r>
        <w:rPr>
          <w:rFonts w:hint="eastAsia" w:eastAsia="方正仿宋_GBK"/>
          <w:sz w:val="32"/>
          <w:szCs w:val="32"/>
          <w:lang w:val="en-US" w:eastAsia="zh-CN"/>
        </w:rPr>
        <w:t>21</w:t>
      </w:r>
      <w:r>
        <w:rPr>
          <w:rFonts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（联系电话：</w:t>
      </w:r>
      <w:r>
        <w:rPr>
          <w:rFonts w:hint="eastAsia" w:eastAsia="方正仿宋_GBK"/>
          <w:sz w:val="32"/>
          <w:szCs w:val="32"/>
        </w:rPr>
        <w:t>邹佳君</w:t>
      </w:r>
      <w:r>
        <w:rPr>
          <w:rFonts w:eastAsia="方正仿宋_GBK"/>
          <w:sz w:val="32"/>
          <w:szCs w:val="32"/>
        </w:rPr>
        <w:t>，联系人</w:t>
      </w:r>
      <w:r>
        <w:rPr>
          <w:rFonts w:hint="eastAsia" w:eastAsia="方正仿宋_GBK"/>
          <w:sz w:val="32"/>
          <w:szCs w:val="32"/>
        </w:rPr>
        <w:t>：</w:t>
      </w:r>
      <w:r>
        <w:rPr>
          <w:rFonts w:hint="eastAsia" w:eastAsia="方正仿宋_GBK"/>
          <w:sz w:val="32"/>
          <w:szCs w:val="32"/>
          <w:lang w:val="en-US" w:eastAsia="zh-CN"/>
        </w:rPr>
        <w:t>023-</w:t>
      </w:r>
      <w:bookmarkStart w:id="0" w:name="_GoBack"/>
      <w:bookmarkEnd w:id="0"/>
      <w:r>
        <w:rPr>
          <w:rFonts w:hint="eastAsia" w:eastAsia="方正仿宋_GBK"/>
          <w:sz w:val="32"/>
          <w:szCs w:val="32"/>
        </w:rPr>
        <w:t>55511189</w:t>
      </w:r>
      <w:r>
        <w:rPr>
          <w:rFonts w:eastAsia="方正仿宋_GBK"/>
          <w:sz w:val="32"/>
          <w:szCs w:val="32"/>
        </w:rPr>
        <w:t>）</w:t>
      </w: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lang w:val="en-US" w:eastAsia="zh-CN"/>
        </w:rPr>
      </w:pPr>
      <w:r>
        <w:rPr>
          <w:rFonts w:hint="eastAsia" w:eastAsia="方正仿宋_GBK"/>
          <w:sz w:val="28"/>
          <w:szCs w:val="28"/>
        </w:rPr>
        <w:t>抄送：县政府督查办，县人大常委会人代工委。</w:t>
      </w:r>
    </w:p>
    <w:sectPr>
      <w:footerReference r:id="rId3" w:type="default"/>
      <w:pgSz w:w="11906" w:h="16838"/>
      <w:pgMar w:top="2098" w:right="1531" w:bottom="1984" w:left="1531" w:header="851" w:footer="34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MzljOTk0MGE5NGI2OTI4NWU3NmZiMGIwZjA4ZmIifQ=="/>
  </w:docVars>
  <w:rsids>
    <w:rsidRoot w:val="0FB03A2C"/>
    <w:rsid w:val="0FB03A2C"/>
    <w:rsid w:val="315E27D4"/>
    <w:rsid w:val="31BA5621"/>
    <w:rsid w:val="5AFD0BD7"/>
    <w:rsid w:val="6FDB4E0A"/>
    <w:rsid w:val="72B6FA21"/>
    <w:rsid w:val="7F5F250C"/>
    <w:rsid w:val="A7BEA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semiHidden/>
    <w:unhideWhenUsed/>
    <w:qFormat/>
    <w:uiPriority w:val="99"/>
    <w:pPr>
      <w:spacing w:after="120" w:line="480" w:lineRule="auto"/>
    </w:p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730</Words>
  <Characters>841</Characters>
  <Lines>0</Lines>
  <Paragraphs>0</Paragraphs>
  <TotalTime>5</TotalTime>
  <ScaleCrop>false</ScaleCrop>
  <LinksUpToDate>false</LinksUpToDate>
  <CharactersWithSpaces>906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2024-06-21T06:41:00Z</dcterms:created>
  <dc:creator> 一刀</dc:creator>
  <cp:lastModifiedBy>usermzjbgs</cp:lastModifiedBy>
  <cp:lastPrinted>2024-06-24T17:36:00Z</cp:lastPrinted>
  <dcterms:modified xsi:type="dcterms:W3CDTF">2024-07-05T16:00:11Z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7BD8EA03DEBE421F816A43179EDCF9E1_11</vt:lpwstr>
  </property>
</Properties>
</file>