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8F5532">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2036A008">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3107749A">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042C383A">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71583B9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0F586354">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6308D03D">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eastAsia="方正仿宋_GBK"/>
          <w:sz w:val="32"/>
          <w:szCs w:val="32"/>
        </w:rPr>
      </w:pPr>
    </w:p>
    <w:p w14:paraId="61F833D7">
      <w:pPr>
        <w:keepNext w:val="0"/>
        <w:keepLines w:val="0"/>
        <w:pageBreakBefore w:val="0"/>
        <w:widowControl w:val="0"/>
        <w:kinsoku/>
        <w:wordWrap/>
        <w:overflowPunct/>
        <w:topLinePunct w:val="0"/>
        <w:autoSpaceDE/>
        <w:autoSpaceDN/>
        <w:bidi w:val="0"/>
        <w:adjustRightInd/>
        <w:snapToGrid/>
        <w:spacing w:line="580" w:lineRule="exact"/>
        <w:ind w:firstLine="320" w:firstLineChars="100"/>
        <w:textAlignment w:val="auto"/>
        <w:rPr>
          <w:rFonts w:hint="eastAsia" w:ascii="方正楷体_GBK" w:hAnsi="方正楷体_GBK" w:eastAsia="方正楷体_GBK" w:cs="方正楷体_GBK"/>
          <w:sz w:val="32"/>
          <w:szCs w:val="32"/>
          <w:lang w:val="en-US" w:eastAsia="zh-CN"/>
        </w:rPr>
      </w:pPr>
      <w:r>
        <w:rPr>
          <w:rFonts w:hint="eastAsia" w:eastAsia="方正仿宋_GBK"/>
          <w:sz w:val="32"/>
          <w:szCs w:val="32"/>
        </w:rPr>
        <w:t>双土委文</w:t>
      </w:r>
      <w:r>
        <w:rPr>
          <w:rFonts w:hint="eastAsia" w:ascii="方正仿宋_GBK" w:hAnsi="宋体"/>
          <w:sz w:val="32"/>
          <w:szCs w:val="32"/>
        </w:rPr>
        <w:t>〔</w:t>
      </w:r>
      <w:r>
        <w:rPr>
          <w:rFonts w:hint="eastAsia"/>
          <w:sz w:val="32"/>
          <w:szCs w:val="32"/>
        </w:rPr>
        <w:t>202</w:t>
      </w:r>
      <w:r>
        <w:rPr>
          <w:rFonts w:hint="eastAsia"/>
          <w:sz w:val="32"/>
          <w:szCs w:val="32"/>
          <w:lang w:val="en-US" w:eastAsia="zh-CN"/>
        </w:rPr>
        <w:t>3</w:t>
      </w:r>
      <w:r>
        <w:rPr>
          <w:rFonts w:hint="eastAsia" w:ascii="方正仿宋_GBK" w:hAnsi="宋体"/>
          <w:sz w:val="32"/>
          <w:szCs w:val="32"/>
        </w:rPr>
        <w:t>〕</w:t>
      </w:r>
      <w:r>
        <w:rPr>
          <w:rFonts w:hint="eastAsia" w:eastAsia="方正仿宋_GBK"/>
          <w:sz w:val="32"/>
          <w:szCs w:val="32"/>
          <w:lang w:val="en-US" w:eastAsia="zh-CN"/>
        </w:rPr>
        <w:t>1</w:t>
      </w:r>
      <w:r>
        <w:rPr>
          <w:rFonts w:eastAsia="方正仿宋_GBK"/>
          <w:sz w:val="32"/>
          <w:szCs w:val="32"/>
        </w:rPr>
        <w:t>号</w:t>
      </w:r>
      <w:r>
        <w:rPr>
          <w:rFonts w:hint="eastAsia" w:eastAsia="方正仿宋_GBK"/>
          <w:sz w:val="32"/>
          <w:szCs w:val="32"/>
          <w:lang w:val="en-US" w:eastAsia="zh-CN"/>
        </w:rPr>
        <w:t xml:space="preserve">                  </w:t>
      </w:r>
      <w:r>
        <w:rPr>
          <w:rFonts w:hint="eastAsia" w:eastAsia="方正仿宋_GBK"/>
          <w:sz w:val="32"/>
          <w:szCs w:val="32"/>
        </w:rPr>
        <w:t xml:space="preserve"> </w:t>
      </w:r>
      <w:r>
        <w:rPr>
          <w:rFonts w:eastAsia="方正仿宋_GBK"/>
          <w:sz w:val="32"/>
          <w:szCs w:val="32"/>
        </w:rPr>
        <w:t>签发人：</w:t>
      </w:r>
      <w:r>
        <w:rPr>
          <w:rFonts w:hint="eastAsia" w:ascii="方正楷体_GBK" w:hAnsi="方正楷体_GBK" w:eastAsia="方正楷体_GBK" w:cs="方正楷体_GBK"/>
          <w:sz w:val="32"/>
          <w:szCs w:val="32"/>
          <w:lang w:val="en-US" w:eastAsia="zh-CN"/>
        </w:rPr>
        <w:t>杨 勇</w:t>
      </w:r>
    </w:p>
    <w:p w14:paraId="3ACF00E9">
      <w:pPr>
        <w:keepNext w:val="0"/>
        <w:keepLines w:val="0"/>
        <w:pageBreakBefore w:val="0"/>
        <w:widowControl w:val="0"/>
        <w:kinsoku/>
        <w:wordWrap/>
        <w:overflowPunct/>
        <w:topLinePunct w:val="0"/>
        <w:autoSpaceDE/>
        <w:autoSpaceDN/>
        <w:bidi w:val="0"/>
        <w:adjustRightInd/>
        <w:snapToGrid/>
        <w:spacing w:line="580" w:lineRule="exact"/>
        <w:textAlignment w:val="auto"/>
        <w:rPr>
          <w:rFonts w:ascii="方正楷体_GBK" w:hAnsi="华文中宋" w:eastAsia="方正楷体_GBK"/>
          <w:sz w:val="32"/>
          <w:szCs w:val="32"/>
        </w:rPr>
      </w:pPr>
    </w:p>
    <w:p w14:paraId="75C70C11">
      <w:pPr>
        <w:keepNext w:val="0"/>
        <w:keepLines w:val="0"/>
        <w:pageBreakBefore w:val="0"/>
        <w:widowControl w:val="0"/>
        <w:kinsoku/>
        <w:wordWrap/>
        <w:overflowPunct/>
        <w:topLinePunct w:val="0"/>
        <w:autoSpaceDE/>
        <w:autoSpaceDN/>
        <w:bidi w:val="0"/>
        <w:adjustRightInd/>
        <w:snapToGrid/>
        <w:spacing w:line="580" w:lineRule="exact"/>
        <w:textAlignment w:val="auto"/>
        <w:rPr>
          <w:rFonts w:ascii="方正楷体_GBK" w:hAnsi="华文中宋" w:eastAsia="方正楷体_GBK"/>
          <w:sz w:val="32"/>
          <w:szCs w:val="32"/>
        </w:rPr>
      </w:pPr>
    </w:p>
    <w:p w14:paraId="5E55B84D">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中共云阳县双土镇委员会</w:t>
      </w:r>
    </w:p>
    <w:p w14:paraId="487E9245">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spacing w:val="23"/>
          <w:sz w:val="44"/>
          <w:szCs w:val="44"/>
        </w:rPr>
      </w:pPr>
      <w:r>
        <w:rPr>
          <w:rFonts w:hint="eastAsia" w:ascii="方正小标宋_GBK" w:hAnsi="方正小标宋_GBK" w:eastAsia="方正小标宋_GBK" w:cs="方正小标宋_GBK"/>
          <w:color w:val="000000"/>
          <w:spacing w:val="23"/>
          <w:sz w:val="44"/>
          <w:szCs w:val="44"/>
        </w:rPr>
        <w:t>云阳县双土镇人民政府</w:t>
      </w:r>
    </w:p>
    <w:p w14:paraId="480BC1C0">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关于2022年法治政府建设情况的报告</w:t>
      </w:r>
    </w:p>
    <w:p w14:paraId="1C2C331B">
      <w:pPr>
        <w:pStyle w:val="2"/>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方正小标宋_GBK" w:hAnsi="方正小标宋_GBK" w:eastAsia="方正小标宋_GBK" w:cs="方正小标宋_GBK"/>
          <w:sz w:val="44"/>
          <w:szCs w:val="44"/>
        </w:rPr>
      </w:pPr>
    </w:p>
    <w:p w14:paraId="26A46273">
      <w:pPr>
        <w:keepNext w:val="0"/>
        <w:keepLines w:val="0"/>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县委依法治县办：</w:t>
      </w:r>
    </w:p>
    <w:p w14:paraId="5C29FA70">
      <w:pPr>
        <w:keepNext w:val="0"/>
        <w:keepLines w:val="0"/>
        <w:pageBreakBefore w:val="0"/>
        <w:kinsoku/>
        <w:wordWrap w:val="0"/>
        <w:overflowPunct/>
        <w:topLinePunct w:val="0"/>
        <w:autoSpaceDE/>
        <w:autoSpaceDN/>
        <w:bidi w:val="0"/>
        <w:adjustRightInd/>
        <w:snapToGrid/>
        <w:spacing w:line="578" w:lineRule="exact"/>
        <w:ind w:left="0" w:leftChars="0" w:right="0" w:firstLine="624" w:firstLineChars="195"/>
        <w:jc w:val="left"/>
        <w:textAlignment w:val="auto"/>
        <w:outlineLvl w:val="9"/>
        <w:rPr>
          <w:rFonts w:hint="eastAsia" w:ascii="Times New Roman" w:hAnsi="Times New Roman" w:eastAsia="方正仿宋_GBK" w:cs="方正仿宋_GBK"/>
          <w:kern w:val="0"/>
          <w:sz w:val="32"/>
          <w:szCs w:val="32"/>
          <w:lang w:val="en-GB"/>
        </w:rPr>
      </w:pPr>
      <w:r>
        <w:rPr>
          <w:rFonts w:hint="eastAsia" w:ascii="Times New Roman" w:hAnsi="Times New Roman" w:eastAsia="方正仿宋_GBK" w:cs="方正仿宋_GBK"/>
          <w:kern w:val="0"/>
          <w:sz w:val="32"/>
          <w:szCs w:val="32"/>
          <w:lang w:val="en-GB" w:eastAsia="zh-CN"/>
        </w:rPr>
        <w:t>2022</w:t>
      </w:r>
      <w:r>
        <w:rPr>
          <w:rFonts w:hint="eastAsia" w:ascii="Times New Roman" w:hAnsi="Times New Roman" w:eastAsia="方正仿宋_GBK" w:cs="方正仿宋_GBK"/>
          <w:kern w:val="0"/>
          <w:sz w:val="32"/>
          <w:szCs w:val="32"/>
          <w:lang w:val="en-GB"/>
        </w:rPr>
        <w:t>年以来，在县委、县政府的正确领导和依法治县办的指导下，</w:t>
      </w:r>
      <w:r>
        <w:rPr>
          <w:rFonts w:hint="eastAsia" w:ascii="Times New Roman" w:hAnsi="Times New Roman" w:eastAsia="方正仿宋_GBK" w:cs="方正仿宋_GBK"/>
          <w:kern w:val="0"/>
          <w:sz w:val="32"/>
          <w:szCs w:val="32"/>
          <w:lang w:val="en-US" w:eastAsia="zh-CN"/>
        </w:rPr>
        <w:t>双土</w:t>
      </w:r>
      <w:r>
        <w:rPr>
          <w:rFonts w:hint="eastAsia" w:ascii="Times New Roman" w:hAnsi="Times New Roman" w:eastAsia="方正仿宋_GBK" w:cs="方正仿宋_GBK"/>
          <w:kern w:val="0"/>
          <w:sz w:val="32"/>
          <w:szCs w:val="32"/>
          <w:lang w:val="en-GB"/>
        </w:rPr>
        <w:t>镇坚持以习近平新时代中国特色社会主义思想为指导，严格依据国家和市、县法治政府建设的部署要求，把政府工作全面纳入法治轨道，不断提高依法决策、依法管理、依法行政水平，法治政府建设工作取得了明显成效。现将</w:t>
      </w:r>
      <w:r>
        <w:rPr>
          <w:rFonts w:hint="eastAsia" w:ascii="Times New Roman" w:hAnsi="Times New Roman" w:eastAsia="方正仿宋_GBK" w:cs="方正仿宋_GBK"/>
          <w:kern w:val="0"/>
          <w:sz w:val="32"/>
          <w:szCs w:val="32"/>
          <w:lang w:val="en-GB" w:eastAsia="zh-CN"/>
        </w:rPr>
        <w:t>2022</w:t>
      </w:r>
      <w:r>
        <w:rPr>
          <w:rFonts w:hint="eastAsia" w:ascii="Times New Roman" w:hAnsi="Times New Roman" w:eastAsia="方正仿宋_GBK" w:cs="方正仿宋_GBK"/>
          <w:kern w:val="0"/>
          <w:sz w:val="32"/>
          <w:szCs w:val="32"/>
          <w:lang w:val="en-GB"/>
        </w:rPr>
        <w:t>年度法治政府建设工作情况报告如下：</w:t>
      </w:r>
    </w:p>
    <w:p w14:paraId="5033DA0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lang w:eastAsia="zh-CN"/>
        </w:rPr>
      </w:pPr>
      <w:r>
        <w:rPr>
          <w:rFonts w:hint="eastAsia" w:ascii="方正黑体_GBK" w:hAnsi="方正黑体_GBK" w:eastAsia="方正黑体_GBK" w:cs="方正黑体_GBK"/>
          <w:color w:val="000000"/>
          <w:sz w:val="32"/>
          <w:szCs w:val="32"/>
        </w:rPr>
        <w:t>一、</w:t>
      </w:r>
      <w:r>
        <w:rPr>
          <w:rFonts w:hint="default" w:ascii="Times New Roman" w:hAnsi="Times New Roman" w:eastAsia="方正黑体_GBK" w:cs="Times New Roman"/>
          <w:color w:val="000000"/>
          <w:sz w:val="32"/>
          <w:szCs w:val="32"/>
          <w:lang w:eastAsia="zh-CN"/>
        </w:rPr>
        <w:t>2022</w:t>
      </w:r>
      <w:r>
        <w:rPr>
          <w:rFonts w:hint="eastAsia" w:ascii="方正黑体_GBK" w:hAnsi="方正黑体_GBK" w:eastAsia="方正黑体_GBK" w:cs="方正黑体_GBK"/>
          <w:color w:val="000000"/>
          <w:sz w:val="32"/>
          <w:szCs w:val="32"/>
          <w:lang w:eastAsia="zh-CN"/>
        </w:rPr>
        <w:t>年推进法治政府建设的主要举措和成效</w:t>
      </w:r>
    </w:p>
    <w:p w14:paraId="70C0435F">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firstLine="640" w:firstLineChars="200"/>
        <w:textAlignment w:val="auto"/>
        <w:rPr>
          <w:rFonts w:hint="eastAsia" w:ascii="方正楷体_GBK" w:hAnsi="方正楷体_GBK" w:eastAsia="方正楷体_GBK" w:cs="方正楷体_GBK"/>
          <w:color w:val="000000"/>
          <w:sz w:val="32"/>
          <w:szCs w:val="32"/>
        </w:rPr>
      </w:pPr>
      <w:r>
        <w:rPr>
          <w:rFonts w:hint="eastAsia" w:ascii="方正楷体_GBK" w:hAnsi="方正楷体_GBK" w:eastAsia="方正楷体_GBK" w:cs="方正楷体_GBK"/>
          <w:color w:val="000000"/>
          <w:sz w:val="32"/>
          <w:szCs w:val="32"/>
        </w:rPr>
        <w:t>依法履行政府职能</w:t>
      </w:r>
      <w:r>
        <w:rPr>
          <w:rFonts w:hint="eastAsia" w:ascii="方正楷体_GBK" w:hAnsi="方正楷体_GBK" w:eastAsia="方正楷体_GBK" w:cs="方正楷体_GBK"/>
          <w:color w:val="000000"/>
          <w:sz w:val="32"/>
          <w:szCs w:val="32"/>
          <w:lang w:eastAsia="zh-CN"/>
        </w:rPr>
        <w:t>。</w:t>
      </w:r>
    </w:p>
    <w:p w14:paraId="656474B1">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firstLine="640" w:firstLineChars="200"/>
        <w:textAlignment w:val="auto"/>
        <w:rPr>
          <w:rFonts w:hint="eastAsia" w:eastAsia="方正仿宋_GBK"/>
          <w:kern w:val="0"/>
          <w:sz w:val="32"/>
          <w:szCs w:val="32"/>
        </w:rPr>
      </w:pPr>
      <w:r>
        <w:rPr>
          <w:rFonts w:hint="eastAsia" w:ascii="Times New Roman" w:hAnsi="Times New Roman" w:eastAsia="方正仿宋_GBK" w:cs="方正仿宋_GBK"/>
          <w:color w:val="000000"/>
          <w:sz w:val="32"/>
          <w:szCs w:val="32"/>
          <w:lang w:val="en-US" w:eastAsia="zh-CN"/>
        </w:rPr>
        <w:t>深入学习贯彻落实习近平法治思想</w:t>
      </w:r>
      <w:r>
        <w:rPr>
          <w:rFonts w:hint="default" w:ascii="Times New Roman" w:hAnsi="Times New Roman" w:eastAsia="方正仿宋_GBK" w:cs="方正仿宋_GBK"/>
          <w:color w:val="000000"/>
          <w:sz w:val="32"/>
          <w:szCs w:val="32"/>
          <w:lang w:val="en-US" w:eastAsia="zh-CN"/>
        </w:rPr>
        <w:t>。</w:t>
      </w:r>
      <w:r>
        <w:rPr>
          <w:rFonts w:hint="eastAsia" w:ascii="Times New Roman" w:hAnsi="Times New Roman" w:eastAsia="方正仿宋_GBK" w:cs="方正仿宋_GBK"/>
          <w:color w:val="000000"/>
          <w:sz w:val="32"/>
          <w:szCs w:val="32"/>
          <w:lang w:val="en-US" w:eastAsia="zh-CN"/>
        </w:rPr>
        <w:t>双土镇</w:t>
      </w:r>
      <w:r>
        <w:rPr>
          <w:rFonts w:hint="default" w:ascii="Times New Roman" w:hAnsi="Times New Roman" w:eastAsia="方正仿宋_GBK" w:cs="方正仿宋_GBK"/>
          <w:color w:val="000000"/>
          <w:sz w:val="32"/>
          <w:szCs w:val="32"/>
        </w:rPr>
        <w:t>深入学习贯彻习近平法治思想，坚持党的领导，坚持正确政治方向，提高依法履职能力和水平，依法履职尽责，奋力在全面推进法治政府建设新征程上展现新作为新担当。</w:t>
      </w:r>
      <w:r>
        <w:rPr>
          <w:rFonts w:hint="default" w:ascii="Times New Roman" w:hAnsi="Times New Roman" w:eastAsia="方正仿宋_GBK" w:cs="方正仿宋_GBK"/>
          <w:b/>
          <w:bCs/>
          <w:color w:val="000000"/>
          <w:sz w:val="32"/>
          <w:szCs w:val="32"/>
        </w:rPr>
        <w:t>一是</w:t>
      </w:r>
      <w:r>
        <w:rPr>
          <w:rFonts w:hint="eastAsia" w:ascii="Times New Roman" w:hAnsi="Times New Roman" w:eastAsia="方正仿宋_GBK" w:cs="方正仿宋_GBK"/>
          <w:color w:val="000000"/>
          <w:sz w:val="32"/>
          <w:szCs w:val="32"/>
          <w:lang w:val="en-US" w:eastAsia="zh-CN"/>
        </w:rPr>
        <w:t>把</w:t>
      </w:r>
      <w:r>
        <w:rPr>
          <w:rFonts w:hint="default" w:ascii="Times New Roman" w:hAnsi="Times New Roman" w:eastAsia="方正仿宋_GBK" w:cs="方正仿宋_GBK"/>
          <w:color w:val="000000"/>
          <w:sz w:val="32"/>
          <w:szCs w:val="32"/>
        </w:rPr>
        <w:t>习近平法治思想</w:t>
      </w:r>
      <w:r>
        <w:rPr>
          <w:rFonts w:hint="eastAsia" w:ascii="Times New Roman" w:hAnsi="Times New Roman" w:eastAsia="方正仿宋_GBK" w:cs="方正仿宋_GBK"/>
          <w:color w:val="000000"/>
          <w:sz w:val="32"/>
          <w:szCs w:val="32"/>
          <w:lang w:val="en-US" w:eastAsia="zh-CN"/>
        </w:rPr>
        <w:t>以及贯彻党的二十大精神作为</w:t>
      </w:r>
      <w:r>
        <w:rPr>
          <w:rFonts w:ascii="Times New Roman" w:hAnsi="Times New Roman" w:eastAsia="方正仿宋_GBK" w:cs="方正仿宋_GBK"/>
          <w:i w:val="0"/>
          <w:iCs w:val="0"/>
          <w:caps w:val="0"/>
          <w:color w:val="000000"/>
          <w:spacing w:val="0"/>
          <w:sz w:val="31"/>
          <w:szCs w:val="31"/>
        </w:rPr>
        <w:t>党委理论学习中心组重点学习内容，领导班子带头领学；</w:t>
      </w:r>
      <w:r>
        <w:rPr>
          <w:rFonts w:hint="default" w:ascii="Times New Roman" w:hAnsi="Times New Roman" w:eastAsia="方正仿宋_GBK" w:cs="方正仿宋_GBK"/>
          <w:b/>
          <w:bCs/>
          <w:color w:val="000000"/>
          <w:sz w:val="32"/>
          <w:szCs w:val="32"/>
        </w:rPr>
        <w:t>二是</w:t>
      </w:r>
      <w:r>
        <w:rPr>
          <w:rFonts w:hint="default" w:ascii="Times New Roman" w:hAnsi="Times New Roman" w:eastAsia="方正仿宋_GBK" w:cs="方正仿宋_GBK"/>
          <w:i w:val="0"/>
          <w:iCs w:val="0"/>
          <w:caps w:val="0"/>
          <w:color w:val="000000"/>
          <w:spacing w:val="0"/>
          <w:sz w:val="31"/>
          <w:szCs w:val="31"/>
        </w:rPr>
        <w:t>由镇文化站牵头，开展习近平法治思想理论学习宣传活动</w:t>
      </w:r>
      <w:r>
        <w:rPr>
          <w:rFonts w:hint="eastAsia" w:ascii="Times New Roman" w:hAnsi="Times New Roman" w:eastAsia="方正仿宋_GBK" w:cs="方正仿宋_GBK"/>
          <w:i w:val="0"/>
          <w:iCs w:val="0"/>
          <w:caps w:val="0"/>
          <w:color w:val="000000"/>
          <w:spacing w:val="0"/>
          <w:sz w:val="31"/>
          <w:szCs w:val="31"/>
          <w:lang w:val="en-US" w:eastAsia="zh-CN"/>
        </w:rPr>
        <w:t>和</w:t>
      </w:r>
      <w:r>
        <w:rPr>
          <w:rFonts w:hint="eastAsia" w:ascii="Times New Roman" w:hAnsi="Times New Roman" w:eastAsia="方正仿宋_GBK" w:cs="方正仿宋_GBK"/>
          <w:color w:val="000000"/>
          <w:sz w:val="32"/>
          <w:szCs w:val="32"/>
          <w:lang w:val="en-US" w:eastAsia="zh-CN"/>
        </w:rPr>
        <w:t>党的二十大精神宣传活动</w:t>
      </w:r>
      <w:r>
        <w:rPr>
          <w:rFonts w:hint="default" w:ascii="Times New Roman" w:hAnsi="Times New Roman" w:eastAsia="方正仿宋_GBK" w:cs="方正仿宋_GBK"/>
          <w:i w:val="0"/>
          <w:iCs w:val="0"/>
          <w:caps w:val="0"/>
          <w:color w:val="000000"/>
          <w:spacing w:val="0"/>
          <w:sz w:val="31"/>
          <w:szCs w:val="31"/>
        </w:rPr>
        <w:t>，把学习宣传贯彻习近平法治思想与</w:t>
      </w:r>
      <w:r>
        <w:rPr>
          <w:rFonts w:hint="eastAsia" w:ascii="Times New Roman" w:hAnsi="Times New Roman" w:eastAsia="方正仿宋_GBK" w:cs="方正仿宋_GBK"/>
          <w:color w:val="000000"/>
          <w:sz w:val="32"/>
          <w:szCs w:val="32"/>
          <w:lang w:val="en-US" w:eastAsia="zh-CN"/>
        </w:rPr>
        <w:t>党的二十大精神</w:t>
      </w:r>
      <w:r>
        <w:rPr>
          <w:rFonts w:hint="default" w:ascii="Times New Roman" w:hAnsi="Times New Roman" w:eastAsia="方正仿宋_GBK" w:cs="方正仿宋_GBK"/>
          <w:i w:val="0"/>
          <w:iCs w:val="0"/>
          <w:caps w:val="0"/>
          <w:color w:val="000000"/>
          <w:spacing w:val="0"/>
          <w:sz w:val="31"/>
          <w:szCs w:val="31"/>
        </w:rPr>
        <w:t>紧密结合，强化科学理论武装，不断增强广大干部群众的法治观念。</w:t>
      </w:r>
      <w:r>
        <w:rPr>
          <w:rFonts w:hint="eastAsia" w:ascii="Times New Roman" w:hAnsi="Times New Roman" w:eastAsia="方正仿宋_GBK" w:cs="方正仿宋_GBK"/>
          <w:b/>
          <w:bCs/>
          <w:color w:val="000000"/>
          <w:sz w:val="32"/>
          <w:szCs w:val="32"/>
          <w:lang w:val="en-US" w:eastAsia="zh-CN"/>
        </w:rPr>
        <w:t>三是</w:t>
      </w:r>
      <w:r>
        <w:rPr>
          <w:rFonts w:hint="eastAsia" w:ascii="Times New Roman" w:hAnsi="Times New Roman" w:eastAsia="方正仿宋_GBK" w:cs="方正仿宋_GBK"/>
          <w:i w:val="0"/>
          <w:iCs w:val="0"/>
          <w:caps w:val="0"/>
          <w:color w:val="000000"/>
          <w:spacing w:val="0"/>
          <w:sz w:val="31"/>
          <w:szCs w:val="31"/>
        </w:rPr>
        <w:t>充分利用重庆干部网络学院</w:t>
      </w:r>
      <w:r>
        <w:rPr>
          <w:rFonts w:hint="eastAsia" w:ascii="Times New Roman" w:hAnsi="Times New Roman" w:eastAsia="方正仿宋_GBK" w:cs="方正仿宋_GBK"/>
          <w:i w:val="0"/>
          <w:iCs w:val="0"/>
          <w:caps w:val="0"/>
          <w:color w:val="000000"/>
          <w:spacing w:val="0"/>
          <w:sz w:val="31"/>
          <w:szCs w:val="31"/>
          <w:lang w:val="en-US" w:eastAsia="zh-CN"/>
        </w:rPr>
        <w:t>对机关</w:t>
      </w:r>
      <w:r>
        <w:rPr>
          <w:rFonts w:hint="eastAsia" w:ascii="Times New Roman" w:hAnsi="Times New Roman" w:eastAsia="方正仿宋_GBK" w:cs="方正仿宋_GBK"/>
          <w:i w:val="0"/>
          <w:iCs w:val="0"/>
          <w:caps w:val="0"/>
          <w:color w:val="000000"/>
          <w:spacing w:val="0"/>
          <w:sz w:val="31"/>
          <w:szCs w:val="31"/>
        </w:rPr>
        <w:t>干部职工进行全面法治培训，</w:t>
      </w:r>
      <w:r>
        <w:rPr>
          <w:rFonts w:hint="eastAsia" w:ascii="Times New Roman" w:hAnsi="Times New Roman" w:eastAsia="方正仿宋_GBK" w:cs="方正仿宋_GBK"/>
          <w:i w:val="0"/>
          <w:iCs w:val="0"/>
          <w:caps w:val="0"/>
          <w:color w:val="000000"/>
          <w:spacing w:val="0"/>
          <w:sz w:val="31"/>
          <w:szCs w:val="31"/>
          <w:lang w:val="en-US" w:eastAsia="zh-CN"/>
        </w:rPr>
        <w:t>2022年底</w:t>
      </w:r>
      <w:r>
        <w:rPr>
          <w:rFonts w:hint="eastAsia" w:ascii="Times New Roman" w:hAnsi="Times New Roman" w:eastAsia="方正仿宋_GBK" w:cs="方正仿宋_GBK"/>
          <w:i w:val="0"/>
          <w:iCs w:val="0"/>
          <w:caps w:val="0"/>
          <w:color w:val="000000"/>
          <w:spacing w:val="0"/>
          <w:sz w:val="31"/>
          <w:szCs w:val="31"/>
        </w:rPr>
        <w:t>组织机关全体干部参加法治理论知识考试</w:t>
      </w:r>
      <w:r>
        <w:rPr>
          <w:rFonts w:hint="eastAsia" w:ascii="Times New Roman" w:hAnsi="Times New Roman" w:eastAsia="方正仿宋_GBK" w:cs="方正仿宋_GBK"/>
          <w:i w:val="0"/>
          <w:iCs w:val="0"/>
          <w:caps w:val="0"/>
          <w:color w:val="000000"/>
          <w:spacing w:val="0"/>
          <w:sz w:val="31"/>
          <w:szCs w:val="31"/>
          <w:lang w:eastAsia="zh-CN"/>
        </w:rPr>
        <w:t>，</w:t>
      </w:r>
      <w:r>
        <w:rPr>
          <w:rFonts w:hint="eastAsia" w:ascii="Times New Roman" w:hAnsi="Times New Roman" w:eastAsia="方正仿宋_GBK" w:cs="方正仿宋_GBK"/>
          <w:i w:val="0"/>
          <w:iCs w:val="0"/>
          <w:caps w:val="0"/>
          <w:color w:val="000000"/>
          <w:spacing w:val="0"/>
          <w:sz w:val="31"/>
          <w:szCs w:val="31"/>
        </w:rPr>
        <w:t>参考率、合格率均达到100%。</w:t>
      </w:r>
      <w:r>
        <w:rPr>
          <w:rFonts w:hint="default" w:ascii="Times New Roman" w:hAnsi="Times New Roman" w:eastAsia="方正仿宋_GBK" w:cs="方正仿宋_GBK"/>
          <w:color w:val="000000"/>
          <w:sz w:val="32"/>
          <w:szCs w:val="32"/>
        </w:rPr>
        <w:t>202</w:t>
      </w:r>
      <w:r>
        <w:rPr>
          <w:rFonts w:hint="eastAsia" w:ascii="Times New Roman" w:hAnsi="Times New Roman" w:eastAsia="方正仿宋_GBK" w:cs="方正仿宋_GBK"/>
          <w:color w:val="000000"/>
          <w:sz w:val="32"/>
          <w:szCs w:val="32"/>
          <w:lang w:val="en-US" w:eastAsia="zh-CN"/>
        </w:rPr>
        <w:t>2</w:t>
      </w:r>
      <w:r>
        <w:rPr>
          <w:rFonts w:hint="default" w:ascii="Times New Roman" w:hAnsi="Times New Roman" w:eastAsia="方正仿宋_GBK" w:cs="方正仿宋_GBK"/>
          <w:color w:val="000000"/>
          <w:sz w:val="32"/>
          <w:szCs w:val="32"/>
        </w:rPr>
        <w:t>年</w:t>
      </w:r>
      <w:r>
        <w:rPr>
          <w:rFonts w:hint="eastAsia" w:ascii="Times New Roman" w:hAnsi="Times New Roman" w:eastAsia="方正仿宋_GBK" w:cs="方正仿宋_GBK"/>
          <w:color w:val="000000"/>
          <w:sz w:val="32"/>
          <w:szCs w:val="32"/>
          <w:lang w:val="en-US" w:eastAsia="zh-CN"/>
        </w:rPr>
        <w:t>以来我镇组织党委班子成员召开</w:t>
      </w:r>
      <w:r>
        <w:rPr>
          <w:rFonts w:hint="default" w:ascii="Times New Roman" w:hAnsi="Times New Roman" w:eastAsia="方正仿宋_GBK" w:cs="方正仿宋_GBK"/>
          <w:color w:val="000000"/>
          <w:sz w:val="32"/>
          <w:szCs w:val="32"/>
        </w:rPr>
        <w:t>法治专题学习</w:t>
      </w:r>
      <w:r>
        <w:rPr>
          <w:rFonts w:hint="eastAsia" w:ascii="Times New Roman" w:hAnsi="Times New Roman" w:eastAsia="方正仿宋_GBK" w:cs="方正仿宋_GBK"/>
          <w:color w:val="000000"/>
          <w:sz w:val="32"/>
          <w:szCs w:val="32"/>
          <w:lang w:val="en-US" w:eastAsia="zh-CN"/>
        </w:rPr>
        <w:t>研判会4</w:t>
      </w:r>
      <w:r>
        <w:rPr>
          <w:rFonts w:hint="default" w:ascii="Times New Roman" w:hAnsi="Times New Roman" w:eastAsia="方正仿宋_GBK" w:cs="方正仿宋_GBK"/>
          <w:color w:val="000000"/>
          <w:sz w:val="32"/>
          <w:szCs w:val="32"/>
        </w:rPr>
        <w:t>次</w:t>
      </w:r>
      <w:r>
        <w:rPr>
          <w:rFonts w:hint="eastAsia" w:ascii="Times New Roman" w:hAnsi="Times New Roman" w:eastAsia="方正仿宋_GBK" w:cs="方正仿宋_GBK"/>
          <w:color w:val="000000"/>
          <w:sz w:val="32"/>
          <w:szCs w:val="32"/>
          <w:lang w:eastAsia="zh-CN"/>
        </w:rPr>
        <w:t>；</w:t>
      </w:r>
      <w:r>
        <w:rPr>
          <w:rFonts w:hint="eastAsia" w:ascii="Times New Roman" w:hAnsi="Times New Roman" w:eastAsia="方正仿宋_GBK" w:cs="方正仿宋_GBK"/>
          <w:color w:val="000000"/>
          <w:sz w:val="32"/>
          <w:szCs w:val="32"/>
          <w:lang w:val="en-US" w:eastAsia="zh-CN"/>
        </w:rPr>
        <w:t>组织镇村（社区）党员干部开展集中学习5次；镇平安办联合镇司法所利用赶场日以及节假日等重要节点多次上街对辖区居民开展宣传教育活动。</w:t>
      </w:r>
    </w:p>
    <w:p w14:paraId="624F92C8">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eastAsia" w:eastAsia="方正仿宋_GBK"/>
          <w:color w:val="252525"/>
          <w:kern w:val="0"/>
          <w:sz w:val="32"/>
          <w:szCs w:val="32"/>
          <w:lang w:eastAsia="zh-CN"/>
        </w:rPr>
      </w:pPr>
      <w:r>
        <w:rPr>
          <w:rFonts w:hint="eastAsia" w:ascii="Times New Roman" w:hAnsi="Times New Roman" w:eastAsia="方正仿宋_GBK" w:cs="方正仿宋_GBK"/>
          <w:color w:val="000000"/>
          <w:sz w:val="32"/>
          <w:szCs w:val="32"/>
        </w:rPr>
        <w:t>加强行政执法队伍建设</w:t>
      </w:r>
      <w:r>
        <w:rPr>
          <w:rFonts w:hint="default" w:ascii="Times New Roman" w:hAnsi="Times New Roman" w:eastAsia="方正仿宋_GBK" w:cs="方正仿宋_GBK"/>
          <w:color w:val="000000"/>
          <w:sz w:val="32"/>
          <w:szCs w:val="32"/>
        </w:rPr>
        <w:t>。</w:t>
      </w:r>
      <w:r>
        <w:rPr>
          <w:rFonts w:hint="eastAsia" w:ascii="Times New Roman" w:hAnsi="Times New Roman" w:eastAsia="方正仿宋_GBK" w:cs="方正仿宋_GBK"/>
          <w:b/>
          <w:bCs/>
          <w:color w:val="000000"/>
          <w:sz w:val="32"/>
          <w:szCs w:val="32"/>
          <w:lang w:val="en-US" w:eastAsia="zh-CN"/>
        </w:rPr>
        <w:t>一是</w:t>
      </w:r>
      <w:r>
        <w:rPr>
          <w:rFonts w:hint="eastAsia" w:ascii="Times New Roman" w:hAnsi="Times New Roman" w:eastAsia="方正仿宋_GBK" w:cs="方正仿宋_GBK"/>
          <w:color w:val="000000"/>
          <w:sz w:val="32"/>
          <w:szCs w:val="32"/>
        </w:rPr>
        <w:t>完善政府法律顾问制度，提升法治水平，夯实队伍建设基础，</w:t>
      </w:r>
      <w:r>
        <w:rPr>
          <w:rFonts w:hint="eastAsia" w:ascii="Times New Roman" w:hAnsi="Times New Roman" w:eastAsia="方正仿宋_GBK" w:cs="方正仿宋_GBK"/>
          <w:color w:val="000000"/>
          <w:sz w:val="32"/>
          <w:szCs w:val="32"/>
          <w:lang w:val="en-US" w:eastAsia="zh-CN"/>
        </w:rPr>
        <w:t>2022年政府</w:t>
      </w:r>
      <w:r>
        <w:rPr>
          <w:rFonts w:hint="eastAsia" w:ascii="Times New Roman" w:hAnsi="Times New Roman" w:eastAsia="方正仿宋_GBK" w:cs="方正仿宋_GBK"/>
          <w:color w:val="000000"/>
          <w:sz w:val="32"/>
          <w:szCs w:val="32"/>
        </w:rPr>
        <w:t>聘请法律顾问1名，在政府日常工作中充分发挥法律顾问作用。</w:t>
      </w:r>
      <w:r>
        <w:rPr>
          <w:rFonts w:hint="eastAsia" w:ascii="Times New Roman" w:hAnsi="Times New Roman" w:eastAsia="方正仿宋_GBK" w:cs="方正仿宋_GBK"/>
          <w:b/>
          <w:bCs/>
          <w:color w:val="000000"/>
          <w:sz w:val="32"/>
          <w:szCs w:val="32"/>
          <w:lang w:val="en-US" w:eastAsia="zh-CN"/>
        </w:rPr>
        <w:t>二是</w:t>
      </w:r>
      <w:r>
        <w:rPr>
          <w:rFonts w:hint="eastAsia" w:ascii="Times New Roman" w:hAnsi="Times New Roman" w:eastAsia="方正仿宋_GBK" w:cs="方正仿宋_GBK"/>
          <w:color w:val="000000"/>
          <w:sz w:val="32"/>
          <w:szCs w:val="32"/>
        </w:rPr>
        <w:t>加强法治教育培训，</w:t>
      </w:r>
      <w:r>
        <w:rPr>
          <w:rFonts w:hint="eastAsia" w:ascii="Times New Roman" w:hAnsi="Times New Roman" w:eastAsia="方正仿宋_GBK" w:cs="方正仿宋_GBK"/>
          <w:color w:val="000000"/>
          <w:sz w:val="32"/>
          <w:szCs w:val="32"/>
          <w:lang w:val="en-US" w:eastAsia="zh-CN"/>
        </w:rPr>
        <w:t>充分利用法治教育网网络平台对</w:t>
      </w:r>
      <w:r>
        <w:rPr>
          <w:rFonts w:hint="eastAsia" w:ascii="Times New Roman" w:hAnsi="Times New Roman" w:eastAsia="方正仿宋_GBK" w:cs="方正仿宋_GBK"/>
          <w:color w:val="000000"/>
          <w:sz w:val="32"/>
          <w:szCs w:val="32"/>
        </w:rPr>
        <w:t>执法人员加强职业道德教育和法律法规业务培训，全体机关干部以学法用法为侧重点，从思想引领、能力提升、作风改进、制度建设等方面入手，做到学法经常化、制度化。</w:t>
      </w:r>
      <w:r>
        <w:rPr>
          <w:rFonts w:hint="default" w:ascii="Times New Roman" w:hAnsi="Times New Roman" w:eastAsia="方正仿宋_GBK" w:cs="Times New Roman"/>
          <w:color w:val="252525"/>
          <w:kern w:val="0"/>
          <w:sz w:val="32"/>
          <w:szCs w:val="32"/>
        </w:rPr>
        <w:t>202</w:t>
      </w:r>
      <w:r>
        <w:rPr>
          <w:rFonts w:hint="eastAsia" w:eastAsia="方正仿宋_GBK" w:cs="Times New Roman"/>
          <w:color w:val="252525"/>
          <w:kern w:val="0"/>
          <w:sz w:val="32"/>
          <w:szCs w:val="32"/>
          <w:lang w:val="en-US" w:eastAsia="zh-CN"/>
        </w:rPr>
        <w:t>2</w:t>
      </w:r>
      <w:r>
        <w:rPr>
          <w:rFonts w:hint="eastAsia" w:eastAsia="方正仿宋_GBK"/>
          <w:color w:val="252525"/>
          <w:kern w:val="0"/>
          <w:sz w:val="32"/>
          <w:szCs w:val="32"/>
        </w:rPr>
        <w:t>年，我镇综合执法大队共开出</w:t>
      </w:r>
      <w:r>
        <w:rPr>
          <w:rFonts w:hint="default" w:ascii="Times New Roman" w:hAnsi="Times New Roman" w:eastAsia="方正仿宋_GBK" w:cs="Times New Roman"/>
          <w:color w:val="252525"/>
          <w:kern w:val="0"/>
          <w:sz w:val="32"/>
          <w:szCs w:val="32"/>
        </w:rPr>
        <w:t>839</w:t>
      </w:r>
      <w:r>
        <w:rPr>
          <w:rFonts w:hint="eastAsia" w:eastAsia="方正仿宋_GBK"/>
          <w:color w:val="252525"/>
          <w:kern w:val="0"/>
          <w:sz w:val="32"/>
          <w:szCs w:val="32"/>
        </w:rPr>
        <w:t>张罚单，罚款</w:t>
      </w:r>
      <w:r>
        <w:rPr>
          <w:rFonts w:hint="default" w:ascii="Times New Roman" w:hAnsi="Times New Roman" w:eastAsia="方正仿宋_GBK" w:cs="Times New Roman"/>
          <w:color w:val="252525"/>
          <w:kern w:val="0"/>
          <w:sz w:val="32"/>
          <w:szCs w:val="32"/>
        </w:rPr>
        <w:t>6.7228</w:t>
      </w:r>
      <w:r>
        <w:rPr>
          <w:rFonts w:hint="eastAsia" w:eastAsia="方正仿宋_GBK"/>
          <w:color w:val="252525"/>
          <w:kern w:val="0"/>
          <w:sz w:val="32"/>
          <w:szCs w:val="32"/>
        </w:rPr>
        <w:t>万余元</w:t>
      </w:r>
      <w:r>
        <w:rPr>
          <w:rFonts w:hint="eastAsia" w:eastAsia="方正仿宋_GBK"/>
          <w:color w:val="252525"/>
          <w:kern w:val="0"/>
          <w:sz w:val="32"/>
          <w:szCs w:val="32"/>
          <w:lang w:eastAsia="zh-CN"/>
        </w:rPr>
        <w:t>。</w:t>
      </w:r>
    </w:p>
    <w:p w14:paraId="6A8400C7">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b w:val="0"/>
          <w:color w:val="252525"/>
          <w:kern w:val="0"/>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深入推进简政放权，优化公共服务。</w:t>
      </w:r>
      <w:r>
        <w:rPr>
          <w:rFonts w:hint="default" w:ascii="Times New Roman" w:hAnsi="Times New Roman" w:eastAsia="方正仿宋_GBK" w:cs="Times New Roman"/>
          <w:b w:val="0"/>
          <w:color w:val="252525"/>
          <w:kern w:val="0"/>
          <w:sz w:val="32"/>
          <w:szCs w:val="32"/>
          <w:lang w:val="en-US" w:eastAsia="zh-CN" w:bidi="ar-SA"/>
        </w:rPr>
        <w:t>全面落实权责清单、负面清单制度，严格按照权责清单、负面清单做好审批工作并督促村（社区）按政策规范优化权责清单，做到法无授权不可为，法定职责必作为，切实发挥清单制度功效，没有任何无法定依据收费项目。</w:t>
      </w:r>
    </w:p>
    <w:p w14:paraId="54D17F8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rPr>
        <w:t>（</w:t>
      </w:r>
      <w:r>
        <w:rPr>
          <w:rFonts w:hint="eastAsia" w:ascii="方正楷体_GBK" w:hAnsi="方正楷体_GBK" w:eastAsia="方正楷体_GBK" w:cs="方正楷体_GBK"/>
          <w:color w:val="000000"/>
          <w:sz w:val="32"/>
          <w:szCs w:val="32"/>
          <w:lang w:val="en-US" w:eastAsia="zh-CN"/>
        </w:rPr>
        <w:t>二</w:t>
      </w:r>
      <w:r>
        <w:rPr>
          <w:rFonts w:hint="eastAsia" w:ascii="方正楷体_GBK" w:hAnsi="方正楷体_GBK" w:eastAsia="方正楷体_GBK" w:cs="方正楷体_GBK"/>
          <w:color w:val="000000"/>
          <w:sz w:val="32"/>
          <w:szCs w:val="32"/>
        </w:rPr>
        <w:t>）</w:t>
      </w:r>
      <w:r>
        <w:rPr>
          <w:rFonts w:hint="eastAsia" w:ascii="方正楷体_GBK" w:hAnsi="方正楷体_GBK" w:eastAsia="方正楷体_GBK" w:cs="方正楷体_GBK"/>
          <w:color w:val="000000"/>
          <w:sz w:val="32"/>
          <w:szCs w:val="32"/>
          <w:lang w:val="en-US" w:eastAsia="zh-CN"/>
        </w:rPr>
        <w:t>健全依法行政制度体系。</w:t>
      </w:r>
    </w:p>
    <w:p w14:paraId="3382BB7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eastAsia" w:ascii="Times New Roman" w:hAnsi="Times New Roman" w:eastAsia="方正仿宋_GBK" w:cs="Times New Roman"/>
          <w:b w:val="0"/>
          <w:color w:val="252525"/>
          <w:kern w:val="0"/>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1. 严格规范性文件处理机制。</w:t>
      </w:r>
      <w:r>
        <w:rPr>
          <w:rFonts w:hint="eastAsia" w:ascii="Times New Roman" w:hAnsi="Times New Roman" w:eastAsia="方正仿宋_GBK" w:cs="Times New Roman"/>
          <w:b w:val="0"/>
          <w:color w:val="252525"/>
          <w:kern w:val="0"/>
          <w:sz w:val="32"/>
          <w:szCs w:val="32"/>
          <w:lang w:val="en-US" w:eastAsia="zh-CN" w:bidi="ar-SA"/>
        </w:rPr>
        <w:t>以镇政府名义出台的规范性文件，要重点审查其有没有权限、有没有按照法定程序制定，促进内容合法性、科学性。2022年镇属各单位的规范性文件经过镇司法所审核20</w:t>
      </w:r>
      <w:r>
        <w:rPr>
          <w:rFonts w:hint="default" w:ascii="Times New Roman" w:hAnsi="Times New Roman" w:eastAsia="方正仿宋_GBK" w:cs="Times New Roman"/>
          <w:b w:val="0"/>
          <w:color w:val="252525"/>
          <w:kern w:val="0"/>
          <w:sz w:val="32"/>
          <w:szCs w:val="32"/>
          <w:lang w:val="en-US" w:eastAsia="zh-CN" w:bidi="ar-SA"/>
        </w:rPr>
        <w:t>余件</w:t>
      </w:r>
      <w:r>
        <w:rPr>
          <w:rFonts w:hint="eastAsia" w:ascii="Times New Roman" w:hAnsi="Times New Roman" w:eastAsia="方正仿宋_GBK" w:cs="Times New Roman"/>
          <w:b w:val="0"/>
          <w:color w:val="252525"/>
          <w:kern w:val="0"/>
          <w:sz w:val="32"/>
          <w:szCs w:val="32"/>
          <w:lang w:val="en-US" w:eastAsia="zh-CN" w:bidi="ar-SA"/>
        </w:rPr>
        <w:t>。</w:t>
      </w:r>
    </w:p>
    <w:p w14:paraId="0C38C4C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eastAsia" w:ascii="Times New Roman" w:hAnsi="Times New Roman" w:eastAsia="方正仿宋_GBK" w:cs="Times New Roman"/>
          <w:b w:val="0"/>
          <w:color w:val="252525"/>
          <w:kern w:val="0"/>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2. 建立规范性文件台账</w:t>
      </w:r>
      <w:r>
        <w:rPr>
          <w:rFonts w:hint="eastAsia" w:ascii="Times New Roman" w:hAnsi="Times New Roman" w:eastAsia="方正仿宋_GBK" w:cs="Times New Roman"/>
          <w:b w:val="0"/>
          <w:color w:val="252525"/>
          <w:kern w:val="0"/>
          <w:sz w:val="32"/>
          <w:szCs w:val="32"/>
          <w:lang w:val="en-US" w:eastAsia="zh-CN" w:bidi="ar-SA"/>
        </w:rPr>
        <w:t>，对所有行政规范性文件进行动态管理，建立健全公民、法人和其他组织对规范性文件的建议审查制度。</w:t>
      </w:r>
    </w:p>
    <w:p w14:paraId="7E8A72D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eastAsia" w:ascii="Times New Roman" w:hAnsi="Times New Roman" w:eastAsia="方正仿宋_GBK" w:cs="Times New Roman"/>
          <w:b w:val="0"/>
          <w:color w:val="252525"/>
          <w:kern w:val="0"/>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3. 严格执行《行政规范性文件管理实施办法》相关规定</w:t>
      </w:r>
      <w:r>
        <w:rPr>
          <w:rFonts w:hint="eastAsia" w:ascii="Times New Roman" w:hAnsi="Times New Roman" w:eastAsia="方正仿宋_GBK" w:cs="Times New Roman"/>
          <w:b w:val="0"/>
          <w:color w:val="252525"/>
          <w:kern w:val="0"/>
          <w:sz w:val="32"/>
          <w:szCs w:val="32"/>
          <w:lang w:val="en-US" w:eastAsia="zh-CN" w:bidi="ar-SA"/>
        </w:rPr>
        <w:t>，全面开展规范性文件清理，按照相关要求及时备案规范性文件。</w:t>
      </w:r>
    </w:p>
    <w:p w14:paraId="24F6170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default" w:ascii="Times New Roman" w:hAnsi="Times New Roman" w:eastAsia="方正仿宋_GBK" w:cs="Times New Roman"/>
          <w:b w:val="0"/>
          <w:color w:val="252525"/>
          <w:kern w:val="0"/>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 xml:space="preserve">4. </w:t>
      </w:r>
      <w:r>
        <w:rPr>
          <w:rFonts w:hint="default" w:ascii="Times New Roman" w:hAnsi="Times New Roman" w:eastAsia="方正仿宋_GBK" w:cs="方正仿宋_GBK"/>
          <w:b w:val="0"/>
          <w:color w:val="000000"/>
          <w:kern w:val="2"/>
          <w:sz w:val="32"/>
          <w:szCs w:val="32"/>
          <w:lang w:val="en-US" w:eastAsia="zh-CN" w:bidi="ar-SA"/>
        </w:rPr>
        <w:t>自觉接受监督，健全完善行政权力制约监督的制度机制。坚持</w:t>
      </w:r>
      <w:r>
        <w:rPr>
          <w:rFonts w:hint="default" w:ascii="Times New Roman" w:hAnsi="Times New Roman" w:eastAsia="方正仿宋_GBK" w:cs="Times New Roman"/>
          <w:b w:val="0"/>
          <w:color w:val="252525"/>
          <w:kern w:val="0"/>
          <w:sz w:val="32"/>
          <w:szCs w:val="32"/>
          <w:lang w:val="en-US" w:eastAsia="zh-CN" w:bidi="ar-SA"/>
        </w:rPr>
        <w:t>在</w:t>
      </w:r>
      <w:r>
        <w:rPr>
          <w:rFonts w:hint="eastAsia" w:ascii="Times New Roman" w:hAnsi="Times New Roman" w:eastAsia="方正仿宋_GBK" w:cs="Times New Roman"/>
          <w:b w:val="0"/>
          <w:color w:val="252525"/>
          <w:kern w:val="0"/>
          <w:sz w:val="32"/>
          <w:szCs w:val="32"/>
          <w:lang w:val="en-US" w:eastAsia="zh-CN" w:bidi="ar-SA"/>
        </w:rPr>
        <w:t>镇</w:t>
      </w:r>
      <w:r>
        <w:rPr>
          <w:rFonts w:hint="default" w:ascii="Times New Roman" w:hAnsi="Times New Roman" w:eastAsia="方正仿宋_GBK" w:cs="Times New Roman"/>
          <w:b w:val="0"/>
          <w:color w:val="252525"/>
          <w:kern w:val="0"/>
          <w:sz w:val="32"/>
          <w:szCs w:val="32"/>
          <w:lang w:val="en-US" w:eastAsia="zh-CN" w:bidi="ar-SA"/>
        </w:rPr>
        <w:t>党工委领导下开展工作，自觉接受</w:t>
      </w:r>
      <w:r>
        <w:rPr>
          <w:rFonts w:hint="eastAsia" w:ascii="Times New Roman" w:hAnsi="Times New Roman" w:eastAsia="方正仿宋_GBK" w:cs="Times New Roman"/>
          <w:b w:val="0"/>
          <w:color w:val="252525"/>
          <w:kern w:val="0"/>
          <w:sz w:val="32"/>
          <w:szCs w:val="32"/>
          <w:lang w:val="en-US" w:eastAsia="zh-CN" w:bidi="ar-SA"/>
        </w:rPr>
        <w:t>镇</w:t>
      </w:r>
      <w:r>
        <w:rPr>
          <w:rFonts w:hint="default" w:ascii="Times New Roman" w:hAnsi="Times New Roman" w:eastAsia="方正仿宋_GBK" w:cs="Times New Roman"/>
          <w:b w:val="0"/>
          <w:color w:val="252525"/>
          <w:kern w:val="0"/>
          <w:sz w:val="32"/>
          <w:szCs w:val="32"/>
          <w:lang w:val="en-US" w:eastAsia="zh-CN" w:bidi="ar-SA"/>
        </w:rPr>
        <w:t>人大监督。</w:t>
      </w:r>
      <w:r>
        <w:rPr>
          <w:rFonts w:hint="eastAsia" w:ascii="Times New Roman" w:hAnsi="Times New Roman" w:eastAsia="方正仿宋_GBK" w:cs="Times New Roman"/>
          <w:b w:val="0"/>
          <w:color w:val="252525"/>
          <w:kern w:val="0"/>
          <w:sz w:val="32"/>
          <w:szCs w:val="32"/>
          <w:lang w:val="en-US" w:eastAsia="zh-CN" w:bidi="ar-SA"/>
        </w:rPr>
        <w:t>镇</w:t>
      </w:r>
      <w:r>
        <w:rPr>
          <w:rFonts w:hint="default" w:ascii="Times New Roman" w:hAnsi="Times New Roman" w:eastAsia="方正仿宋_GBK" w:cs="Times New Roman"/>
          <w:b w:val="0"/>
          <w:color w:val="252525"/>
          <w:kern w:val="0"/>
          <w:sz w:val="32"/>
          <w:szCs w:val="32"/>
          <w:lang w:val="en-US" w:eastAsia="zh-CN" w:bidi="ar-SA"/>
        </w:rPr>
        <w:t>人大积极发挥监督作用，对重点工作开展视察调研，积极献计纳策，为</w:t>
      </w:r>
      <w:r>
        <w:rPr>
          <w:rFonts w:hint="eastAsia" w:ascii="Times New Roman" w:hAnsi="Times New Roman" w:eastAsia="方正仿宋_GBK" w:cs="Times New Roman"/>
          <w:b w:val="0"/>
          <w:color w:val="252525"/>
          <w:kern w:val="0"/>
          <w:sz w:val="32"/>
          <w:szCs w:val="32"/>
          <w:lang w:val="en-US" w:eastAsia="zh-CN" w:bidi="ar-SA"/>
        </w:rPr>
        <w:t>双土镇</w:t>
      </w:r>
      <w:r>
        <w:rPr>
          <w:rFonts w:hint="default" w:ascii="Times New Roman" w:hAnsi="Times New Roman" w:eastAsia="方正仿宋_GBK" w:cs="Times New Roman"/>
          <w:b w:val="0"/>
          <w:color w:val="252525"/>
          <w:kern w:val="0"/>
          <w:sz w:val="32"/>
          <w:szCs w:val="32"/>
          <w:lang w:val="en-US" w:eastAsia="zh-CN" w:bidi="ar-SA"/>
        </w:rPr>
        <w:t>发展</w:t>
      </w:r>
      <w:r>
        <w:rPr>
          <w:rFonts w:hint="eastAsia" w:ascii="Times New Roman" w:hAnsi="Times New Roman" w:eastAsia="方正仿宋_GBK" w:cs="Times New Roman"/>
          <w:b w:val="0"/>
          <w:color w:val="252525"/>
          <w:kern w:val="0"/>
          <w:sz w:val="32"/>
          <w:szCs w:val="32"/>
          <w:lang w:val="en-US" w:eastAsia="zh-CN" w:bidi="ar-SA"/>
        </w:rPr>
        <w:t>“</w:t>
      </w:r>
      <w:r>
        <w:rPr>
          <w:rFonts w:hint="default" w:ascii="Times New Roman" w:hAnsi="Times New Roman" w:eastAsia="方正仿宋_GBK" w:cs="Times New Roman"/>
          <w:b w:val="0"/>
          <w:color w:val="252525"/>
          <w:kern w:val="0"/>
          <w:sz w:val="32"/>
          <w:szCs w:val="32"/>
          <w:lang w:val="en-US" w:eastAsia="zh-CN" w:bidi="ar-SA"/>
        </w:rPr>
        <w:t>保驾护航</w:t>
      </w:r>
      <w:r>
        <w:rPr>
          <w:rFonts w:hint="eastAsia" w:ascii="Times New Roman" w:hAnsi="Times New Roman" w:eastAsia="方正仿宋_GBK" w:cs="Times New Roman"/>
          <w:b w:val="0"/>
          <w:color w:val="252525"/>
          <w:kern w:val="0"/>
          <w:sz w:val="32"/>
          <w:szCs w:val="32"/>
          <w:lang w:val="en-US" w:eastAsia="zh-CN" w:bidi="ar-SA"/>
        </w:rPr>
        <w:t>”</w:t>
      </w:r>
      <w:r>
        <w:rPr>
          <w:rFonts w:hint="default" w:ascii="Times New Roman" w:hAnsi="Times New Roman" w:eastAsia="方正仿宋_GBK" w:cs="Times New Roman"/>
          <w:b w:val="0"/>
          <w:color w:val="252525"/>
          <w:kern w:val="0"/>
          <w:sz w:val="32"/>
          <w:szCs w:val="32"/>
          <w:lang w:val="en-US" w:eastAsia="zh-CN" w:bidi="ar-SA"/>
        </w:rPr>
        <w:t>。</w:t>
      </w:r>
    </w:p>
    <w:p w14:paraId="38A3D06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default" w:ascii="Times New Roman" w:hAnsi="Times New Roman" w:eastAsia="方正仿宋_GBK" w:cs="Times New Roman"/>
          <w:b w:val="0"/>
          <w:color w:val="252525"/>
          <w:kern w:val="0"/>
          <w:sz w:val="32"/>
          <w:szCs w:val="32"/>
          <w:lang w:val="en-US" w:eastAsia="zh-CN" w:bidi="ar-SA"/>
        </w:rPr>
      </w:pPr>
    </w:p>
    <w:p w14:paraId="051BE78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方正楷体_GBK" w:hAnsi="方正楷体_GBK" w:eastAsia="方正楷体_GBK" w:cs="方正楷体_GBK"/>
          <w:color w:val="000000"/>
          <w:sz w:val="32"/>
          <w:szCs w:val="32"/>
          <w:lang w:eastAsia="zh-CN"/>
        </w:rPr>
      </w:pPr>
      <w:r>
        <w:rPr>
          <w:rFonts w:hint="eastAsia" w:ascii="方正楷体_GBK" w:hAnsi="方正楷体_GBK" w:eastAsia="方正楷体_GBK" w:cs="方正楷体_GBK"/>
          <w:color w:val="000000"/>
          <w:sz w:val="32"/>
          <w:szCs w:val="32"/>
          <w:lang w:eastAsia="zh-CN"/>
        </w:rPr>
        <w:t>（</w:t>
      </w:r>
      <w:r>
        <w:rPr>
          <w:rFonts w:hint="eastAsia" w:ascii="方正楷体_GBK" w:hAnsi="方正楷体_GBK" w:eastAsia="方正楷体_GBK" w:cs="方正楷体_GBK"/>
          <w:color w:val="000000"/>
          <w:sz w:val="32"/>
          <w:szCs w:val="32"/>
          <w:lang w:val="en-US" w:eastAsia="zh-CN"/>
        </w:rPr>
        <w:t>三</w:t>
      </w:r>
      <w:r>
        <w:rPr>
          <w:rFonts w:hint="eastAsia" w:ascii="方正楷体_GBK" w:hAnsi="方正楷体_GBK" w:eastAsia="方正楷体_GBK" w:cs="方正楷体_GBK"/>
          <w:color w:val="000000"/>
          <w:sz w:val="32"/>
          <w:szCs w:val="32"/>
          <w:lang w:eastAsia="zh-CN"/>
        </w:rPr>
        <w:t>）</w:t>
      </w:r>
      <w:r>
        <w:rPr>
          <w:rFonts w:hint="eastAsia" w:ascii="方正楷体_GBK" w:hAnsi="方正楷体_GBK" w:eastAsia="方正楷体_GBK" w:cs="方正楷体_GBK"/>
          <w:color w:val="000000"/>
          <w:sz w:val="32"/>
          <w:szCs w:val="32"/>
        </w:rPr>
        <w:t>健全行</w:t>
      </w:r>
      <w:r>
        <w:rPr>
          <w:rFonts w:hint="eastAsia" w:ascii="方正楷体_GBK" w:hAnsi="方正楷体_GBK" w:eastAsia="方正楷体_GBK" w:cs="方正楷体_GBK"/>
          <w:color w:val="000000"/>
          <w:sz w:val="32"/>
          <w:szCs w:val="32"/>
          <w:lang w:val="en-US" w:eastAsia="zh-CN"/>
        </w:rPr>
        <w:t>政</w:t>
      </w:r>
      <w:r>
        <w:rPr>
          <w:rFonts w:hint="eastAsia" w:ascii="方正楷体_GBK" w:hAnsi="方正楷体_GBK" w:eastAsia="方正楷体_GBK" w:cs="方正楷体_GBK"/>
          <w:color w:val="000000"/>
          <w:sz w:val="32"/>
          <w:szCs w:val="32"/>
        </w:rPr>
        <w:t>决策制度体系</w:t>
      </w:r>
      <w:r>
        <w:rPr>
          <w:rFonts w:hint="eastAsia" w:ascii="方正楷体_GBK" w:hAnsi="方正楷体_GBK" w:eastAsia="方正楷体_GBK" w:cs="方正楷体_GBK"/>
          <w:color w:val="000000"/>
          <w:sz w:val="32"/>
          <w:szCs w:val="32"/>
          <w:lang w:eastAsia="zh-CN"/>
        </w:rPr>
        <w:t>。</w:t>
      </w:r>
    </w:p>
    <w:p w14:paraId="77F58F0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1. 完善依法决策机制。认真执行重大行政决策程序规定，把公众参与、专家论证、风险评估、合法性审查和集体讨论决定作为必经程序，按照集体领导、民主集中、个别酝酿、会议决定的原则决定重大事项。2022年</w:t>
      </w:r>
      <w:r>
        <w:rPr>
          <w:rFonts w:ascii="Times New Roman" w:hAnsi="Times New Roman" w:eastAsia="方正仿宋_GBK" w:cs="方正仿宋_GBK"/>
          <w:i w:val="0"/>
          <w:iCs w:val="0"/>
          <w:caps w:val="0"/>
          <w:color w:val="000000"/>
          <w:spacing w:val="0"/>
          <w:sz w:val="31"/>
          <w:szCs w:val="31"/>
          <w:shd w:val="clear" w:fill="FFFFFF"/>
        </w:rPr>
        <w:t>全年召开党委会议</w:t>
      </w:r>
      <w:r>
        <w:rPr>
          <w:rFonts w:hint="default" w:ascii="Times New Roman" w:hAnsi="Times New Roman" w:eastAsia="宋体" w:cs="Times New Roman"/>
          <w:i w:val="0"/>
          <w:iCs w:val="0"/>
          <w:caps w:val="0"/>
          <w:color w:val="000000"/>
          <w:spacing w:val="0"/>
          <w:sz w:val="31"/>
          <w:szCs w:val="31"/>
          <w:shd w:val="clear" w:fill="FFFFFF"/>
        </w:rPr>
        <w:t>10</w:t>
      </w:r>
      <w:r>
        <w:rPr>
          <w:rFonts w:hint="default" w:ascii="Times New Roman" w:hAnsi="Times New Roman" w:eastAsia="方正仿宋_GBK" w:cs="方正仿宋_GBK"/>
          <w:i w:val="0"/>
          <w:iCs w:val="0"/>
          <w:caps w:val="0"/>
          <w:color w:val="000000"/>
          <w:spacing w:val="0"/>
          <w:sz w:val="31"/>
          <w:szCs w:val="31"/>
          <w:shd w:val="clear" w:fill="FFFFFF"/>
        </w:rPr>
        <w:t>余次，重大决策事项均通过集体讨论决定，并进一步规范了党委会会议记录和会议纪要，使各项讨论决定有据可查。</w:t>
      </w:r>
    </w:p>
    <w:p w14:paraId="71DE209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2. 发挥政府法律顾问作用。</w:t>
      </w:r>
      <w:r>
        <w:rPr>
          <w:rFonts w:hint="eastAsia" w:ascii="Times New Roman" w:hAnsi="Times New Roman" w:eastAsia="方正仿宋_GBK" w:cs="方正仿宋_GBK"/>
          <w:b/>
          <w:bCs/>
          <w:color w:val="000000"/>
          <w:kern w:val="2"/>
          <w:sz w:val="32"/>
          <w:szCs w:val="32"/>
          <w:lang w:val="en-US" w:eastAsia="zh-CN" w:bidi="ar-SA"/>
        </w:rPr>
        <w:t>一是</w:t>
      </w:r>
      <w:r>
        <w:rPr>
          <w:rFonts w:hint="eastAsia" w:ascii="Times New Roman" w:hAnsi="Times New Roman" w:eastAsia="方正仿宋_GBK" w:cs="方正仿宋_GBK"/>
          <w:b w:val="0"/>
          <w:color w:val="000000"/>
          <w:kern w:val="2"/>
          <w:sz w:val="32"/>
          <w:szCs w:val="32"/>
          <w:lang w:val="en-US" w:eastAsia="zh-CN" w:bidi="ar-SA"/>
        </w:rPr>
        <w:t>完善政府法律顾问工作规则，推进律师顾问参与重大行政决策合法性审查，复杂疑难应诉案件讨论常态化。2022年至今法律顾问参与我镇行政诉讼案件1件，案件还在审理中。对法院受理的行政诉讼案件我镇按照相关规定按时提交答辩及相关证据材料。</w:t>
      </w:r>
      <w:r>
        <w:rPr>
          <w:rFonts w:hint="eastAsia" w:ascii="Times New Roman" w:hAnsi="Times New Roman" w:eastAsia="方正仿宋_GBK" w:cs="方正仿宋_GBK"/>
          <w:b/>
          <w:bCs/>
          <w:color w:val="000000"/>
          <w:kern w:val="2"/>
          <w:sz w:val="32"/>
          <w:szCs w:val="32"/>
          <w:lang w:val="en-US" w:eastAsia="zh-CN" w:bidi="ar-SA"/>
        </w:rPr>
        <w:t>二是</w:t>
      </w:r>
      <w:r>
        <w:rPr>
          <w:rFonts w:hint="eastAsia" w:ascii="Times New Roman" w:hAnsi="Times New Roman" w:eastAsia="方正仿宋_GBK" w:cs="方正仿宋_GBK"/>
          <w:b w:val="0"/>
          <w:color w:val="000000"/>
          <w:kern w:val="2"/>
          <w:sz w:val="32"/>
          <w:szCs w:val="32"/>
          <w:lang w:val="en-US" w:eastAsia="zh-CN" w:bidi="ar-SA"/>
        </w:rPr>
        <w:t>加强政府合同管理，切实防范政府合同中的法律风险。将法律顾问经费纳入财政预算。</w:t>
      </w:r>
    </w:p>
    <w:p w14:paraId="231CF83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方正楷体_GBK" w:hAnsi="方正楷体_GBK" w:eastAsia="方正楷体_GBK" w:cs="方正楷体_GBK"/>
          <w:color w:val="000000"/>
          <w:sz w:val="32"/>
          <w:szCs w:val="32"/>
          <w:lang w:eastAsia="zh-CN"/>
        </w:rPr>
      </w:pPr>
      <w:r>
        <w:rPr>
          <w:rFonts w:hint="eastAsia" w:ascii="方正楷体_GBK" w:hAnsi="方正楷体_GBK" w:eastAsia="方正楷体_GBK" w:cs="方正楷体_GBK"/>
          <w:color w:val="000000"/>
          <w:sz w:val="32"/>
          <w:szCs w:val="32"/>
          <w:lang w:eastAsia="zh-CN"/>
        </w:rPr>
        <w:t>（</w:t>
      </w:r>
      <w:r>
        <w:rPr>
          <w:rFonts w:hint="eastAsia" w:ascii="方正楷体_GBK" w:hAnsi="方正楷体_GBK" w:eastAsia="方正楷体_GBK" w:cs="方正楷体_GBK"/>
          <w:color w:val="000000"/>
          <w:sz w:val="32"/>
          <w:szCs w:val="32"/>
          <w:lang w:val="en-US" w:eastAsia="zh-CN"/>
        </w:rPr>
        <w:t>四</w:t>
      </w:r>
      <w:r>
        <w:rPr>
          <w:rFonts w:hint="eastAsia" w:ascii="方正楷体_GBK" w:hAnsi="方正楷体_GBK" w:eastAsia="方正楷体_GBK" w:cs="方正楷体_GBK"/>
          <w:color w:val="000000"/>
          <w:sz w:val="32"/>
          <w:szCs w:val="32"/>
          <w:lang w:eastAsia="zh-CN"/>
        </w:rPr>
        <w:t>）健全行政执法工作体系。</w:t>
      </w:r>
    </w:p>
    <w:p w14:paraId="53DD998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eastAsia="zh-CN"/>
        </w:rPr>
      </w:pPr>
      <w:r>
        <w:rPr>
          <w:rFonts w:hint="eastAsia" w:ascii="Times New Roman" w:hAnsi="Times New Roman" w:eastAsia="方正仿宋_GBK" w:cs="方正仿宋_GBK"/>
          <w:color w:val="000000"/>
          <w:sz w:val="32"/>
          <w:szCs w:val="32"/>
          <w:lang w:val="en-US" w:eastAsia="zh-CN"/>
        </w:rPr>
        <w:t>1.</w:t>
      </w:r>
      <w:r>
        <w:rPr>
          <w:rFonts w:hint="eastAsia" w:eastAsia="方正仿宋_GBK" w:cs="方正仿宋_GBK"/>
          <w:color w:val="000000"/>
          <w:sz w:val="32"/>
          <w:szCs w:val="32"/>
          <w:lang w:val="en-US" w:eastAsia="zh-CN"/>
        </w:rPr>
        <w:t xml:space="preserve"> </w:t>
      </w:r>
      <w:r>
        <w:rPr>
          <w:rFonts w:hint="eastAsia" w:ascii="Times New Roman" w:hAnsi="Times New Roman" w:eastAsia="方正仿宋_GBK" w:cs="方正仿宋_GBK"/>
          <w:color w:val="000000"/>
          <w:sz w:val="32"/>
          <w:szCs w:val="32"/>
        </w:rPr>
        <w:t>加强队伍管理。严格实行执法资格管理制度，定期对执法人员进行清理，未顺利通过行政执法人员培训考试的，不授予执法资格，不安排从事相关执法活动，严格执行执法人员持证上岗和资格管理制度</w:t>
      </w:r>
      <w:r>
        <w:rPr>
          <w:rFonts w:hint="eastAsia" w:ascii="Times New Roman" w:hAnsi="Times New Roman" w:eastAsia="方正仿宋_GBK" w:cs="方正仿宋_GBK"/>
          <w:color w:val="000000"/>
          <w:sz w:val="32"/>
          <w:szCs w:val="32"/>
          <w:lang w:val="en-US" w:eastAsia="zh-CN"/>
        </w:rPr>
        <w:t>。</w:t>
      </w:r>
      <w:r>
        <w:rPr>
          <w:rFonts w:hint="default" w:ascii="Times New Roman" w:hAnsi="Times New Roman" w:eastAsia="方正仿宋_GBK" w:cs="Times New Roman"/>
          <w:kern w:val="0"/>
          <w:sz w:val="32"/>
          <w:szCs w:val="32"/>
          <w:lang w:val="en-US" w:eastAsia="zh-CN"/>
        </w:rPr>
        <w:t>202</w:t>
      </w:r>
      <w:r>
        <w:rPr>
          <w:rFonts w:hint="eastAsia" w:eastAsia="方正仿宋_GBK" w:cs="Times New Roman"/>
          <w:kern w:val="0"/>
          <w:sz w:val="32"/>
          <w:szCs w:val="32"/>
          <w:lang w:val="en-US" w:eastAsia="zh-CN"/>
        </w:rPr>
        <w:t>2</w:t>
      </w:r>
      <w:r>
        <w:rPr>
          <w:rFonts w:hint="eastAsia" w:ascii="Times New Roman" w:hAnsi="Times New Roman" w:eastAsia="方正仿宋_GBK" w:cs="方正仿宋_GBK"/>
          <w:color w:val="000000"/>
          <w:sz w:val="32"/>
          <w:szCs w:val="32"/>
        </w:rPr>
        <w:t>年组织</w:t>
      </w:r>
      <w:r>
        <w:rPr>
          <w:rFonts w:hint="eastAsia" w:eastAsia="方正仿宋_GBK" w:cs="Times New Roman"/>
          <w:kern w:val="0"/>
          <w:sz w:val="32"/>
          <w:szCs w:val="32"/>
          <w:lang w:val="en-US" w:eastAsia="zh-CN"/>
        </w:rPr>
        <w:t>7</w:t>
      </w:r>
      <w:r>
        <w:rPr>
          <w:rFonts w:hint="eastAsia" w:ascii="Times New Roman" w:hAnsi="Times New Roman" w:eastAsia="方正仿宋_GBK" w:cs="方正仿宋_GBK"/>
          <w:color w:val="000000"/>
          <w:sz w:val="32"/>
          <w:szCs w:val="32"/>
        </w:rPr>
        <w:t>名在编镇综合执法大队人员参加行政执法网上学习培训，学习完成后全</w:t>
      </w:r>
      <w:r>
        <w:rPr>
          <w:rFonts w:hint="eastAsia" w:ascii="Times New Roman" w:hAnsi="Times New Roman" w:eastAsia="方正仿宋_GBK" w:cs="方正仿宋_GBK"/>
          <w:color w:val="000000"/>
          <w:sz w:val="32"/>
          <w:szCs w:val="32"/>
          <w:lang w:val="en-US" w:eastAsia="zh-CN"/>
        </w:rPr>
        <w:t>员</w:t>
      </w:r>
      <w:r>
        <w:rPr>
          <w:rFonts w:hint="eastAsia" w:ascii="Times New Roman" w:hAnsi="Times New Roman" w:eastAsia="方正仿宋_GBK" w:cs="方正仿宋_GBK"/>
          <w:color w:val="000000"/>
          <w:sz w:val="32"/>
          <w:szCs w:val="32"/>
        </w:rPr>
        <w:t>通过行政执法人员考试</w:t>
      </w:r>
      <w:r>
        <w:rPr>
          <w:rFonts w:hint="eastAsia" w:ascii="Times New Roman" w:hAnsi="Times New Roman" w:eastAsia="方正仿宋_GBK" w:cs="方正仿宋_GBK"/>
          <w:color w:val="000000"/>
          <w:sz w:val="32"/>
          <w:szCs w:val="32"/>
          <w:lang w:eastAsia="zh-CN"/>
        </w:rPr>
        <w:t>。</w:t>
      </w:r>
    </w:p>
    <w:p w14:paraId="70142BB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eastAsia="方正仿宋_GBK" w:cs="方正仿宋_GBK"/>
          <w:color w:val="000000"/>
          <w:sz w:val="32"/>
          <w:szCs w:val="32"/>
          <w:lang w:val="en-US" w:eastAsia="zh-CN"/>
        </w:rPr>
      </w:pPr>
      <w:r>
        <w:rPr>
          <w:rFonts w:hint="eastAsia" w:eastAsia="方正仿宋_GBK" w:cs="方正仿宋_GBK"/>
          <w:color w:val="000000"/>
          <w:sz w:val="32"/>
          <w:szCs w:val="32"/>
          <w:lang w:val="en-US" w:eastAsia="zh-CN"/>
        </w:rPr>
        <w:t>2. 强化依法履职。严格落实执法时执法人员主动出示执法证件，出具执法文书，主动告知当事人执法事由、依据、权利义务等内容。通过政府网站和公示栏定期公示行政许可事项和行政处罚情况，接受社会监督。</w:t>
      </w:r>
    </w:p>
    <w:p w14:paraId="6D327DD4">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eastAsia="方正仿宋_GBK" w:cs="方正仿宋_GBK"/>
          <w:color w:val="000000"/>
          <w:sz w:val="32"/>
          <w:szCs w:val="32"/>
          <w:lang w:val="en-US" w:eastAsia="zh-CN"/>
        </w:rPr>
        <w:t xml:space="preserve">3. 完善行政执法程序。一是明确规定执法人员要求携带执法仪对执法程序、调查取证、审查决定、送达执行、归档管理等行政执法整个过程进行全程记录，保留文字、音像资料。二是加强执法档案记录管理，按照执法程序，将行政执法过程记录入卷，确保每件行政执法案件有记录、有案卷，保障执法全过程文字记录完整， 执法文书规范，案卷完整齐全。三是加强行政执法信息化建设，做好行政执法保障，合理安排执法装备配备，充分发挥科技装备在行政执法中的作用，进一步促进执法人员规范执法、文明执法。  </w:t>
      </w:r>
    </w:p>
    <w:p w14:paraId="5BE4E79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楷体_GBK" w:hAnsi="方正楷体_GBK" w:eastAsia="方正楷体_GBK" w:cs="方正楷体_GBK"/>
          <w:color w:val="000000"/>
          <w:sz w:val="32"/>
          <w:szCs w:val="32"/>
          <w:lang w:eastAsia="zh-CN"/>
        </w:rPr>
      </w:pPr>
      <w:r>
        <w:rPr>
          <w:rFonts w:hint="eastAsia" w:ascii="方正楷体_GBK" w:hAnsi="方正楷体_GBK" w:eastAsia="方正楷体_GBK" w:cs="方正楷体_GBK"/>
          <w:color w:val="000000"/>
          <w:sz w:val="32"/>
          <w:szCs w:val="32"/>
          <w:lang w:eastAsia="zh-CN"/>
        </w:rPr>
        <w:t>（五）健全突发事件应对体系。</w:t>
      </w:r>
    </w:p>
    <w:p w14:paraId="733A1780">
      <w:pPr>
        <w:keepNext w:val="0"/>
        <w:keepLines w:val="0"/>
        <w:pageBreakBefore w:val="0"/>
        <w:kinsoku/>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Times New Roman" w:hAnsi="Times New Roman" w:eastAsia="方正仿宋_GBK" w:cs="Times New Roman"/>
          <w:kern w:val="0"/>
          <w:sz w:val="32"/>
          <w:szCs w:val="32"/>
          <w:lang w:val="en-US" w:eastAsia="zh-CN"/>
        </w:rPr>
        <w:t>2022</w:t>
      </w:r>
      <w:r>
        <w:rPr>
          <w:rFonts w:hint="eastAsia" w:ascii="Times New Roman" w:hAnsi="Times New Roman" w:eastAsia="方正仿宋_GBK" w:cs="方正仿宋_GBK"/>
          <w:b w:val="0"/>
          <w:color w:val="000000"/>
          <w:kern w:val="2"/>
          <w:sz w:val="32"/>
          <w:szCs w:val="32"/>
          <w:lang w:val="en-US" w:eastAsia="zh-CN" w:bidi="ar-SA"/>
        </w:rPr>
        <w:t>年初我镇制定完善了各类群体性应急预案，并按照预案定期开展应急演练，全年完成消防、地灾等演练</w:t>
      </w:r>
      <w:r>
        <w:rPr>
          <w:rFonts w:hint="eastAsia" w:ascii="Times New Roman" w:hAnsi="Times New Roman" w:eastAsia="方正仿宋_GBK" w:cs="Times New Roman"/>
          <w:kern w:val="0"/>
          <w:sz w:val="32"/>
          <w:szCs w:val="32"/>
          <w:lang w:val="en-US" w:eastAsia="zh-CN"/>
        </w:rPr>
        <w:t>32</w:t>
      </w:r>
      <w:r>
        <w:rPr>
          <w:rFonts w:hint="eastAsia" w:ascii="Times New Roman" w:hAnsi="Times New Roman" w:eastAsia="方正仿宋_GBK" w:cs="方正仿宋_GBK"/>
          <w:b w:val="0"/>
          <w:color w:val="000000"/>
          <w:kern w:val="2"/>
          <w:sz w:val="32"/>
          <w:szCs w:val="32"/>
          <w:lang w:val="en-US" w:eastAsia="zh-CN" w:bidi="ar-SA"/>
        </w:rPr>
        <w:t>余次，提高了依法应对和处置群体事件突发的能力。</w:t>
      </w:r>
    </w:p>
    <w:p w14:paraId="3BA402B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lang w:eastAsia="zh-CN"/>
        </w:rPr>
      </w:pPr>
      <w:r>
        <w:rPr>
          <w:rFonts w:hint="eastAsia" w:ascii="方正楷体_GBK" w:hAnsi="方正楷体_GBK" w:eastAsia="方正楷体_GBK" w:cs="方正楷体_GBK"/>
          <w:color w:val="000000"/>
          <w:sz w:val="32"/>
          <w:szCs w:val="32"/>
          <w:lang w:val="en-US" w:eastAsia="zh-CN"/>
        </w:rPr>
        <w:t>（六）</w:t>
      </w:r>
      <w:r>
        <w:rPr>
          <w:rFonts w:hint="eastAsia" w:ascii="方正楷体_GBK" w:hAnsi="方正楷体_GBK" w:eastAsia="方正楷体_GBK" w:cs="方正楷体_GBK"/>
          <w:color w:val="000000"/>
          <w:sz w:val="32"/>
          <w:szCs w:val="32"/>
          <w:lang w:eastAsia="zh-CN"/>
        </w:rPr>
        <w:t>健全社会矛盾纠纷行政预防调处化解体系。</w:t>
      </w:r>
    </w:p>
    <w:p w14:paraId="5F2B7B3F">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Times New Roman" w:hAnsi="Times New Roman" w:eastAsia="方正仿宋_GBK" w:cs="方正仿宋_GBK"/>
          <w:color w:val="000000"/>
          <w:sz w:val="32"/>
          <w:szCs w:val="32"/>
          <w:lang w:val="en-US" w:eastAsia="zh-CN"/>
        </w:rPr>
        <w:t>1.</w:t>
      </w:r>
      <w:r>
        <w:rPr>
          <w:rFonts w:hint="eastAsia" w:eastAsia="方正仿宋_GBK" w:cs="方正仿宋_GBK"/>
          <w:color w:val="000000"/>
          <w:sz w:val="32"/>
          <w:szCs w:val="32"/>
          <w:lang w:val="en-US" w:eastAsia="zh-CN"/>
        </w:rPr>
        <w:t xml:space="preserve"> </w:t>
      </w:r>
      <w:r>
        <w:rPr>
          <w:rFonts w:hint="eastAsia" w:ascii="Times New Roman" w:hAnsi="Times New Roman" w:eastAsia="方正仿宋_GBK" w:cs="方正仿宋_GBK"/>
          <w:color w:val="000000"/>
          <w:sz w:val="32"/>
          <w:szCs w:val="32"/>
        </w:rPr>
        <w:t>加强队伍能力建设。理顺规范人民调解员队伍管理制度，</w:t>
      </w:r>
      <w:r>
        <w:rPr>
          <w:rFonts w:hint="eastAsia" w:ascii="Times New Roman" w:hAnsi="Times New Roman" w:eastAsia="方正仿宋_GBK" w:cs="方正仿宋_GBK"/>
          <w:color w:val="000000"/>
          <w:sz w:val="32"/>
          <w:szCs w:val="32"/>
          <w:lang w:val="en-US" w:eastAsia="zh-CN"/>
        </w:rPr>
        <w:t>由镇平安办牵头，由</w:t>
      </w:r>
      <w:r>
        <w:rPr>
          <w:rFonts w:ascii="Times New Roman" w:hAnsi="Times New Roman" w:eastAsia="方正仿宋_GBK" w:cs="方正仿宋_GBK"/>
          <w:i w:val="0"/>
          <w:iCs w:val="0"/>
          <w:caps w:val="0"/>
          <w:color w:val="000000"/>
          <w:spacing w:val="0"/>
          <w:sz w:val="31"/>
          <w:szCs w:val="31"/>
        </w:rPr>
        <w:t>镇司法所每年对各人民调解委员会组织</w:t>
      </w:r>
      <w:r>
        <w:rPr>
          <w:rFonts w:hint="default" w:ascii="Times New Roman" w:hAnsi="Times New Roman" w:eastAsia="宋体" w:cs="Times New Roman"/>
          <w:i w:val="0"/>
          <w:iCs w:val="0"/>
          <w:caps w:val="0"/>
          <w:color w:val="000000"/>
          <w:spacing w:val="0"/>
          <w:sz w:val="31"/>
          <w:szCs w:val="31"/>
        </w:rPr>
        <w:t>1</w:t>
      </w:r>
      <w:r>
        <w:rPr>
          <w:rFonts w:hint="default" w:ascii="Times New Roman" w:hAnsi="Times New Roman" w:eastAsia="方正仿宋_GBK" w:cs="方正仿宋_GBK"/>
          <w:i w:val="0"/>
          <w:iCs w:val="0"/>
          <w:caps w:val="0"/>
          <w:color w:val="000000"/>
          <w:spacing w:val="0"/>
          <w:sz w:val="31"/>
          <w:szCs w:val="31"/>
        </w:rPr>
        <w:t>次专题培训</w:t>
      </w:r>
      <w:r>
        <w:rPr>
          <w:rFonts w:hint="eastAsia" w:ascii="Times New Roman" w:hAnsi="Times New Roman" w:eastAsia="方正仿宋_GBK" w:cs="方正仿宋_GBK"/>
          <w:color w:val="000000"/>
          <w:sz w:val="32"/>
          <w:szCs w:val="32"/>
        </w:rPr>
        <w:t>，总结交流经验，切实提升全镇人民调解员业务能力</w:t>
      </w:r>
      <w:r>
        <w:rPr>
          <w:rFonts w:hint="eastAsia" w:ascii="Times New Roman" w:hAnsi="Times New Roman" w:eastAsia="方正仿宋_GBK" w:cs="方正仿宋_GBK"/>
          <w:color w:val="000000"/>
          <w:sz w:val="32"/>
          <w:szCs w:val="32"/>
          <w:lang w:eastAsia="zh-CN"/>
        </w:rPr>
        <w:t>。</w:t>
      </w:r>
      <w:r>
        <w:rPr>
          <w:rFonts w:hint="eastAsia" w:ascii="Times New Roman" w:hAnsi="Times New Roman" w:eastAsia="方正仿宋_GBK" w:cs="方正仿宋_GBK"/>
          <w:color w:val="000000"/>
          <w:sz w:val="32"/>
          <w:szCs w:val="32"/>
          <w:lang w:val="en-US" w:eastAsia="zh-CN"/>
        </w:rPr>
        <w:t xml:space="preserve">  </w:t>
      </w:r>
    </w:p>
    <w:p w14:paraId="273EF8E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方正仿宋_GBK"/>
          <w:i w:val="0"/>
          <w:iCs w:val="0"/>
          <w:caps w:val="0"/>
          <w:color w:val="000000"/>
          <w:spacing w:val="0"/>
          <w:sz w:val="31"/>
          <w:szCs w:val="31"/>
        </w:rPr>
      </w:pPr>
      <w:r>
        <w:rPr>
          <w:rFonts w:hint="eastAsia" w:ascii="Times New Roman" w:hAnsi="Times New Roman" w:eastAsia="方正仿宋_GBK" w:cs="方正仿宋_GBK"/>
          <w:color w:val="000000"/>
          <w:sz w:val="32"/>
          <w:szCs w:val="32"/>
          <w:lang w:val="en-US" w:eastAsia="zh-CN"/>
        </w:rPr>
        <w:t>2.</w:t>
      </w:r>
      <w:r>
        <w:rPr>
          <w:rFonts w:hint="eastAsia" w:eastAsia="方正仿宋_GBK" w:cs="方正仿宋_GBK"/>
          <w:color w:val="000000"/>
          <w:sz w:val="32"/>
          <w:szCs w:val="32"/>
          <w:lang w:val="en-US" w:eastAsia="zh-CN"/>
        </w:rPr>
        <w:t xml:space="preserve"> </w:t>
      </w:r>
      <w:r>
        <w:rPr>
          <w:rFonts w:ascii="Times New Roman" w:hAnsi="Times New Roman" w:eastAsia="方正仿宋_GBK" w:cs="方正仿宋_GBK"/>
          <w:i w:val="0"/>
          <w:iCs w:val="0"/>
          <w:caps w:val="0"/>
          <w:color w:val="000000"/>
          <w:spacing w:val="0"/>
          <w:sz w:val="31"/>
          <w:szCs w:val="31"/>
        </w:rPr>
        <w:t>持续推进市民法治素养提升行动、民主法治示范村创建活动、</w:t>
      </w:r>
      <w:r>
        <w:rPr>
          <w:rFonts w:hint="eastAsia" w:ascii="方正仿宋_GBK" w:hAnsi="方正仿宋_GBK" w:eastAsia="方正仿宋_GBK" w:cs="方正仿宋_GBK"/>
          <w:i w:val="0"/>
          <w:iCs w:val="0"/>
          <w:caps w:val="0"/>
          <w:color w:val="000000"/>
          <w:spacing w:val="0"/>
          <w:sz w:val="31"/>
          <w:szCs w:val="31"/>
        </w:rPr>
        <w:t>“</w:t>
      </w:r>
      <w:r>
        <w:rPr>
          <w:rFonts w:ascii="Times New Roman" w:hAnsi="Times New Roman" w:eastAsia="方正仿宋_GBK" w:cs="方正仿宋_GBK"/>
          <w:i w:val="0"/>
          <w:iCs w:val="0"/>
          <w:caps w:val="0"/>
          <w:color w:val="000000"/>
          <w:spacing w:val="0"/>
          <w:sz w:val="31"/>
          <w:szCs w:val="31"/>
        </w:rPr>
        <w:t>法律明白人</w:t>
      </w:r>
      <w:r>
        <w:rPr>
          <w:rFonts w:hint="eastAsia" w:ascii="方正仿宋_GBK" w:hAnsi="方正仿宋_GBK" w:eastAsia="方正仿宋_GBK" w:cs="方正仿宋_GBK"/>
          <w:i w:val="0"/>
          <w:iCs w:val="0"/>
          <w:caps w:val="0"/>
          <w:color w:val="000000"/>
          <w:spacing w:val="0"/>
          <w:sz w:val="31"/>
          <w:szCs w:val="31"/>
        </w:rPr>
        <w:t>”</w:t>
      </w:r>
      <w:r>
        <w:rPr>
          <w:rFonts w:ascii="Times New Roman" w:hAnsi="Times New Roman" w:eastAsia="方正仿宋_GBK" w:cs="方正仿宋_GBK"/>
          <w:i w:val="0"/>
          <w:iCs w:val="0"/>
          <w:caps w:val="0"/>
          <w:color w:val="000000"/>
          <w:spacing w:val="0"/>
          <w:sz w:val="31"/>
          <w:szCs w:val="31"/>
        </w:rPr>
        <w:t>培养、法律</w:t>
      </w:r>
      <w:r>
        <w:rPr>
          <w:rFonts w:hint="eastAsia" w:ascii="方正仿宋_GBK" w:hAnsi="方正仿宋_GBK" w:eastAsia="方正仿宋_GBK" w:cs="方正仿宋_GBK"/>
          <w:i w:val="0"/>
          <w:iCs w:val="0"/>
          <w:caps w:val="0"/>
          <w:color w:val="000000"/>
          <w:spacing w:val="0"/>
          <w:sz w:val="31"/>
          <w:szCs w:val="31"/>
        </w:rPr>
        <w:t>“</w:t>
      </w:r>
      <w:r>
        <w:rPr>
          <w:rFonts w:hint="default" w:ascii="Times New Roman" w:hAnsi="Times New Roman" w:eastAsia="方正仿宋_GBK" w:cs="方正仿宋_GBK"/>
          <w:i w:val="0"/>
          <w:iCs w:val="0"/>
          <w:caps w:val="0"/>
          <w:color w:val="000000"/>
          <w:spacing w:val="0"/>
          <w:sz w:val="31"/>
          <w:szCs w:val="31"/>
        </w:rPr>
        <w:t>六进</w:t>
      </w:r>
      <w:r>
        <w:rPr>
          <w:rFonts w:hint="eastAsia" w:ascii="方正仿宋_GBK" w:hAnsi="方正仿宋_GBK" w:eastAsia="方正仿宋_GBK" w:cs="方正仿宋_GBK"/>
          <w:i w:val="0"/>
          <w:iCs w:val="0"/>
          <w:caps w:val="0"/>
          <w:color w:val="000000"/>
          <w:spacing w:val="0"/>
          <w:sz w:val="31"/>
          <w:szCs w:val="31"/>
        </w:rPr>
        <w:t>”</w:t>
      </w:r>
      <w:r>
        <w:rPr>
          <w:rFonts w:hint="default" w:ascii="Times New Roman" w:hAnsi="Times New Roman" w:eastAsia="方正仿宋_GBK" w:cs="方正仿宋_GBK"/>
          <w:i w:val="0"/>
          <w:iCs w:val="0"/>
          <w:caps w:val="0"/>
          <w:color w:val="000000"/>
          <w:spacing w:val="0"/>
          <w:sz w:val="31"/>
          <w:szCs w:val="31"/>
        </w:rPr>
        <w:t>普法宣传活动等，开展差异化、针对性的普法释法，营造办事依法、遇事找法、解决问题用法、化解矛盾靠法的法治环境</w:t>
      </w:r>
      <w:r>
        <w:rPr>
          <w:rFonts w:hint="eastAsia" w:ascii="Times New Roman" w:hAnsi="Times New Roman" w:eastAsia="方正仿宋_GBK" w:cs="方正仿宋_GBK"/>
          <w:i w:val="0"/>
          <w:iCs w:val="0"/>
          <w:caps w:val="0"/>
          <w:color w:val="000000"/>
          <w:spacing w:val="0"/>
          <w:sz w:val="31"/>
          <w:szCs w:val="31"/>
          <w:lang w:eastAsia="zh-CN"/>
        </w:rPr>
        <w:t>，</w:t>
      </w:r>
      <w:r>
        <w:rPr>
          <w:rFonts w:hint="default" w:ascii="Times New Roman" w:hAnsi="Times New Roman" w:eastAsia="方正仿宋_GBK" w:cs="方正仿宋_GBK"/>
          <w:i w:val="0"/>
          <w:iCs w:val="0"/>
          <w:caps w:val="0"/>
          <w:color w:val="000000"/>
          <w:spacing w:val="0"/>
          <w:sz w:val="31"/>
          <w:szCs w:val="31"/>
        </w:rPr>
        <w:t>同时，把《信访工作条例》结合普法宣传，全面提升了辖区老百姓的守法意识。</w:t>
      </w:r>
    </w:p>
    <w:p w14:paraId="55C35D01">
      <w:pPr>
        <w:keepNext w:val="0"/>
        <w:keepLines w:val="0"/>
        <w:pageBreakBefore w:val="0"/>
        <w:widowControl w:val="0"/>
        <w:kinsoku/>
        <w:wordWrap/>
        <w:overflowPunct/>
        <w:topLinePunct w:val="0"/>
        <w:autoSpaceDE/>
        <w:autoSpaceDN/>
        <w:bidi w:val="0"/>
        <w:adjustRightInd/>
        <w:snapToGrid/>
        <w:spacing w:line="578" w:lineRule="exact"/>
        <w:ind w:firstLine="620" w:firstLineChars="200"/>
        <w:textAlignment w:val="auto"/>
        <w:rPr>
          <w:rFonts w:hint="default" w:ascii="Times New Roman" w:hAnsi="Times New Roman" w:eastAsia="方正仿宋_GBK" w:cs="方正仿宋_GBK"/>
          <w:i w:val="0"/>
          <w:iCs w:val="0"/>
          <w:caps w:val="0"/>
          <w:color w:val="000000"/>
          <w:spacing w:val="0"/>
          <w:sz w:val="31"/>
          <w:szCs w:val="31"/>
        </w:rPr>
      </w:pPr>
      <w:r>
        <w:rPr>
          <w:rFonts w:hint="eastAsia" w:ascii="Times New Roman" w:hAnsi="Times New Roman" w:eastAsia="方正仿宋_GBK" w:cs="方正仿宋_GBK"/>
          <w:i w:val="0"/>
          <w:iCs w:val="0"/>
          <w:caps w:val="0"/>
          <w:color w:val="000000"/>
          <w:spacing w:val="0"/>
          <w:sz w:val="31"/>
          <w:szCs w:val="31"/>
          <w:lang w:val="en-US" w:eastAsia="zh-CN"/>
        </w:rPr>
        <w:t>3.</w:t>
      </w:r>
      <w:r>
        <w:rPr>
          <w:rFonts w:hint="eastAsia" w:eastAsia="方正仿宋_GBK" w:cs="方正仿宋_GBK"/>
          <w:i w:val="0"/>
          <w:iCs w:val="0"/>
          <w:caps w:val="0"/>
          <w:color w:val="000000"/>
          <w:spacing w:val="0"/>
          <w:sz w:val="31"/>
          <w:szCs w:val="31"/>
          <w:lang w:val="en-US" w:eastAsia="zh-CN"/>
        </w:rPr>
        <w:t xml:space="preserve"> </w:t>
      </w:r>
      <w:r>
        <w:rPr>
          <w:rFonts w:ascii="Times New Roman" w:hAnsi="Times New Roman" w:eastAsia="方正仿宋_GBK" w:cs="方正仿宋_GBK"/>
          <w:i w:val="0"/>
          <w:iCs w:val="0"/>
          <w:caps w:val="0"/>
          <w:color w:val="000000"/>
          <w:spacing w:val="0"/>
          <w:sz w:val="31"/>
          <w:szCs w:val="31"/>
        </w:rPr>
        <w:t>每月定时召开党委会，研究分析辖区内的不稳定因素，分析形势，对涉及我镇不稳定的问题及时预防和化解。</w:t>
      </w:r>
      <w:r>
        <w:rPr>
          <w:rFonts w:hint="eastAsia" w:ascii="Times New Roman" w:hAnsi="Times New Roman" w:eastAsia="方正仿宋_GBK" w:cs="方正仿宋_GBK"/>
          <w:i w:val="0"/>
          <w:iCs w:val="0"/>
          <w:caps w:val="0"/>
          <w:color w:val="000000"/>
          <w:spacing w:val="0"/>
          <w:sz w:val="31"/>
          <w:szCs w:val="31"/>
          <w:lang w:val="en-US" w:eastAsia="zh-CN"/>
        </w:rPr>
        <w:t>以综治中心以及“万眼守望”工作为依托，</w:t>
      </w:r>
      <w:r>
        <w:rPr>
          <w:rFonts w:hint="default" w:ascii="Times New Roman" w:hAnsi="Times New Roman" w:eastAsia="方正仿宋_GBK" w:cs="方正仿宋_GBK"/>
          <w:i w:val="0"/>
          <w:iCs w:val="0"/>
          <w:caps w:val="0"/>
          <w:color w:val="000000"/>
          <w:spacing w:val="0"/>
          <w:sz w:val="31"/>
          <w:szCs w:val="31"/>
        </w:rPr>
        <w:t>采取定期排查与集中排查相结合，常规排查与敏感期重大排查相结合，实行重要节假日和重点敏感时段实现零上报，重大隐患随排随报。2022年以来，我镇共排查到矛盾纠纷</w:t>
      </w:r>
      <w:r>
        <w:rPr>
          <w:rFonts w:hint="eastAsia" w:ascii="Times New Roman" w:hAnsi="Times New Roman" w:eastAsia="方正仿宋_GBK" w:cs="方正仿宋_GBK"/>
          <w:i w:val="0"/>
          <w:iCs w:val="0"/>
          <w:caps w:val="0"/>
          <w:color w:val="000000"/>
          <w:spacing w:val="0"/>
          <w:sz w:val="31"/>
          <w:szCs w:val="31"/>
          <w:lang w:val="en-US" w:eastAsia="zh-CN"/>
        </w:rPr>
        <w:t>439</w:t>
      </w:r>
      <w:r>
        <w:rPr>
          <w:rFonts w:hint="default" w:ascii="Times New Roman" w:hAnsi="Times New Roman" w:eastAsia="方正仿宋_GBK" w:cs="方正仿宋_GBK"/>
          <w:i w:val="0"/>
          <w:iCs w:val="0"/>
          <w:caps w:val="0"/>
          <w:color w:val="000000"/>
          <w:spacing w:val="0"/>
          <w:sz w:val="31"/>
          <w:szCs w:val="31"/>
        </w:rPr>
        <w:t>件，已化解</w:t>
      </w:r>
      <w:r>
        <w:rPr>
          <w:rFonts w:hint="eastAsia" w:ascii="Times New Roman" w:hAnsi="Times New Roman" w:eastAsia="方正仿宋_GBK" w:cs="方正仿宋_GBK"/>
          <w:i w:val="0"/>
          <w:iCs w:val="0"/>
          <w:caps w:val="0"/>
          <w:color w:val="000000"/>
          <w:spacing w:val="0"/>
          <w:sz w:val="31"/>
          <w:szCs w:val="31"/>
          <w:lang w:val="en-US" w:eastAsia="zh-CN"/>
        </w:rPr>
        <w:t>439</w:t>
      </w:r>
      <w:r>
        <w:rPr>
          <w:rFonts w:hint="default" w:ascii="Times New Roman" w:hAnsi="Times New Roman" w:eastAsia="方正仿宋_GBK" w:cs="方正仿宋_GBK"/>
          <w:i w:val="0"/>
          <w:iCs w:val="0"/>
          <w:caps w:val="0"/>
          <w:color w:val="000000"/>
          <w:spacing w:val="0"/>
          <w:sz w:val="31"/>
          <w:szCs w:val="31"/>
        </w:rPr>
        <w:t>件，化解率达100%。</w:t>
      </w:r>
    </w:p>
    <w:p w14:paraId="6438E68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i w:val="0"/>
          <w:iCs w:val="0"/>
          <w:caps w:val="0"/>
          <w:color w:val="000000"/>
          <w:spacing w:val="0"/>
          <w:sz w:val="31"/>
          <w:szCs w:val="31"/>
          <w:lang w:eastAsia="zh-CN"/>
        </w:rPr>
      </w:pPr>
      <w:r>
        <w:rPr>
          <w:rFonts w:hint="eastAsia" w:ascii="Times New Roman" w:hAnsi="Times New Roman" w:eastAsia="方正仿宋_GBK" w:cs="方正仿宋_GBK"/>
          <w:kern w:val="0"/>
          <w:sz w:val="32"/>
          <w:szCs w:val="32"/>
          <w:lang w:val="en-US" w:eastAsia="zh-CN"/>
        </w:rPr>
        <w:t>4.</w:t>
      </w:r>
      <w:r>
        <w:rPr>
          <w:rFonts w:hint="eastAsia" w:eastAsia="方正仿宋_GBK" w:cs="方正仿宋_GBK"/>
          <w:kern w:val="0"/>
          <w:sz w:val="32"/>
          <w:szCs w:val="32"/>
          <w:lang w:val="en-US" w:eastAsia="zh-CN"/>
        </w:rPr>
        <w:t xml:space="preserve"> </w:t>
      </w:r>
      <w:r>
        <w:rPr>
          <w:rFonts w:hint="eastAsia" w:ascii="Times New Roman" w:hAnsi="Times New Roman" w:eastAsia="方正仿宋_GBK" w:cs="方正仿宋_GBK"/>
          <w:color w:val="000000"/>
          <w:sz w:val="32"/>
          <w:szCs w:val="32"/>
          <w:lang w:val="en-US" w:eastAsia="zh-CN"/>
        </w:rPr>
        <w:t>完善</w:t>
      </w:r>
      <w:r>
        <w:rPr>
          <w:rFonts w:hint="eastAsia" w:ascii="Times New Roman" w:hAnsi="Times New Roman" w:eastAsia="方正仿宋_GBK" w:cs="方正仿宋_GBK"/>
          <w:color w:val="000000"/>
          <w:sz w:val="32"/>
          <w:szCs w:val="32"/>
        </w:rPr>
        <w:t>并落实好</w:t>
      </w:r>
      <w:r>
        <w:rPr>
          <w:rFonts w:hint="eastAsia" w:ascii="Times New Roman" w:hAnsi="Times New Roman" w:eastAsia="方正仿宋_GBK" w:cs="方正仿宋_GBK"/>
          <w:color w:val="000000"/>
          <w:sz w:val="32"/>
          <w:szCs w:val="32"/>
          <w:lang w:eastAsia="zh-CN"/>
        </w:rPr>
        <w:t>“</w:t>
      </w:r>
      <w:r>
        <w:rPr>
          <w:rFonts w:hint="eastAsia" w:ascii="Times New Roman" w:hAnsi="Times New Roman" w:eastAsia="方正仿宋_GBK" w:cs="方正仿宋_GBK"/>
          <w:color w:val="000000"/>
          <w:sz w:val="32"/>
          <w:szCs w:val="32"/>
        </w:rPr>
        <w:t>六项工作制度</w:t>
      </w:r>
      <w:r>
        <w:rPr>
          <w:rFonts w:hint="eastAsia" w:ascii="Times New Roman" w:hAnsi="Times New Roman" w:eastAsia="方正仿宋_GBK" w:cs="方正仿宋_GBK"/>
          <w:color w:val="000000"/>
          <w:sz w:val="32"/>
          <w:szCs w:val="32"/>
          <w:lang w:eastAsia="zh-CN"/>
        </w:rPr>
        <w:t>”</w:t>
      </w:r>
      <w:r>
        <w:rPr>
          <w:rFonts w:hint="eastAsia" w:eastAsia="方正仿宋_GBK" w:cs="方正仿宋_GBK"/>
          <w:color w:val="000000"/>
          <w:sz w:val="32"/>
          <w:szCs w:val="32"/>
          <w:lang w:eastAsia="zh-CN"/>
        </w:rPr>
        <w:t>。</w:t>
      </w:r>
      <w:r>
        <w:rPr>
          <w:rFonts w:hint="eastAsia" w:ascii="Times New Roman" w:hAnsi="Times New Roman" w:eastAsia="方正仿宋_GBK" w:cs="方正仿宋_GBK"/>
          <w:b/>
          <w:bCs/>
          <w:color w:val="000000"/>
          <w:kern w:val="2"/>
          <w:sz w:val="32"/>
          <w:szCs w:val="32"/>
          <w:lang w:val="en-US" w:eastAsia="zh-CN" w:bidi="ar-SA"/>
        </w:rPr>
        <w:t>一是</w:t>
      </w:r>
      <w:r>
        <w:rPr>
          <w:rFonts w:eastAsia="方正仿宋_GBK"/>
          <w:color w:val="000000"/>
          <w:sz w:val="32"/>
          <w:szCs w:val="32"/>
        </w:rPr>
        <w:t>定期研究。对涉及</w:t>
      </w:r>
      <w:bookmarkStart w:id="0" w:name="_GoBack"/>
      <w:bookmarkEnd w:id="0"/>
      <w:r>
        <w:rPr>
          <w:rFonts w:eastAsia="方正仿宋_GBK"/>
          <w:color w:val="000000"/>
          <w:sz w:val="32"/>
          <w:szCs w:val="32"/>
        </w:rPr>
        <w:t>安全生产、民生保障、邻里团结、家庭矛盾纠纷、民工工资拖欠等方面影响乡村稳定的问题进行预测分析，研究防范措施，解决工作中存在的问题。</w:t>
      </w:r>
      <w:r>
        <w:rPr>
          <w:rFonts w:hint="default" w:ascii="Times New Roman" w:hAnsi="Times New Roman" w:eastAsia="方正仿宋_GBK" w:cs="Times New Roman"/>
          <w:kern w:val="0"/>
          <w:sz w:val="32"/>
          <w:szCs w:val="32"/>
          <w:lang w:val="en-US" w:eastAsia="zh-CN"/>
        </w:rPr>
        <w:t>202</w:t>
      </w:r>
      <w:r>
        <w:rPr>
          <w:rFonts w:hint="eastAsia" w:eastAsia="方正仿宋_GBK" w:cs="Times New Roman"/>
          <w:kern w:val="0"/>
          <w:sz w:val="32"/>
          <w:szCs w:val="32"/>
          <w:lang w:val="en-US" w:eastAsia="zh-CN"/>
        </w:rPr>
        <w:t>2</w:t>
      </w:r>
      <w:r>
        <w:rPr>
          <w:rFonts w:hint="eastAsia" w:eastAsia="方正仿宋_GBK"/>
          <w:color w:val="000000"/>
          <w:sz w:val="32"/>
          <w:szCs w:val="32"/>
        </w:rPr>
        <w:t>年镇政府就相关问题</w:t>
      </w:r>
      <w:r>
        <w:rPr>
          <w:rFonts w:hint="eastAsia" w:eastAsia="方正仿宋_GBK"/>
          <w:color w:val="000000"/>
          <w:sz w:val="32"/>
          <w:szCs w:val="32"/>
          <w:lang w:eastAsia="zh-CN"/>
        </w:rPr>
        <w:t>召</w:t>
      </w:r>
      <w:r>
        <w:rPr>
          <w:rFonts w:hint="eastAsia" w:eastAsia="方正仿宋_GBK"/>
          <w:color w:val="000000"/>
          <w:sz w:val="32"/>
          <w:szCs w:val="32"/>
        </w:rPr>
        <w:t>开专题研判会</w:t>
      </w:r>
      <w:r>
        <w:rPr>
          <w:rFonts w:hint="eastAsia" w:eastAsia="方正仿宋_GBK"/>
          <w:color w:val="000000"/>
          <w:sz w:val="32"/>
          <w:szCs w:val="32"/>
          <w:lang w:val="en-US" w:eastAsia="zh-CN"/>
        </w:rPr>
        <w:t>9</w:t>
      </w:r>
      <w:r>
        <w:rPr>
          <w:rFonts w:hint="eastAsia" w:eastAsia="方正仿宋_GBK"/>
          <w:color w:val="000000"/>
          <w:sz w:val="32"/>
          <w:szCs w:val="32"/>
        </w:rPr>
        <w:t>余次</w:t>
      </w:r>
      <w:r>
        <w:rPr>
          <w:rFonts w:hint="eastAsia" w:ascii="方正仿宋_GBK"/>
          <w:sz w:val="32"/>
          <w:szCs w:val="32"/>
        </w:rPr>
        <w:t>。</w:t>
      </w:r>
      <w:r>
        <w:rPr>
          <w:rFonts w:hint="eastAsia" w:ascii="Times New Roman" w:hAnsi="Times New Roman" w:eastAsia="方正仿宋_GBK" w:cs="方正仿宋_GBK"/>
          <w:b/>
          <w:bCs/>
          <w:color w:val="000000"/>
          <w:kern w:val="2"/>
          <w:sz w:val="32"/>
          <w:szCs w:val="32"/>
          <w:lang w:val="en-US" w:eastAsia="zh-CN" w:bidi="ar-SA"/>
        </w:rPr>
        <w:t>二是</w:t>
      </w:r>
      <w:r>
        <w:rPr>
          <w:rFonts w:hint="eastAsia" w:eastAsia="方正仿宋_GBK"/>
          <w:color w:val="000000"/>
          <w:sz w:val="32"/>
          <w:szCs w:val="32"/>
          <w:lang w:val="en-US" w:eastAsia="zh-CN"/>
        </w:rPr>
        <w:t>公开接访</w:t>
      </w:r>
      <w:r>
        <w:rPr>
          <w:rFonts w:hint="eastAsia" w:eastAsia="方正仿宋_GBK"/>
          <w:color w:val="000000"/>
          <w:sz w:val="32"/>
          <w:szCs w:val="32"/>
        </w:rPr>
        <w:t>。</w:t>
      </w:r>
      <w:r>
        <w:rPr>
          <w:rFonts w:hint="eastAsia" w:ascii="Times New Roman" w:hAnsi="Times New Roman" w:eastAsia="方正仿宋_GBK" w:cs="方正仿宋_GBK"/>
          <w:color w:val="000000"/>
          <w:sz w:val="32"/>
          <w:szCs w:val="32"/>
        </w:rPr>
        <w:t>每周确定一名领导公开接待来访群众、受理信访案件，形成上下畅通的信访渠道。</w:t>
      </w:r>
      <w:r>
        <w:rPr>
          <w:rFonts w:hint="default" w:ascii="Times New Roman" w:hAnsi="Times New Roman" w:eastAsia="方正仿宋_GBK" w:cs="Times New Roman"/>
          <w:kern w:val="0"/>
          <w:sz w:val="32"/>
          <w:szCs w:val="32"/>
          <w:lang w:val="en-US" w:eastAsia="zh-CN"/>
        </w:rPr>
        <w:t>202</w:t>
      </w:r>
      <w:r>
        <w:rPr>
          <w:rFonts w:hint="eastAsia" w:eastAsia="方正仿宋_GBK" w:cs="Times New Roman"/>
          <w:kern w:val="0"/>
          <w:sz w:val="32"/>
          <w:szCs w:val="32"/>
          <w:lang w:val="en-US" w:eastAsia="zh-CN"/>
        </w:rPr>
        <w:t>2</w:t>
      </w:r>
      <w:r>
        <w:rPr>
          <w:rFonts w:hint="eastAsia" w:ascii="Times New Roman" w:hAnsi="Times New Roman" w:eastAsia="方正仿宋_GBK" w:cs="方正仿宋_GBK"/>
          <w:color w:val="000000"/>
          <w:sz w:val="32"/>
          <w:szCs w:val="32"/>
        </w:rPr>
        <w:t>年共接访群众</w:t>
      </w:r>
      <w:r>
        <w:rPr>
          <w:rFonts w:hint="eastAsia" w:eastAsia="方正仿宋_GBK" w:cs="Times New Roman"/>
          <w:kern w:val="0"/>
          <w:sz w:val="32"/>
          <w:szCs w:val="32"/>
          <w:lang w:val="en-US" w:eastAsia="zh-CN"/>
        </w:rPr>
        <w:t>245</w:t>
      </w:r>
      <w:r>
        <w:rPr>
          <w:rFonts w:hint="eastAsia" w:ascii="Times New Roman" w:hAnsi="Times New Roman" w:eastAsia="方正仿宋_GBK" w:cs="方正仿宋_GBK"/>
          <w:color w:val="000000"/>
          <w:sz w:val="32"/>
          <w:szCs w:val="32"/>
        </w:rPr>
        <w:t>余次，成功</w:t>
      </w:r>
      <w:r>
        <w:rPr>
          <w:rFonts w:hint="eastAsia" w:ascii="Times New Roman" w:hAnsi="Times New Roman" w:eastAsia="方正仿宋_GBK" w:cs="方正仿宋_GBK"/>
          <w:color w:val="000000"/>
          <w:sz w:val="32"/>
          <w:szCs w:val="32"/>
          <w:lang w:eastAsia="zh-CN"/>
        </w:rPr>
        <w:t>调解</w:t>
      </w:r>
      <w:r>
        <w:rPr>
          <w:rFonts w:hint="eastAsia" w:ascii="Times New Roman" w:hAnsi="Times New Roman" w:eastAsia="方正仿宋_GBK" w:cs="方正仿宋_GBK"/>
          <w:color w:val="000000"/>
          <w:sz w:val="32"/>
          <w:szCs w:val="32"/>
        </w:rPr>
        <w:t>各类纠纷</w:t>
      </w:r>
      <w:r>
        <w:rPr>
          <w:rFonts w:hint="eastAsia" w:eastAsia="方正仿宋_GBK" w:cs="Times New Roman"/>
          <w:kern w:val="0"/>
          <w:sz w:val="32"/>
          <w:szCs w:val="32"/>
          <w:lang w:val="en-US" w:eastAsia="zh-CN"/>
        </w:rPr>
        <w:t>240</w:t>
      </w:r>
      <w:r>
        <w:rPr>
          <w:rFonts w:hint="eastAsia" w:ascii="Times New Roman" w:hAnsi="Times New Roman" w:eastAsia="方正仿宋_GBK" w:cs="方正仿宋_GBK"/>
          <w:color w:val="000000"/>
          <w:sz w:val="32"/>
          <w:szCs w:val="32"/>
        </w:rPr>
        <w:t>余</w:t>
      </w:r>
      <w:r>
        <w:rPr>
          <w:rFonts w:hint="eastAsia" w:ascii="Times New Roman" w:hAnsi="Times New Roman" w:eastAsia="方正仿宋_GBK" w:cs="方正仿宋_GBK"/>
          <w:color w:val="000000"/>
          <w:sz w:val="32"/>
          <w:szCs w:val="32"/>
          <w:lang w:val="en-US" w:eastAsia="zh-CN"/>
        </w:rPr>
        <w:t>件</w:t>
      </w:r>
      <w:r>
        <w:rPr>
          <w:rFonts w:hint="eastAsia" w:ascii="Times New Roman" w:hAnsi="Times New Roman" w:eastAsia="方正仿宋_GBK" w:cs="方正仿宋_GBK"/>
          <w:color w:val="000000"/>
          <w:sz w:val="32"/>
          <w:szCs w:val="32"/>
        </w:rPr>
        <w:t>，调解成功率达</w:t>
      </w:r>
      <w:r>
        <w:rPr>
          <w:rFonts w:hint="default" w:ascii="Times New Roman" w:hAnsi="Times New Roman" w:eastAsia="方正仿宋_GBK" w:cs="Times New Roman"/>
          <w:kern w:val="0"/>
          <w:sz w:val="32"/>
          <w:szCs w:val="32"/>
          <w:lang w:val="en-US" w:eastAsia="zh-CN"/>
        </w:rPr>
        <w:t>98</w:t>
      </w:r>
      <w:r>
        <w:rPr>
          <w:rFonts w:hint="eastAsia" w:ascii="Times New Roman" w:hAnsi="Times New Roman" w:eastAsia="方正仿宋_GBK" w:cs="方正仿宋_GBK"/>
          <w:color w:val="000000"/>
          <w:sz w:val="32"/>
          <w:szCs w:val="32"/>
        </w:rPr>
        <w:t>%。</w:t>
      </w:r>
      <w:r>
        <w:rPr>
          <w:rFonts w:hint="default" w:ascii="Times New Roman" w:hAnsi="Times New Roman" w:eastAsia="方正仿宋_GBK" w:cs="方正仿宋_GBK"/>
          <w:i w:val="0"/>
          <w:iCs w:val="0"/>
          <w:caps w:val="0"/>
          <w:color w:val="000000"/>
          <w:spacing w:val="0"/>
          <w:sz w:val="31"/>
          <w:szCs w:val="31"/>
        </w:rPr>
        <w:t>办理各类信访案件</w:t>
      </w:r>
      <w:r>
        <w:rPr>
          <w:rFonts w:hint="eastAsia" w:ascii="Times New Roman" w:hAnsi="Times New Roman" w:eastAsia="方正仿宋_GBK" w:cs="方正仿宋_GBK"/>
          <w:i w:val="0"/>
          <w:iCs w:val="0"/>
          <w:caps w:val="0"/>
          <w:color w:val="000000"/>
          <w:spacing w:val="0"/>
          <w:sz w:val="31"/>
          <w:szCs w:val="31"/>
          <w:lang w:val="en-US" w:eastAsia="zh-CN"/>
        </w:rPr>
        <w:t>28</w:t>
      </w:r>
      <w:r>
        <w:rPr>
          <w:rFonts w:hint="default" w:ascii="Times New Roman" w:hAnsi="Times New Roman" w:eastAsia="方正仿宋_GBK" w:cs="方正仿宋_GBK"/>
          <w:i w:val="0"/>
          <w:iCs w:val="0"/>
          <w:caps w:val="0"/>
          <w:color w:val="000000"/>
          <w:spacing w:val="0"/>
          <w:sz w:val="31"/>
          <w:szCs w:val="31"/>
        </w:rPr>
        <w:t>件，办结率达100%、及时受理率达100%</w:t>
      </w:r>
      <w:r>
        <w:rPr>
          <w:rFonts w:hint="eastAsia" w:ascii="Times New Roman" w:hAnsi="Times New Roman" w:eastAsia="方正仿宋_GBK" w:cs="方正仿宋_GBK"/>
          <w:i w:val="0"/>
          <w:iCs w:val="0"/>
          <w:caps w:val="0"/>
          <w:color w:val="000000"/>
          <w:spacing w:val="0"/>
          <w:sz w:val="31"/>
          <w:szCs w:val="31"/>
          <w:lang w:eastAsia="zh-CN"/>
        </w:rPr>
        <w:t>。</w:t>
      </w:r>
    </w:p>
    <w:p w14:paraId="2E7675C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（七）健全行政权力制约和监督体系。</w:t>
      </w:r>
    </w:p>
    <w:p w14:paraId="607FF0C3">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Times New Roman" w:hAnsi="Times New Roman" w:eastAsia="方正仿宋_GBK" w:cs="方正仿宋_GBK"/>
          <w:color w:val="000000"/>
          <w:sz w:val="32"/>
          <w:szCs w:val="32"/>
        </w:rPr>
        <w:t>1.</w:t>
      </w:r>
      <w:r>
        <w:rPr>
          <w:rFonts w:hint="eastAsia" w:eastAsia="方正仿宋_GBK" w:cs="方正仿宋_GBK"/>
          <w:color w:val="000000"/>
          <w:sz w:val="32"/>
          <w:szCs w:val="32"/>
          <w:lang w:val="en-US" w:eastAsia="zh-CN"/>
        </w:rPr>
        <w:t xml:space="preserve"> </w:t>
      </w:r>
      <w:r>
        <w:rPr>
          <w:rFonts w:hint="eastAsia" w:ascii="Times New Roman" w:hAnsi="Times New Roman" w:eastAsia="方正仿宋_GBK" w:cs="方正仿宋_GBK"/>
          <w:color w:val="000000"/>
          <w:sz w:val="32"/>
          <w:szCs w:val="32"/>
        </w:rPr>
        <w:t>加强党风廉政教育，构建防腐机制。</w:t>
      </w:r>
      <w:r>
        <w:rPr>
          <w:rFonts w:hint="eastAsia" w:ascii="Times New Roman" w:hAnsi="Times New Roman" w:eastAsia="方正仿宋_GBK" w:cs="方正仿宋_GBK"/>
          <w:b/>
          <w:bCs/>
          <w:color w:val="000000"/>
          <w:kern w:val="2"/>
          <w:sz w:val="32"/>
          <w:szCs w:val="32"/>
          <w:lang w:val="en-US" w:eastAsia="zh-CN" w:bidi="ar-SA"/>
        </w:rPr>
        <w:t>一是</w:t>
      </w:r>
      <w:r>
        <w:rPr>
          <w:rFonts w:hint="eastAsia" w:ascii="Times New Roman" w:hAnsi="Times New Roman" w:eastAsia="方正仿宋_GBK" w:cs="方正仿宋_GBK"/>
          <w:color w:val="000000"/>
          <w:sz w:val="32"/>
          <w:szCs w:val="32"/>
        </w:rPr>
        <w:t>构建惩防体系，建立健全教育、制度、监督并重的惩治和预防腐败新机制。不断深化党风廉政建设和反腐败工作，全镇党员、干部依法行政、依法执政的理念、水平得到进一步提升。</w:t>
      </w:r>
      <w:r>
        <w:rPr>
          <w:rFonts w:hint="eastAsia" w:ascii="Times New Roman" w:hAnsi="Times New Roman" w:eastAsia="方正仿宋_GBK" w:cs="方正仿宋_GBK"/>
          <w:b/>
          <w:bCs/>
          <w:color w:val="000000"/>
          <w:kern w:val="2"/>
          <w:sz w:val="32"/>
          <w:szCs w:val="32"/>
          <w:lang w:val="en-US" w:eastAsia="zh-CN" w:bidi="ar-SA"/>
        </w:rPr>
        <w:t>二是</w:t>
      </w:r>
      <w:r>
        <w:rPr>
          <w:rFonts w:hint="eastAsia" w:ascii="Times New Roman" w:hAnsi="Times New Roman" w:eastAsia="方正仿宋_GBK" w:cs="方正仿宋_GBK"/>
          <w:color w:val="000000"/>
          <w:sz w:val="32"/>
          <w:szCs w:val="32"/>
        </w:rPr>
        <w:t>积极开展党风廉政教育，</w:t>
      </w:r>
      <w:r>
        <w:rPr>
          <w:rFonts w:hint="eastAsia" w:ascii="Times New Roman" w:hAnsi="Times New Roman" w:eastAsia="方正仿宋_GBK" w:cs="方正仿宋_GBK"/>
          <w:color w:val="000000"/>
          <w:sz w:val="32"/>
          <w:szCs w:val="32"/>
          <w:lang w:val="en-US" w:eastAsia="zh-CN"/>
        </w:rPr>
        <w:t>利用每周五机关干部学习会</w:t>
      </w:r>
      <w:r>
        <w:rPr>
          <w:rFonts w:hint="eastAsia" w:ascii="Times New Roman" w:hAnsi="Times New Roman" w:eastAsia="方正仿宋_GBK" w:cs="方正仿宋_GBK"/>
          <w:color w:val="000000"/>
          <w:sz w:val="32"/>
          <w:szCs w:val="32"/>
        </w:rPr>
        <w:t>多次组织专题教育学习，提高全体干部职工廉政意识，并且始终把群众的满意度作为评价工作成效的重要指标。</w:t>
      </w:r>
    </w:p>
    <w:p w14:paraId="6178B2D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Times New Roman" w:hAnsi="Times New Roman" w:eastAsia="方正仿宋_GBK" w:cs="方正仿宋_GBK"/>
          <w:color w:val="000000"/>
          <w:sz w:val="32"/>
          <w:szCs w:val="32"/>
        </w:rPr>
        <w:t>2.</w:t>
      </w:r>
      <w:r>
        <w:rPr>
          <w:rFonts w:hint="eastAsia" w:eastAsia="方正仿宋_GBK" w:cs="方正仿宋_GBK"/>
          <w:color w:val="000000"/>
          <w:sz w:val="32"/>
          <w:szCs w:val="32"/>
          <w:lang w:val="en-US" w:eastAsia="zh-CN"/>
        </w:rPr>
        <w:t xml:space="preserve"> </w:t>
      </w:r>
      <w:r>
        <w:rPr>
          <w:rFonts w:hint="eastAsia" w:ascii="Times New Roman" w:hAnsi="Times New Roman" w:eastAsia="方正仿宋_GBK" w:cs="方正仿宋_GBK"/>
          <w:color w:val="000000"/>
          <w:sz w:val="32"/>
          <w:szCs w:val="32"/>
        </w:rPr>
        <w:t>深化内部权力制约，健全监督机制。加强对政府内部权力的制约，制定相关管理制度，进一步健全政府采购、固定资产管理等制度。加大对财政资金分配使用、项目工程等监管，完善纠错问责机制，自觉接受党内监督、人大监督、民主监督、司法监督，让全体党员干部职工习惯在群众监督、人大监督、行政监督和舆论监督中工作。</w:t>
      </w:r>
    </w:p>
    <w:p w14:paraId="1839D54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right="0" w:firstLine="640" w:firstLineChars="200"/>
        <w:jc w:val="left"/>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Times New Roman" w:hAnsi="Times New Roman" w:eastAsia="方正仿宋_GBK" w:cs="方正仿宋_GBK"/>
          <w:b w:val="0"/>
          <w:color w:val="000000"/>
          <w:kern w:val="2"/>
          <w:sz w:val="32"/>
          <w:szCs w:val="32"/>
          <w:lang w:val="en-US" w:eastAsia="zh-CN" w:bidi="ar-SA"/>
        </w:rPr>
        <w:t>3. 强化政务公开</w:t>
      </w:r>
      <w:r>
        <w:rPr>
          <w:rFonts w:hint="default" w:ascii="Times New Roman" w:hAnsi="Times New Roman" w:eastAsia="方正仿宋_GBK" w:cs="方正仿宋_GBK"/>
          <w:b w:val="0"/>
          <w:color w:val="000000"/>
          <w:kern w:val="2"/>
          <w:sz w:val="32"/>
          <w:szCs w:val="32"/>
          <w:lang w:val="en-US" w:eastAsia="zh-CN" w:bidi="ar-SA"/>
        </w:rPr>
        <w:t>制度</w:t>
      </w:r>
      <w:r>
        <w:rPr>
          <w:rFonts w:hint="default" w:ascii="Times New Roman" w:hAnsi="Times New Roman" w:eastAsia="方正仿宋_GBK" w:cs="Times New Roman"/>
          <w:b w:val="0"/>
          <w:color w:val="252525"/>
          <w:kern w:val="0"/>
          <w:sz w:val="32"/>
          <w:szCs w:val="32"/>
          <w:lang w:val="en-US" w:eastAsia="zh-CN" w:bidi="ar-SA"/>
        </w:rPr>
        <w:t>，</w:t>
      </w:r>
      <w:r>
        <w:rPr>
          <w:rFonts w:hint="eastAsia" w:ascii="Times New Roman" w:hAnsi="Times New Roman" w:eastAsia="方正仿宋_GBK" w:cs="方正仿宋_GBK"/>
          <w:b w:val="0"/>
          <w:color w:val="000000"/>
          <w:kern w:val="2"/>
          <w:sz w:val="32"/>
          <w:szCs w:val="32"/>
          <w:lang w:val="en-US" w:eastAsia="zh-CN" w:bidi="ar-SA"/>
        </w:rPr>
        <w:t>双土镇</w:t>
      </w:r>
      <w:r>
        <w:rPr>
          <w:rFonts w:hint="default" w:ascii="Times New Roman" w:hAnsi="Times New Roman" w:eastAsia="方正仿宋_GBK" w:cs="方正仿宋_GBK"/>
          <w:b w:val="0"/>
          <w:color w:val="000000"/>
          <w:kern w:val="2"/>
          <w:sz w:val="32"/>
          <w:szCs w:val="32"/>
          <w:lang w:val="en-US" w:eastAsia="zh-CN" w:bidi="ar-SA"/>
        </w:rPr>
        <w:t>重要信息主动公开发布，接受社会各界监督。</w:t>
      </w:r>
      <w:r>
        <w:rPr>
          <w:rFonts w:hint="eastAsia" w:ascii="Times New Roman" w:hAnsi="Times New Roman" w:eastAsia="方正仿宋_GBK" w:cs="Times New Roman"/>
          <w:kern w:val="0"/>
          <w:sz w:val="32"/>
          <w:szCs w:val="32"/>
          <w:lang w:val="en-US" w:eastAsia="zh-CN" w:bidi="ar-SA"/>
        </w:rPr>
        <w:t>2022</w:t>
      </w:r>
      <w:r>
        <w:rPr>
          <w:rFonts w:hint="eastAsia" w:ascii="Times New Roman" w:hAnsi="Times New Roman" w:eastAsia="方正仿宋_GBK" w:cs="方正仿宋_GBK"/>
          <w:b w:val="0"/>
          <w:color w:val="000000"/>
          <w:kern w:val="2"/>
          <w:sz w:val="32"/>
          <w:szCs w:val="32"/>
          <w:lang w:val="en-US" w:eastAsia="zh-CN" w:bidi="ar-SA"/>
        </w:rPr>
        <w:t>年，我镇通过云阳县政府信息公开网公开信息共计</w:t>
      </w:r>
      <w:r>
        <w:rPr>
          <w:rFonts w:hint="eastAsia" w:ascii="Times New Roman" w:hAnsi="Times New Roman" w:eastAsia="方正仿宋_GBK" w:cs="Times New Roman"/>
          <w:kern w:val="0"/>
          <w:sz w:val="32"/>
          <w:szCs w:val="32"/>
          <w:lang w:val="en-US" w:eastAsia="zh-CN" w:bidi="ar-SA"/>
        </w:rPr>
        <w:t>59</w:t>
      </w:r>
      <w:r>
        <w:rPr>
          <w:rFonts w:hint="eastAsia" w:ascii="Times New Roman" w:hAnsi="Times New Roman" w:eastAsia="方正仿宋_GBK" w:cs="方正仿宋_GBK"/>
          <w:b w:val="0"/>
          <w:color w:val="000000"/>
          <w:kern w:val="2"/>
          <w:sz w:val="32"/>
          <w:szCs w:val="32"/>
          <w:lang w:val="en-US" w:eastAsia="zh-CN" w:bidi="ar-SA"/>
        </w:rPr>
        <w:t>余条。</w:t>
      </w:r>
    </w:p>
    <w:p w14:paraId="64B45B3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lang w:eastAsia="zh-CN"/>
        </w:rPr>
        <w:t>二</w:t>
      </w:r>
      <w:r>
        <w:rPr>
          <w:rFonts w:hint="eastAsia" w:ascii="方正黑体_GBK" w:hAnsi="方正黑体_GBK" w:eastAsia="方正黑体_GBK" w:cs="方正黑体_GBK"/>
          <w:color w:val="000000"/>
          <w:sz w:val="32"/>
          <w:szCs w:val="32"/>
        </w:rPr>
        <w:t>、</w:t>
      </w:r>
      <w:r>
        <w:rPr>
          <w:rFonts w:hint="default" w:ascii="Times New Roman" w:hAnsi="Times New Roman" w:eastAsia="方正黑体_GBK" w:cs="Times New Roman"/>
          <w:color w:val="000000"/>
          <w:sz w:val="32"/>
          <w:szCs w:val="32"/>
          <w:lang w:val="en-US" w:eastAsia="zh-CN"/>
        </w:rPr>
        <w:t>2</w:t>
      </w:r>
      <w:r>
        <w:rPr>
          <w:rFonts w:hint="default" w:ascii="Times New Roman" w:hAnsi="Times New Roman" w:eastAsia="方正黑体_GBK" w:cs="Times New Roman"/>
          <w:color w:val="000000"/>
          <w:sz w:val="32"/>
          <w:szCs w:val="32"/>
        </w:rPr>
        <w:t>02</w:t>
      </w:r>
      <w:r>
        <w:rPr>
          <w:rFonts w:hint="default" w:ascii="Times New Roman" w:hAnsi="Times New Roman" w:eastAsia="方正黑体_GBK" w:cs="Times New Roman"/>
          <w:color w:val="000000"/>
          <w:sz w:val="32"/>
          <w:szCs w:val="32"/>
          <w:lang w:val="en-US" w:eastAsia="zh-CN"/>
        </w:rPr>
        <w:t>2</w:t>
      </w:r>
      <w:r>
        <w:rPr>
          <w:rFonts w:hint="eastAsia" w:ascii="方正黑体_GBK" w:hAnsi="方正黑体_GBK" w:eastAsia="方正黑体_GBK" w:cs="方正黑体_GBK"/>
          <w:color w:val="000000"/>
          <w:sz w:val="32"/>
          <w:szCs w:val="32"/>
        </w:rPr>
        <w:t>年度党政主要负责人履行推进法治建设第一责任人职责的有关情况</w:t>
      </w:r>
    </w:p>
    <w:p w14:paraId="460359F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rPr>
      </w:pPr>
      <w:r>
        <w:rPr>
          <w:rFonts w:hint="eastAsia" w:ascii="Times New Roman" w:hAnsi="Times New Roman" w:eastAsia="方正仿宋_GBK" w:cs="方正仿宋_GBK"/>
          <w:b w:val="0"/>
          <w:color w:val="000000"/>
          <w:kern w:val="2"/>
          <w:sz w:val="32"/>
          <w:szCs w:val="32"/>
          <w:lang w:val="en-US" w:eastAsia="zh-CN" w:bidi="ar-SA"/>
        </w:rPr>
        <w:t>在县委全面依法治县办的领导下，镇党政主要负责人积极履行推进法治建设第一责任人职责，落实主体责任。</w:t>
      </w:r>
      <w:r>
        <w:rPr>
          <w:rFonts w:hint="eastAsia" w:ascii="Times New Roman" w:hAnsi="Times New Roman" w:eastAsia="方正仿宋_GBK" w:cs="方正仿宋_GBK"/>
          <w:b/>
          <w:bCs/>
          <w:color w:val="000000"/>
          <w:kern w:val="2"/>
          <w:sz w:val="32"/>
          <w:szCs w:val="32"/>
          <w:lang w:val="en-US" w:eastAsia="zh-CN" w:bidi="ar-SA"/>
        </w:rPr>
        <w:t>一是</w:t>
      </w:r>
      <w:r>
        <w:rPr>
          <w:rFonts w:hint="eastAsia" w:ascii="Times New Roman" w:hAnsi="Times New Roman" w:eastAsia="方正仿宋_GBK" w:cs="方正仿宋_GBK"/>
          <w:b w:val="0"/>
          <w:color w:val="000000"/>
          <w:kern w:val="2"/>
          <w:sz w:val="32"/>
          <w:szCs w:val="32"/>
          <w:lang w:val="en-US" w:eastAsia="zh-CN" w:bidi="ar-SA"/>
        </w:rPr>
        <w:t>将法治政府建设工作纳入2022年党委政府年度工作中，制定</w:t>
      </w:r>
      <w:r>
        <w:rPr>
          <w:rFonts w:hint="eastAsia" w:eastAsia="方正仿宋_GBK" w:cs="方正仿宋_GBK"/>
          <w:b w:val="0"/>
          <w:color w:val="000000"/>
          <w:kern w:val="2"/>
          <w:sz w:val="32"/>
          <w:szCs w:val="32"/>
          <w:lang w:val="en-US" w:eastAsia="zh-CN" w:bidi="ar-SA"/>
        </w:rPr>
        <w:t>了工作</w:t>
      </w:r>
      <w:r>
        <w:rPr>
          <w:rFonts w:hint="eastAsia" w:ascii="Times New Roman" w:hAnsi="Times New Roman" w:eastAsia="方正仿宋_GBK" w:cs="方正仿宋_GBK"/>
          <w:b w:val="0"/>
          <w:color w:val="000000"/>
          <w:kern w:val="2"/>
          <w:sz w:val="32"/>
          <w:szCs w:val="32"/>
          <w:lang w:val="en-US" w:eastAsia="zh-CN" w:bidi="ar-SA"/>
        </w:rPr>
        <w:t>方案，做到了组织健全，工作开展有力，法治建设成效明显。</w:t>
      </w:r>
      <w:r>
        <w:rPr>
          <w:rFonts w:hint="eastAsia" w:ascii="Times New Roman" w:hAnsi="Times New Roman" w:eastAsia="方正仿宋_GBK" w:cs="方正仿宋_GBK"/>
          <w:b/>
          <w:bCs/>
          <w:color w:val="000000"/>
          <w:kern w:val="2"/>
          <w:sz w:val="32"/>
          <w:szCs w:val="32"/>
          <w:lang w:val="en-US" w:eastAsia="zh-CN" w:bidi="ar-SA"/>
        </w:rPr>
        <w:t>二是</w:t>
      </w:r>
      <w:r>
        <w:rPr>
          <w:rFonts w:hint="eastAsia" w:ascii="Times New Roman" w:hAnsi="Times New Roman" w:eastAsia="方正仿宋_GBK" w:cs="方正仿宋_GBK"/>
          <w:b w:val="0"/>
          <w:color w:val="000000"/>
          <w:kern w:val="2"/>
          <w:sz w:val="32"/>
          <w:szCs w:val="32"/>
          <w:lang w:val="en-US" w:eastAsia="zh-CN" w:bidi="ar-SA"/>
        </w:rPr>
        <w:t>成立了以</w:t>
      </w:r>
      <w:r>
        <w:rPr>
          <w:rFonts w:hint="eastAsia" w:eastAsia="方正仿宋_GBK" w:cs="方正仿宋_GBK"/>
          <w:b w:val="0"/>
          <w:color w:val="000000"/>
          <w:kern w:val="2"/>
          <w:sz w:val="32"/>
          <w:szCs w:val="32"/>
          <w:lang w:val="en-US" w:eastAsia="zh-CN" w:bidi="ar-SA"/>
        </w:rPr>
        <w:t>党政主要负责人</w:t>
      </w:r>
      <w:r>
        <w:rPr>
          <w:rFonts w:hint="eastAsia" w:ascii="Times New Roman" w:hAnsi="Times New Roman" w:eastAsia="方正仿宋_GBK" w:cs="方正仿宋_GBK"/>
          <w:b w:val="0"/>
          <w:color w:val="000000"/>
          <w:kern w:val="2"/>
          <w:sz w:val="32"/>
          <w:szCs w:val="32"/>
          <w:lang w:val="en-US" w:eastAsia="zh-CN" w:bidi="ar-SA"/>
        </w:rPr>
        <w:t>为组长、政法委员为副组长、其他班子成员和镇属各单位负责人为成员的法治政府建设工作领导小组。领导小组成员分工负责，按照“谁主管、谁负责”原则，将责任目标细化到领导、到业务科室，层层落实责任。</w:t>
      </w:r>
    </w:p>
    <w:p w14:paraId="1497B29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三、</w:t>
      </w:r>
      <w:r>
        <w:rPr>
          <w:rFonts w:hint="default" w:ascii="Times New Roman" w:hAnsi="Times New Roman" w:eastAsia="方正黑体_GBK" w:cs="Times New Roman"/>
          <w:color w:val="000000"/>
          <w:sz w:val="32"/>
          <w:szCs w:val="32"/>
          <w:lang w:val="en-US" w:eastAsia="zh-CN"/>
        </w:rPr>
        <w:t>2022</w:t>
      </w:r>
      <w:r>
        <w:rPr>
          <w:rFonts w:hint="eastAsia" w:ascii="方正黑体_GBK" w:hAnsi="方正黑体_GBK" w:eastAsia="方正黑体_GBK" w:cs="方正黑体_GBK"/>
          <w:color w:val="000000"/>
          <w:sz w:val="32"/>
          <w:szCs w:val="32"/>
          <w:lang w:val="en-US" w:eastAsia="zh-CN"/>
        </w:rPr>
        <w:t>年推进法治政府建设存在的不足和原因</w:t>
      </w:r>
    </w:p>
    <w:p w14:paraId="736CACA8">
      <w:pPr>
        <w:keepNext w:val="0"/>
        <w:keepLines w:val="0"/>
        <w:pageBreakBefore w:val="0"/>
        <w:widowControl w:val="0"/>
        <w:numPr>
          <w:ilvl w:val="0"/>
          <w:numId w:val="3"/>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default" w:ascii="Times New Roman" w:hAnsi="Times New Roman" w:eastAsia="方正仿宋_GBK" w:cs="方正仿宋_GBK"/>
          <w:b w:val="0"/>
          <w:color w:val="000000"/>
          <w:kern w:val="2"/>
          <w:sz w:val="32"/>
          <w:szCs w:val="32"/>
          <w:lang w:val="en-US" w:eastAsia="zh-CN" w:bidi="ar-SA"/>
        </w:rPr>
        <w:t>理论学习还不够深入，部分干部职工法治素养还需进一步提高。部分干部职工在多年的工作实践中已经养成一定的工作习惯和工作传统，与不断更新完善的法律体系、制度、规范要求有一定的差距</w:t>
      </w:r>
      <w:r>
        <w:rPr>
          <w:rFonts w:hint="eastAsia" w:ascii="Times New Roman" w:hAnsi="Times New Roman" w:eastAsia="方正仿宋_GBK" w:cs="方正仿宋_GBK"/>
          <w:b w:val="0"/>
          <w:color w:val="000000"/>
          <w:kern w:val="2"/>
          <w:sz w:val="32"/>
          <w:szCs w:val="32"/>
          <w:lang w:val="en-US" w:eastAsia="zh-CN" w:bidi="ar-SA"/>
        </w:rPr>
        <w:t>。</w:t>
      </w:r>
    </w:p>
    <w:p w14:paraId="4CA01C82">
      <w:pPr>
        <w:keepNext w:val="0"/>
        <w:keepLines w:val="0"/>
        <w:pageBreakBefore w:val="0"/>
        <w:numPr>
          <w:ilvl w:val="0"/>
          <w:numId w:val="3"/>
        </w:numPr>
        <w:kinsoku/>
        <w:overflowPunct/>
        <w:topLinePunct w:val="0"/>
        <w:autoSpaceDE/>
        <w:autoSpaceDN/>
        <w:bidi w:val="0"/>
        <w:adjustRightInd/>
        <w:snapToGrid/>
        <w:spacing w:before="0" w:line="578" w:lineRule="exact"/>
        <w:ind w:left="0" w:leftChars="0" w:right="0" w:firstLine="640" w:firstLineChars="200"/>
        <w:jc w:val="left"/>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color w:val="000000"/>
          <w:sz w:val="32"/>
          <w:szCs w:val="32"/>
          <w:lang w:val="en-US" w:eastAsia="zh-CN"/>
        </w:rPr>
        <w:t>普法宣传的实效性有待进一步提升。我镇根据上级要求，组织开展系列普法宣传活动，但法治宣传工作覆盖面</w:t>
      </w:r>
      <w:r>
        <w:rPr>
          <w:rFonts w:hint="eastAsia" w:eastAsia="方正仿宋_GBK" w:cs="方正仿宋_GBK"/>
          <w:color w:val="000000"/>
          <w:sz w:val="32"/>
          <w:szCs w:val="32"/>
          <w:lang w:val="en-US" w:eastAsia="zh-CN"/>
        </w:rPr>
        <w:t>还需拓宽</w:t>
      </w:r>
      <w:r>
        <w:rPr>
          <w:rFonts w:hint="eastAsia" w:ascii="Times New Roman" w:hAnsi="Times New Roman" w:eastAsia="方正仿宋_GBK" w:cs="方正仿宋_GBK"/>
          <w:color w:val="000000"/>
          <w:sz w:val="32"/>
          <w:szCs w:val="32"/>
          <w:lang w:val="en-US" w:eastAsia="zh-CN"/>
        </w:rPr>
        <w:t>，法律进机关、进企业、进村（社区）、进学校等活动开展</w:t>
      </w:r>
      <w:r>
        <w:rPr>
          <w:rFonts w:hint="eastAsia" w:eastAsia="方正仿宋_GBK" w:cs="方正仿宋_GBK"/>
          <w:color w:val="000000"/>
          <w:sz w:val="32"/>
          <w:szCs w:val="32"/>
          <w:lang w:val="en-US" w:eastAsia="zh-CN"/>
        </w:rPr>
        <w:t>还需进一步深化</w:t>
      </w:r>
      <w:r>
        <w:rPr>
          <w:rFonts w:hint="eastAsia" w:ascii="Times New Roman" w:hAnsi="Times New Roman" w:eastAsia="方正仿宋_GBK" w:cs="方正仿宋_GBK"/>
          <w:b w:val="0"/>
          <w:i w:val="0"/>
          <w:color w:val="000000"/>
          <w:spacing w:val="0"/>
          <w:sz w:val="32"/>
          <w:szCs w:val="32"/>
        </w:rPr>
        <w:t>。</w:t>
      </w:r>
      <w:r>
        <w:rPr>
          <w:rFonts w:hint="eastAsia" w:ascii="Times New Roman" w:hAnsi="Times New Roman" w:eastAsia="方正仿宋_GBK" w:cs="方正仿宋_GBK"/>
          <w:color w:val="000000"/>
          <w:sz w:val="32"/>
          <w:szCs w:val="32"/>
          <w:lang w:val="en-US" w:eastAsia="zh-CN"/>
        </w:rPr>
        <w:t>聘请1名律师担任法律顾问，但是法律顾问在法治宣传教育方面发挥作用</w:t>
      </w:r>
      <w:r>
        <w:rPr>
          <w:rFonts w:hint="eastAsia" w:eastAsia="方正仿宋_GBK" w:cs="方正仿宋_GBK"/>
          <w:color w:val="000000"/>
          <w:sz w:val="32"/>
          <w:szCs w:val="32"/>
          <w:lang w:val="en-US" w:eastAsia="zh-CN"/>
        </w:rPr>
        <w:t>还需加强</w:t>
      </w:r>
      <w:r>
        <w:rPr>
          <w:rFonts w:hint="eastAsia" w:ascii="Times New Roman" w:hAnsi="Times New Roman" w:eastAsia="方正仿宋_GBK" w:cs="方正仿宋_GBK"/>
          <w:color w:val="000000"/>
          <w:sz w:val="32"/>
          <w:szCs w:val="32"/>
          <w:lang w:val="en-US" w:eastAsia="zh-CN"/>
        </w:rPr>
        <w:t>。</w:t>
      </w:r>
    </w:p>
    <w:p w14:paraId="49D500F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四、</w:t>
      </w:r>
      <w:r>
        <w:rPr>
          <w:rFonts w:hint="default" w:ascii="Times New Roman" w:hAnsi="Times New Roman" w:eastAsia="方正黑体_GBK" w:cs="Times New Roman"/>
          <w:color w:val="000000"/>
          <w:sz w:val="32"/>
          <w:szCs w:val="32"/>
          <w:lang w:val="en-US" w:eastAsia="zh-CN"/>
        </w:rPr>
        <w:t>2023</w:t>
      </w:r>
      <w:r>
        <w:rPr>
          <w:rFonts w:hint="eastAsia" w:ascii="方正黑体_GBK" w:hAnsi="方正黑体_GBK" w:eastAsia="方正黑体_GBK" w:cs="方正黑体_GBK"/>
          <w:color w:val="000000"/>
          <w:sz w:val="32"/>
          <w:szCs w:val="32"/>
          <w:lang w:val="en-US" w:eastAsia="zh-CN"/>
        </w:rPr>
        <w:t>年推进法治政府建设的工作思路目标举措</w:t>
      </w:r>
    </w:p>
    <w:p w14:paraId="3D56D07D">
      <w:pPr>
        <w:pStyle w:val="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78" w:lineRule="exact"/>
        <w:ind w:left="0" w:right="135" w:firstLine="645"/>
        <w:textAlignment w:val="auto"/>
        <w:rPr>
          <w:rFonts w:hint="eastAsia" w:ascii="Times New Roman" w:hAnsi="Times New Roman" w:eastAsia="方正仿宋_GBK" w:cs="方正仿宋_GBK"/>
          <w:color w:val="000000"/>
          <w:kern w:val="2"/>
          <w:sz w:val="32"/>
          <w:szCs w:val="32"/>
          <w:lang w:val="en-US" w:eastAsia="zh-CN" w:bidi="ar-SA"/>
        </w:rPr>
      </w:pPr>
      <w:r>
        <w:rPr>
          <w:rFonts w:hint="eastAsia" w:ascii="Times New Roman" w:hAnsi="Times New Roman" w:eastAsia="方正仿宋_GBK" w:cs="方正仿宋_GBK"/>
          <w:color w:val="000000"/>
          <w:kern w:val="2"/>
          <w:sz w:val="32"/>
          <w:szCs w:val="32"/>
          <w:lang w:val="en-US" w:eastAsia="zh-CN" w:bidi="ar-SA"/>
        </w:rPr>
        <w:t>加强领导，深化法治教育制度建设。坚持和完善领导体制和工作机制，形成统一规划部署，各科室密切配合，各负其责的工作格局。把法制宣传教育纳入我镇经济和社会发展规划。及时调整充实法治宣传教育领导小组，健全普法依法治理领导机构，建立健全协调配合的法治宣传教育工作长效机制。</w:t>
      </w:r>
    </w:p>
    <w:p w14:paraId="66FE05B1">
      <w:pPr>
        <w:pStyle w:val="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78" w:lineRule="exact"/>
        <w:ind w:left="0" w:leftChars="0" w:right="135" w:firstLine="645" w:firstLineChars="0"/>
        <w:textAlignment w:val="auto"/>
        <w:rPr>
          <w:rFonts w:hint="eastAsia" w:ascii="Times New Roman" w:hAnsi="Times New Roman" w:eastAsia="方正仿宋_GBK" w:cs="方正仿宋_GBK"/>
          <w:lang w:val="en-US" w:eastAsia="zh-CN"/>
        </w:rPr>
      </w:pPr>
      <w:r>
        <w:rPr>
          <w:rFonts w:hint="eastAsia" w:ascii="Times New Roman" w:hAnsi="Times New Roman" w:eastAsia="方正仿宋_GBK" w:cs="方正仿宋_GBK"/>
          <w:color w:val="000000"/>
          <w:kern w:val="2"/>
          <w:sz w:val="32"/>
          <w:szCs w:val="32"/>
          <w:lang w:val="en-US" w:eastAsia="zh-CN" w:bidi="ar-SA"/>
        </w:rPr>
        <w:t>加强宣传，扩大法制教育覆盖面。加大对法制宣传经费投入，积极改善法制宣传必备的通讯、交通工具，在重要节日期间，通过开院坝会、发放法治宣传资料、设立宣传展板、悬挂宣传横幅等多种方式，向返乡人员大力宣传法律知识，通过通俗易懂的案件故事，深入浅出地让群众知法、学法，增强群众法治意识和利用法律武器保护自己合法权益意识，从侧面推进法治政府建设，在全镇上下营造良好氛围。</w:t>
      </w:r>
    </w:p>
    <w:p w14:paraId="3EBBDA71">
      <w:pPr>
        <w:pStyle w:val="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78" w:lineRule="exact"/>
        <w:ind w:left="0" w:leftChars="0" w:right="135" w:firstLine="645" w:firstLineChars="0"/>
        <w:textAlignment w:val="auto"/>
        <w:rPr>
          <w:rFonts w:hint="eastAsia" w:ascii="Times New Roman" w:hAnsi="Times New Roman" w:eastAsia="方正仿宋_GBK" w:cs="方正仿宋_GBK"/>
          <w:lang w:val="en-US" w:eastAsia="zh-CN"/>
        </w:rPr>
      </w:pPr>
      <w:r>
        <w:rPr>
          <w:rFonts w:hint="eastAsia" w:ascii="Times New Roman" w:hAnsi="Times New Roman" w:eastAsia="方正仿宋_GBK" w:cs="方正仿宋_GBK"/>
          <w:color w:val="000000"/>
          <w:kern w:val="2"/>
          <w:sz w:val="32"/>
          <w:szCs w:val="32"/>
          <w:lang w:val="en-US" w:eastAsia="zh-CN" w:bidi="ar-SA"/>
        </w:rPr>
        <w:t>巩固阵地，推进法制教育规范化。结合我镇工作实际夯实全镇法治政府建设坚强组织保障，充分调动班子成员的能动作用，定期组织领导干部开展法律知识讲座、专业知识培训等，不断提高依法行政能力，努力提高行政执法工作人员法律素质和依法办事能力，努力建设一支政治素质高、业务能力强的行政执法队伍。充分发挥法律顾问作用，深化专业知识学习，加强行为规范培训，不断加大对法规、制度执行情况的监督检查力度，发挥法规、制度对行政行为的约束作用，充分体现依法行政工作的法治精神。</w:t>
      </w:r>
    </w:p>
    <w:p w14:paraId="59A0AD12">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仿宋_GBK"/>
          <w:i w:val="0"/>
          <w:iCs w:val="0"/>
          <w:sz w:val="32"/>
          <w:szCs w:val="32"/>
        </w:rPr>
      </w:pPr>
    </w:p>
    <w:p w14:paraId="7247D72F">
      <w:pPr>
        <w:pStyle w:val="2"/>
        <w:rPr>
          <w:rFonts w:hint="eastAsia" w:ascii="方正仿宋_GBK" w:hAnsi="方正仿宋_GBK" w:eastAsia="方正仿宋_GBK" w:cs="方正仿宋_GBK"/>
          <w:sz w:val="32"/>
          <w:szCs w:val="32"/>
        </w:rPr>
      </w:pPr>
    </w:p>
    <w:p w14:paraId="1057C15A">
      <w:pPr>
        <w:keepNext w:val="0"/>
        <w:keepLines w:val="0"/>
        <w:pageBreakBefore w:val="0"/>
        <w:widowControl w:val="0"/>
        <w:kinsoku/>
        <w:wordWrap w:val="0"/>
        <w:overflowPunct/>
        <w:topLinePunct w:val="0"/>
        <w:autoSpaceDE/>
        <w:autoSpaceDN/>
        <w:bidi w:val="0"/>
        <w:adjustRightInd/>
        <w:snapToGrid/>
        <w:spacing w:line="578" w:lineRule="exact"/>
        <w:ind w:left="-1" w:leftChars="-95" w:hanging="198" w:hangingChars="62"/>
        <w:jc w:val="center"/>
        <w:textAlignment w:val="auto"/>
        <w:rPr>
          <w:rFonts w:hint="eastAsia" w:eastAsia="方正仿宋_GBK"/>
          <w:sz w:val="32"/>
          <w:szCs w:val="32"/>
        </w:rPr>
      </w:pPr>
      <w:r>
        <w:rPr>
          <w:rFonts w:hint="eastAsia" w:eastAsia="方正仿宋_GBK"/>
          <w:sz w:val="32"/>
          <w:szCs w:val="32"/>
          <w:lang w:val="en-US" w:eastAsia="zh-CN"/>
        </w:rPr>
        <w:t xml:space="preserve">                        </w:t>
      </w:r>
      <w:r>
        <w:rPr>
          <w:rFonts w:hint="eastAsia" w:eastAsia="方正仿宋_GBK"/>
          <w:sz w:val="32"/>
          <w:szCs w:val="32"/>
        </w:rPr>
        <w:t>中共</w:t>
      </w:r>
      <w:r>
        <w:rPr>
          <w:rFonts w:hint="eastAsia" w:eastAsia="方正仿宋_GBK"/>
          <w:sz w:val="32"/>
          <w:szCs w:val="32"/>
          <w:lang w:val="en-US" w:eastAsia="zh-CN"/>
        </w:rPr>
        <w:t>云阳县</w:t>
      </w:r>
      <w:r>
        <w:rPr>
          <w:rFonts w:hint="eastAsia" w:eastAsia="方正仿宋_GBK"/>
          <w:sz w:val="32"/>
          <w:szCs w:val="32"/>
        </w:rPr>
        <w:t>双土镇委员会</w:t>
      </w:r>
    </w:p>
    <w:p w14:paraId="0CEE19E2">
      <w:pPr>
        <w:keepNext w:val="0"/>
        <w:keepLines w:val="0"/>
        <w:pageBreakBefore w:val="0"/>
        <w:widowControl w:val="0"/>
        <w:kinsoku/>
        <w:wordWrap w:val="0"/>
        <w:overflowPunct/>
        <w:topLinePunct w:val="0"/>
        <w:autoSpaceDE/>
        <w:autoSpaceDN/>
        <w:bidi w:val="0"/>
        <w:adjustRightInd/>
        <w:snapToGrid/>
        <w:spacing w:line="578" w:lineRule="exact"/>
        <w:ind w:left="217" w:leftChars="0" w:right="-225" w:rightChars="-107" w:hanging="217" w:hangingChars="68"/>
        <w:jc w:val="center"/>
        <w:textAlignment w:val="auto"/>
        <w:rPr>
          <w:rFonts w:hint="default" w:eastAsia="方正仿宋_GBK"/>
          <w:sz w:val="32"/>
          <w:szCs w:val="32"/>
          <w:lang w:val="en-US" w:eastAsia="zh-CN"/>
        </w:rPr>
      </w:pPr>
      <w:r>
        <w:rPr>
          <w:rFonts w:hint="eastAsia" w:eastAsia="方正仿宋_GBK"/>
          <w:sz w:val="32"/>
          <w:szCs w:val="32"/>
          <w:lang w:val="en-US" w:eastAsia="zh-CN"/>
        </w:rPr>
        <w:t xml:space="preserve">                             云阳县双土镇人民政府       </w:t>
      </w:r>
    </w:p>
    <w:p w14:paraId="0DEB0F33">
      <w:pPr>
        <w:keepNext w:val="0"/>
        <w:keepLines w:val="0"/>
        <w:pageBreakBefore w:val="0"/>
        <w:widowControl w:val="0"/>
        <w:kinsoku/>
        <w:wordWrap w:val="0"/>
        <w:overflowPunct/>
        <w:topLinePunct w:val="0"/>
        <w:autoSpaceDE/>
        <w:autoSpaceDN/>
        <w:bidi w:val="0"/>
        <w:adjustRightInd/>
        <w:snapToGrid/>
        <w:spacing w:line="578" w:lineRule="exact"/>
        <w:jc w:val="right"/>
        <w:textAlignment w:val="auto"/>
        <w:rPr>
          <w:rFonts w:hint="default" w:eastAsia="方正仿宋_GBK"/>
          <w:sz w:val="32"/>
          <w:szCs w:val="32"/>
          <w:lang w:val="en-US" w:eastAsia="zh-CN"/>
        </w:rPr>
      </w:pPr>
      <w:r>
        <w:rPr>
          <w:rFonts w:eastAsia="方正仿宋_GBK"/>
          <w:sz w:val="32"/>
          <w:szCs w:val="32"/>
        </w:rPr>
        <w:t>202</w:t>
      </w:r>
      <w:r>
        <w:rPr>
          <w:rFonts w:hint="eastAsia" w:eastAsia="方正仿宋_GBK"/>
          <w:sz w:val="32"/>
          <w:szCs w:val="32"/>
          <w:lang w:val="en-US" w:eastAsia="zh-CN"/>
        </w:rPr>
        <w:t>3</w:t>
      </w:r>
      <w:r>
        <w:rPr>
          <w:rFonts w:eastAsia="方正仿宋_GBK"/>
          <w:sz w:val="32"/>
          <w:szCs w:val="32"/>
        </w:rPr>
        <w:t>年</w:t>
      </w:r>
      <w:r>
        <w:rPr>
          <w:rFonts w:hint="eastAsia" w:eastAsia="方正仿宋_GBK"/>
          <w:sz w:val="32"/>
          <w:szCs w:val="32"/>
          <w:lang w:val="en-US" w:eastAsia="zh-CN"/>
        </w:rPr>
        <w:t>1</w:t>
      </w:r>
      <w:r>
        <w:rPr>
          <w:rFonts w:eastAsia="方正仿宋_GBK"/>
          <w:sz w:val="32"/>
          <w:szCs w:val="32"/>
        </w:rPr>
        <w:t>月</w:t>
      </w:r>
      <w:r>
        <w:rPr>
          <w:rFonts w:hint="eastAsia" w:eastAsia="方正仿宋_GBK"/>
          <w:sz w:val="32"/>
          <w:szCs w:val="32"/>
          <w:lang w:val="en-US" w:eastAsia="zh-CN"/>
        </w:rPr>
        <w:t>31</w:t>
      </w:r>
      <w:r>
        <w:rPr>
          <w:rFonts w:eastAsia="方正仿宋_GBK"/>
          <w:sz w:val="32"/>
          <w:szCs w:val="32"/>
        </w:rPr>
        <w:t>日</w:t>
      </w:r>
      <w:r>
        <w:rPr>
          <w:rFonts w:hint="eastAsia" w:eastAsia="方正仿宋_GBK"/>
          <w:sz w:val="32"/>
          <w:szCs w:val="32"/>
          <w:lang w:val="en-US" w:eastAsia="zh-CN"/>
        </w:rPr>
        <w:t xml:space="preserve">        </w:t>
      </w:r>
    </w:p>
    <w:p w14:paraId="6A93AEB3">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36B93805">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6A52D57F">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eastAsia="方正黑体_GBK"/>
          <w:sz w:val="32"/>
          <w:szCs w:val="32"/>
        </w:rPr>
      </w:pPr>
    </w:p>
    <w:p w14:paraId="3A5AA3FC">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7F327885">
      <w:pPr>
        <w:pStyle w:val="2"/>
        <w:keepNext w:val="0"/>
        <w:keepLines w:val="0"/>
        <w:pageBreakBefore w:val="0"/>
        <w:kinsoku/>
        <w:overflowPunct/>
        <w:topLinePunct w:val="0"/>
        <w:autoSpaceDE/>
        <w:autoSpaceDN/>
        <w:bidi w:val="0"/>
        <w:adjustRightInd/>
        <w:snapToGrid/>
        <w:spacing w:line="578" w:lineRule="exact"/>
        <w:textAlignment w:val="auto"/>
        <w:rPr>
          <w:rFonts w:eastAsia="方正黑体_GBK"/>
          <w:sz w:val="32"/>
          <w:szCs w:val="32"/>
        </w:rPr>
      </w:pPr>
    </w:p>
    <w:p w14:paraId="79A6498A">
      <w:pPr>
        <w:rPr>
          <w:rFonts w:eastAsia="方正黑体_GBK"/>
          <w:sz w:val="32"/>
          <w:szCs w:val="32"/>
        </w:rPr>
      </w:pPr>
    </w:p>
    <w:p w14:paraId="2B084934">
      <w:pPr>
        <w:pStyle w:val="2"/>
        <w:ind w:left="0" w:leftChars="0" w:firstLine="0" w:firstLineChars="0"/>
      </w:pPr>
    </w:p>
    <w:p w14:paraId="6EFC97DF">
      <w:pPr>
        <w:keepNext w:val="0"/>
        <w:keepLines w:val="0"/>
        <w:pageBreakBefore w:val="0"/>
        <w:kinsoku/>
        <w:overflowPunct/>
        <w:topLinePunct w:val="0"/>
        <w:autoSpaceDE/>
        <w:autoSpaceDN/>
        <w:bidi w:val="0"/>
        <w:adjustRightInd/>
        <w:snapToGrid/>
        <w:spacing w:line="578" w:lineRule="exact"/>
        <w:textAlignment w:val="auto"/>
      </w:pPr>
    </w:p>
    <w:p w14:paraId="5FFB2D3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eastAsia="zh-CN"/>
        </w:rPr>
        <w:t>（此页无正文）</w:t>
      </w:r>
    </w:p>
    <w:p w14:paraId="16CB84FB">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5036FC5B">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0DD22C30">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5AFB6248">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3C8CFA6C">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48745535">
      <w:pPr>
        <w:keepNext w:val="0"/>
        <w:keepLines w:val="0"/>
        <w:pageBreakBefore w:val="0"/>
        <w:widowControl w:val="0"/>
        <w:kinsoku/>
        <w:wordWrap/>
        <w:overflowPunct/>
        <w:topLinePunct w:val="0"/>
        <w:autoSpaceDE/>
        <w:autoSpaceDN/>
        <w:bidi w:val="0"/>
        <w:adjustRightInd/>
        <w:snapToGrid/>
        <w:spacing w:line="578" w:lineRule="exact"/>
        <w:textAlignment w:val="auto"/>
        <w:rPr>
          <w:rFonts w:eastAsia="方正黑体_GBK"/>
          <w:sz w:val="32"/>
          <w:szCs w:val="32"/>
        </w:rPr>
      </w:pPr>
    </w:p>
    <w:p w14:paraId="07D94C59">
      <w:pPr>
        <w:pStyle w:val="2"/>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7E32AA58">
      <w:pPr>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3D8DFFEC">
      <w:pPr>
        <w:pStyle w:val="2"/>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5E7C0AE6">
      <w:pPr>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53D1F2F0">
      <w:pPr>
        <w:pStyle w:val="2"/>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282CC32F">
      <w:pPr>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335E4978">
      <w:pPr>
        <w:pStyle w:val="2"/>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5B111847">
      <w:pPr>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0C53DBBA">
      <w:pPr>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7B589CD1">
      <w:pPr>
        <w:pStyle w:val="2"/>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4C404DD9">
      <w:pPr>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5EA6B044">
      <w:pPr>
        <w:pStyle w:val="2"/>
        <w:keepNext w:val="0"/>
        <w:keepLines w:val="0"/>
        <w:pageBreakBefore w:val="0"/>
        <w:kinsoku/>
        <w:overflowPunct/>
        <w:topLinePunct w:val="0"/>
        <w:autoSpaceDE/>
        <w:autoSpaceDN/>
        <w:bidi w:val="0"/>
        <w:adjustRightInd/>
        <w:snapToGrid/>
        <w:spacing w:line="578" w:lineRule="exact"/>
        <w:textAlignment w:val="auto"/>
        <w:rPr>
          <w:rFonts w:hint="eastAsia"/>
          <w:lang w:val="en-US" w:eastAsia="zh-CN"/>
        </w:rPr>
      </w:pPr>
    </w:p>
    <w:p w14:paraId="19EAF297">
      <w:pPr>
        <w:pStyle w:val="2"/>
        <w:keepNext w:val="0"/>
        <w:keepLines w:val="0"/>
        <w:pageBreakBefore w:val="0"/>
        <w:kinsoku/>
        <w:overflowPunct/>
        <w:topLinePunct w:val="0"/>
        <w:autoSpaceDE/>
        <w:autoSpaceDN/>
        <w:bidi w:val="0"/>
        <w:adjustRightInd/>
        <w:snapToGrid/>
        <w:spacing w:line="578" w:lineRule="exact"/>
        <w:ind w:left="0" w:leftChars="0" w:firstLine="0" w:firstLineChars="0"/>
        <w:textAlignment w:val="auto"/>
        <w:rPr>
          <w:rFonts w:hint="eastAsia"/>
          <w:lang w:val="en-US" w:eastAsia="zh-CN"/>
        </w:rPr>
      </w:pPr>
    </w:p>
    <w:p w14:paraId="6C740511">
      <w:pPr>
        <w:pStyle w:val="2"/>
        <w:keepNext w:val="0"/>
        <w:keepLines w:val="0"/>
        <w:pageBreakBefore w:val="0"/>
        <w:kinsoku/>
        <w:overflowPunct/>
        <w:topLinePunct w:val="0"/>
        <w:autoSpaceDE/>
        <w:autoSpaceDN/>
        <w:bidi w:val="0"/>
        <w:adjustRightInd/>
        <w:snapToGrid/>
        <w:spacing w:line="578" w:lineRule="exact"/>
        <w:ind w:left="0" w:leftChars="0" w:firstLine="0" w:firstLineChars="0"/>
        <w:textAlignment w:val="auto"/>
        <w:rPr>
          <w:rFonts w:hint="eastAsia"/>
          <w:lang w:val="en-US" w:eastAsia="zh-CN"/>
        </w:rPr>
      </w:pPr>
    </w:p>
    <w:p w14:paraId="6ED61A75">
      <w:pPr>
        <w:keepNext w:val="0"/>
        <w:keepLines w:val="0"/>
        <w:pageBreakBefore w:val="0"/>
        <w:pBdr>
          <w:top w:val="single" w:color="auto" w:sz="12" w:space="1"/>
          <w:left w:val="none" w:color="auto" w:sz="0" w:space="4"/>
          <w:bottom w:val="single" w:color="auto" w:sz="12" w:space="1"/>
          <w:right w:val="none" w:color="auto" w:sz="0" w:space="4"/>
        </w:pBdr>
        <w:kinsoku/>
        <w:overflowPunct/>
        <w:topLinePunct w:val="0"/>
        <w:autoSpaceDE/>
        <w:autoSpaceDN/>
        <w:bidi w:val="0"/>
        <w:adjustRightInd/>
        <w:snapToGrid/>
        <w:spacing w:line="578" w:lineRule="exact"/>
        <w:textAlignment w:val="auto"/>
        <w:rPr>
          <w:rFonts w:hint="default" w:eastAsia="方正仿宋_GBK"/>
          <w:color w:val="000000"/>
          <w:sz w:val="28"/>
          <w:szCs w:val="28"/>
          <w:u w:val="single"/>
          <w:lang w:val="en-US" w:eastAsia="zh-CN"/>
        </w:rPr>
      </w:pPr>
      <w:r>
        <w:rPr>
          <w:rFonts w:hint="eastAsia" w:ascii="Times New Roman" w:hAnsi="Times New Roman" w:eastAsia="方正仿宋_GBK" w:cs="方正仿宋_GBK"/>
          <w:sz w:val="28"/>
          <w:szCs w:val="28"/>
        </w:rPr>
        <w:t xml:space="preserve">  双土镇党政办公室                    </w:t>
      </w:r>
      <w:r>
        <w:rPr>
          <w:rFonts w:eastAsia="方正仿宋_GBK"/>
          <w:sz w:val="28"/>
          <w:szCs w:val="28"/>
        </w:rPr>
        <w:t xml:space="preserve"> </w:t>
      </w:r>
      <w:r>
        <w:rPr>
          <w:rFonts w:hint="eastAsia" w:eastAsia="方正仿宋_GBK"/>
          <w:sz w:val="28"/>
          <w:szCs w:val="28"/>
          <w:lang w:val="en-US" w:eastAsia="zh-CN"/>
        </w:rPr>
        <w:t xml:space="preserve">   </w:t>
      </w:r>
      <w:r>
        <w:rPr>
          <w:rFonts w:ascii="Times New Roman" w:hAnsi="Times New Roman" w:eastAsia="方正仿宋_GBK" w:cs="Times New Roman"/>
          <w:sz w:val="28"/>
          <w:szCs w:val="28"/>
        </w:rPr>
        <w:t xml:space="preserve"> </w:t>
      </w:r>
      <w:r>
        <w:rPr>
          <w:rFonts w:hint="eastAsia" w:eastAsia="方正仿宋_GBK" w:cs="Times New Roman"/>
          <w:sz w:val="28"/>
          <w:szCs w:val="28"/>
          <w:lang w:val="en-US" w:eastAsia="zh-CN"/>
        </w:rPr>
        <w:t xml:space="preserve"> </w:t>
      </w:r>
      <w:r>
        <w:rPr>
          <w:rFonts w:ascii="Times New Roman" w:hAnsi="Times New Roman" w:eastAsia="方正仿宋_GBK" w:cs="Times New Roman"/>
          <w:sz w:val="28"/>
          <w:szCs w:val="28"/>
        </w:rPr>
        <w:t>202</w:t>
      </w:r>
      <w:r>
        <w:rPr>
          <w:rFonts w:hint="eastAsia" w:eastAsia="方正仿宋_GBK" w:cs="Times New Roman"/>
          <w:sz w:val="28"/>
          <w:szCs w:val="28"/>
          <w:lang w:val="en-US" w:eastAsia="zh-CN"/>
        </w:rPr>
        <w:t>3</w:t>
      </w:r>
      <w:r>
        <w:rPr>
          <w:rFonts w:ascii="Times New Roman" w:hAnsi="Times New Roman" w:eastAsia="方正仿宋_GBK" w:cs="Times New Roman"/>
          <w:sz w:val="28"/>
          <w:szCs w:val="28"/>
        </w:rPr>
        <w:t>年</w:t>
      </w:r>
      <w:r>
        <w:rPr>
          <w:rFonts w:hint="eastAsia" w:eastAsia="方正仿宋_GBK" w:cs="Times New Roman"/>
          <w:sz w:val="28"/>
          <w:szCs w:val="28"/>
          <w:lang w:val="en-US" w:eastAsia="zh-CN"/>
        </w:rPr>
        <w:t>1</w:t>
      </w:r>
      <w:r>
        <w:rPr>
          <w:rFonts w:ascii="Times New Roman" w:hAnsi="Times New Roman" w:eastAsia="方正仿宋_GBK" w:cs="Times New Roman"/>
          <w:sz w:val="28"/>
          <w:szCs w:val="28"/>
        </w:rPr>
        <w:t>月</w:t>
      </w:r>
      <w:r>
        <w:rPr>
          <w:rFonts w:hint="eastAsia" w:eastAsia="方正仿宋_GBK" w:cs="Times New Roman"/>
          <w:sz w:val="28"/>
          <w:szCs w:val="28"/>
          <w:lang w:val="en-US" w:eastAsia="zh-CN"/>
        </w:rPr>
        <w:t>31</w:t>
      </w:r>
      <w:r>
        <w:rPr>
          <w:rFonts w:ascii="Times New Roman" w:hAnsi="Times New Roman" w:eastAsia="方正仿宋_GBK" w:cs="Times New Roman"/>
          <w:sz w:val="28"/>
          <w:szCs w:val="28"/>
        </w:rPr>
        <w:t>日</w:t>
      </w:r>
      <w:r>
        <w:rPr>
          <w:rFonts w:eastAsia="方正仿宋_GBK"/>
          <w:sz w:val="28"/>
          <w:szCs w:val="28"/>
        </w:rPr>
        <w:t>印</w:t>
      </w:r>
      <w:r>
        <w:rPr>
          <w:rFonts w:hint="eastAsia" w:eastAsia="方正仿宋_GBK" w:cs="Times New Roman"/>
          <w:sz w:val="32"/>
          <w:szCs w:val="32"/>
          <w:lang w:val="en-US" w:eastAsia="zh-CN"/>
        </w:rPr>
        <w:t xml:space="preserve">   </w:t>
      </w:r>
    </w:p>
    <w:sectPr>
      <w:footerReference r:id="rId4" w:type="default"/>
      <w:headerReference r:id="rId3" w:type="even"/>
      <w:footerReference r:id="rId5" w:type="even"/>
      <w:pgSz w:w="11906" w:h="16838"/>
      <w:pgMar w:top="1984" w:right="1446" w:bottom="1644" w:left="1446" w:header="851" w:footer="1474"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A07107-B32E-44EA-BEEC-7A38A1D024A2}"/>
  </w:font>
  <w:font w:name="Arial">
    <w:panose1 w:val="020B0604020202020204"/>
    <w:charset w:val="01"/>
    <w:family w:val="swiss"/>
    <w:pitch w:val="default"/>
    <w:sig w:usb0="E0002EFF" w:usb1="C000785B" w:usb2="00000009" w:usb3="00000000" w:csb0="400001FF" w:csb1="FFFF0000"/>
    <w:embedRegular r:id="rId2" w:fontKey="{FAF0ED2D-7E84-4CF2-B28B-9C6DAE61C75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A1B9BA3-7510-410E-98B1-9DB2B83FA707}"/>
  </w:font>
  <w:font w:name="Symbol">
    <w:panose1 w:val="05050102010706020507"/>
    <w:charset w:val="02"/>
    <w:family w:val="roman"/>
    <w:pitch w:val="default"/>
    <w:sig w:usb0="00000000" w:usb1="00000000" w:usb2="00000000" w:usb3="00000000" w:csb0="80000000" w:csb1="00000000"/>
    <w:embedRegular r:id="rId4" w:fontKey="{DA17C6C1-E28D-4A91-BA49-2266B8000102}"/>
  </w:font>
  <w:font w:name="Calibri">
    <w:panose1 w:val="020F0502020204030204"/>
    <w:charset w:val="00"/>
    <w:family w:val="swiss"/>
    <w:pitch w:val="default"/>
    <w:sig w:usb0="E4002EFF" w:usb1="C200247B" w:usb2="00000009" w:usb3="00000000" w:csb0="200001FF" w:csb1="00000000"/>
    <w:embedRegular r:id="rId5" w:fontKey="{5CCDA7E3-D106-4DDE-A9C9-23F043AFFA51}"/>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6" w:fontKey="{322AEC55-B4FA-4809-B951-76FFDA7D60AC}"/>
  </w:font>
  <w:font w:name="方正仿宋_GBK">
    <w:panose1 w:val="03000509000000000000"/>
    <w:charset w:val="86"/>
    <w:family w:val="script"/>
    <w:pitch w:val="default"/>
    <w:sig w:usb0="00000001" w:usb1="080E0000" w:usb2="00000000" w:usb3="00000000" w:csb0="00040000" w:csb1="00000000"/>
    <w:embedRegular r:id="rId7" w:fontKey="{67A4122F-0D62-4DD2-B21F-36BF8AEDCEB0}"/>
  </w:font>
  <w:font w:name="方正楷体_GBK">
    <w:panose1 w:val="03000509000000000000"/>
    <w:charset w:val="86"/>
    <w:family w:val="script"/>
    <w:pitch w:val="default"/>
    <w:sig w:usb0="00000001" w:usb1="080E0000" w:usb2="00000000" w:usb3="00000000" w:csb0="00040000" w:csb1="00000000"/>
    <w:embedRegular r:id="rId8" w:fontKey="{F71B2160-6DD6-4D84-8CA2-059221CF8DE8}"/>
  </w:font>
  <w:font w:name="华文中宋">
    <w:panose1 w:val="02010600040101010101"/>
    <w:charset w:val="86"/>
    <w:family w:val="auto"/>
    <w:pitch w:val="default"/>
    <w:sig w:usb0="00000287" w:usb1="080F0000" w:usb2="00000000" w:usb3="00000000" w:csb0="0004009F" w:csb1="DFD70000"/>
    <w:embedRegular r:id="rId9" w:fontKey="{BC335163-CAF4-4499-92EE-04FC2DFD9F43}"/>
  </w:font>
  <w:font w:name="方正黑体_GBK">
    <w:panose1 w:val="03000509000000000000"/>
    <w:charset w:val="86"/>
    <w:family w:val="script"/>
    <w:pitch w:val="default"/>
    <w:sig w:usb0="00000001" w:usb1="080E0000" w:usb2="00000000" w:usb3="00000000" w:csb0="00040000" w:csb1="00000000"/>
    <w:embedRegular r:id="rId10" w:fontKey="{230F1482-FB98-496D-A104-3A58B4F854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9F213">
    <w:pPr>
      <w:pStyle w:val="6"/>
      <w:tabs>
        <w:tab w:val="clear" w:pos="4153"/>
      </w:tabs>
      <w:rPr>
        <w:rFonts w:ascii="Times New Roman" w:hAnsi="Times New Roman" w:eastAsia="方正仿宋_GBK" w:cs="方正仿宋_GBK"/>
        <w:sz w:val="28"/>
        <w:szCs w:val="28"/>
      </w:rPr>
    </w:pPr>
    <w:r>
      <w:rPr>
        <w:rFonts w:ascii="方正仿宋_GBK" w:hAnsi="方正仿宋_GBK" w:eastAsia="方正仿宋_GBK" w:cs="方正仿宋_GBK"/>
        <w:sz w:val="28"/>
        <w:szCs w:val="2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774700" cy="1828800"/>
              <wp:effectExtent l="0" t="0" r="0" b="0"/>
              <wp:wrapNone/>
              <wp:docPr id="1" name="4097"/>
              <wp:cNvGraphicFramePr/>
              <a:graphic xmlns:a="http://schemas.openxmlformats.org/drawingml/2006/main">
                <a:graphicData uri="http://schemas.microsoft.com/office/word/2010/wordprocessingShape">
                  <wps:wsp>
                    <wps:cNvSpPr txBox="1"/>
                    <wps:spPr>
                      <a:xfrm>
                        <a:off x="0" y="0"/>
                        <a:ext cx="774700" cy="1828800"/>
                      </a:xfrm>
                      <a:prstGeom prst="rect">
                        <a:avLst/>
                      </a:prstGeom>
                      <a:noFill/>
                      <a:ln>
                        <a:noFill/>
                      </a:ln>
                    </wps:spPr>
                    <wps:txbx>
                      <w:txbxContent>
                        <w:p w14:paraId="14492AC3">
                          <w:pPr>
                            <w:pStyle w:val="6"/>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square" lIns="0" tIns="0" rIns="0" bIns="0" upright="1">
                      <a:spAutoFit/>
                    </wps:bodyPr>
                  </wps:wsp>
                </a:graphicData>
              </a:graphic>
            </wp:anchor>
          </w:drawing>
        </mc:Choice>
        <mc:Fallback>
          <w:pict>
            <v:shape id="4097" o:spid="_x0000_s1026" o:spt="202" type="#_x0000_t202" style="position:absolute;left:0pt;margin-top:0pt;height:144pt;width:61pt;mso-position-horizontal:outside;mso-position-horizontal-relative:margin;z-index:251659264;mso-width-relative:page;mso-height-relative:page;" filled="f" stroked="f" coordsize="21600,21600" o:gfxdata="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FBxsrSAAAABQEAAA8AAAAAAAAAAQAgAAAAIgAAAGRycy9kb3ducmV2LnhtbFBLAQIUABQA&#10;AAAIAIdO4kC9I7tdvQEAAJMDAAAOAAAAAAAAAAEAIAAAACEBAABkcnMvZTJvRG9jLnhtbFBLBQYA&#10;AAAABgAGAFkBAABQBQAAAAA=&#10;">
              <v:fill on="f" focussize="0,0"/>
              <v:stroke on="f"/>
              <v:imagedata o:title=""/>
              <o:lock v:ext="edit" aspectratio="f"/>
              <v:textbox inset="0mm,0mm,0mm,0mm" style="mso-fit-shape-to-text:t;">
                <w:txbxContent>
                  <w:p w14:paraId="14492AC3">
                    <w:pPr>
                      <w:pStyle w:val="6"/>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ascii="Times New Roman" w:hAnsi="Times New Roman" w:eastAsia="方正仿宋_GBK" w:cs="方正仿宋_GBK"/>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F08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926465" cy="2292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26465" cy="229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95FB0">
                          <w:pPr>
                            <w:pStyle w:val="6"/>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05pt;width:72.95pt;mso-position-horizontal:outside;mso-position-horizontal-relative:margin;z-index:251660288;mso-width-relative:page;mso-height-relative:page;" filled="f" stroked="f" coordsize="21600,21600" o:gfxdata="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3KO0wAAAAQBAAAPAAAAAAAAAAEAIAAAACIAAABkcnMvZG93bnJldi54&#10;bWxQSwECFAAUAAAACACHTuJAfquDvTgCAABhBAAADgAAAAAAAAABACAAAAAiAQAAZHJzL2Uyb0Rv&#10;Yy54bWxQSwUGAAAAAAYABgBZAQAAzAUAAAAA&#10;">
              <v:fill on="f" focussize="0,0"/>
              <v:stroke on="f" weight="0.5pt"/>
              <v:imagedata o:title=""/>
              <o:lock v:ext="edit" aspectratio="f"/>
              <v:textbox inset="0mm,0mm,0mm,0mm">
                <w:txbxContent>
                  <w:p w14:paraId="23895FB0">
                    <w:pPr>
                      <w:pStyle w:val="6"/>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0955B">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B49696"/>
    <w:multiLevelType w:val="singleLevel"/>
    <w:tmpl w:val="B0B49696"/>
    <w:lvl w:ilvl="0" w:tentative="0">
      <w:start w:val="1"/>
      <w:numFmt w:val="decimal"/>
      <w:suff w:val="space"/>
      <w:lvlText w:val="%1."/>
      <w:lvlJc w:val="left"/>
    </w:lvl>
  </w:abstractNum>
  <w:abstractNum w:abstractNumId="1">
    <w:nsid w:val="F69D0A3F"/>
    <w:multiLevelType w:val="singleLevel"/>
    <w:tmpl w:val="F69D0A3F"/>
    <w:lvl w:ilvl="0" w:tentative="0">
      <w:start w:val="1"/>
      <w:numFmt w:val="chineseCounting"/>
      <w:suff w:val="nothing"/>
      <w:lvlText w:val="（%1）"/>
      <w:lvlJc w:val="left"/>
      <w:rPr>
        <w:rFonts w:hint="eastAsia"/>
      </w:rPr>
    </w:lvl>
  </w:abstractNum>
  <w:abstractNum w:abstractNumId="2">
    <w:nsid w:val="16B04A77"/>
    <w:multiLevelType w:val="singleLevel"/>
    <w:tmpl w:val="16B04A77"/>
    <w:lvl w:ilvl="0" w:tentative="0">
      <w:start w:val="1"/>
      <w:numFmt w:val="decimal"/>
      <w:suff w:val="space"/>
      <w:lvlText w:val="%1."/>
      <w:lvlJc w:val="left"/>
      <w:rPr>
        <w:rFonts w:hint="default" w:ascii="Times New Roman" w:hAnsi="Times New Roman" w:eastAsia="方正仿宋_GBK" w:cs="Times New Roman"/>
        <w:sz w:val="32"/>
        <w:szCs w:val="32"/>
      </w:rPr>
    </w:lvl>
  </w:abstractNum>
  <w:abstractNum w:abstractNumId="3">
    <w:nsid w:val="4BDFEC64"/>
    <w:multiLevelType w:val="singleLevel"/>
    <w:tmpl w:val="4BDFEC64"/>
    <w:lvl w:ilvl="0" w:tentative="0">
      <w:start w:val="1"/>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iMzFkOGMzZGU0OGI2NGRiN2U1MjQ0NDZjNzBmNWUifQ=="/>
  </w:docVars>
  <w:rsids>
    <w:rsidRoot w:val="00000000"/>
    <w:rsid w:val="041A1188"/>
    <w:rsid w:val="04826C1B"/>
    <w:rsid w:val="051554AC"/>
    <w:rsid w:val="05B13426"/>
    <w:rsid w:val="06913258"/>
    <w:rsid w:val="078B2563"/>
    <w:rsid w:val="07EC1847"/>
    <w:rsid w:val="07F26EF7"/>
    <w:rsid w:val="096B0176"/>
    <w:rsid w:val="09E10052"/>
    <w:rsid w:val="0B980BE5"/>
    <w:rsid w:val="0C3048AB"/>
    <w:rsid w:val="0C6E02C3"/>
    <w:rsid w:val="0D5C45C0"/>
    <w:rsid w:val="0D6214AA"/>
    <w:rsid w:val="0DF93BBD"/>
    <w:rsid w:val="0F9663AE"/>
    <w:rsid w:val="11E87BBB"/>
    <w:rsid w:val="1367781A"/>
    <w:rsid w:val="147E045F"/>
    <w:rsid w:val="151B08BC"/>
    <w:rsid w:val="15661D59"/>
    <w:rsid w:val="15E11F8A"/>
    <w:rsid w:val="165325E2"/>
    <w:rsid w:val="16730284"/>
    <w:rsid w:val="17342109"/>
    <w:rsid w:val="18ED2570"/>
    <w:rsid w:val="196A630A"/>
    <w:rsid w:val="1A82295A"/>
    <w:rsid w:val="1B7727E9"/>
    <w:rsid w:val="1BCA6B98"/>
    <w:rsid w:val="1C202C5C"/>
    <w:rsid w:val="1C5A43C0"/>
    <w:rsid w:val="1DD2442A"/>
    <w:rsid w:val="1ED3045A"/>
    <w:rsid w:val="1FE65F6B"/>
    <w:rsid w:val="201A67AC"/>
    <w:rsid w:val="204C04C4"/>
    <w:rsid w:val="204C4020"/>
    <w:rsid w:val="20ED5E36"/>
    <w:rsid w:val="216F4B4A"/>
    <w:rsid w:val="237A70F6"/>
    <w:rsid w:val="24ED5B02"/>
    <w:rsid w:val="265C0D35"/>
    <w:rsid w:val="28254993"/>
    <w:rsid w:val="294F47EF"/>
    <w:rsid w:val="29EF5FEE"/>
    <w:rsid w:val="2CC66F08"/>
    <w:rsid w:val="2CD94E8D"/>
    <w:rsid w:val="2D2E08B5"/>
    <w:rsid w:val="2FE9460A"/>
    <w:rsid w:val="31197F4E"/>
    <w:rsid w:val="318A5B64"/>
    <w:rsid w:val="32575344"/>
    <w:rsid w:val="3468607D"/>
    <w:rsid w:val="347A4A5E"/>
    <w:rsid w:val="34B47F8E"/>
    <w:rsid w:val="364A0160"/>
    <w:rsid w:val="36D5599A"/>
    <w:rsid w:val="37621F23"/>
    <w:rsid w:val="38274852"/>
    <w:rsid w:val="3B6D7E3D"/>
    <w:rsid w:val="3C261771"/>
    <w:rsid w:val="3D394D6C"/>
    <w:rsid w:val="3D475E43"/>
    <w:rsid w:val="3DD75419"/>
    <w:rsid w:val="3FDA0952"/>
    <w:rsid w:val="407F58F4"/>
    <w:rsid w:val="41A30BDF"/>
    <w:rsid w:val="41B4781F"/>
    <w:rsid w:val="46276812"/>
    <w:rsid w:val="463C2052"/>
    <w:rsid w:val="47527568"/>
    <w:rsid w:val="479C4FDD"/>
    <w:rsid w:val="48107D3B"/>
    <w:rsid w:val="48855A71"/>
    <w:rsid w:val="488E642F"/>
    <w:rsid w:val="489857A5"/>
    <w:rsid w:val="489874B1"/>
    <w:rsid w:val="493D00FA"/>
    <w:rsid w:val="4A6D7F43"/>
    <w:rsid w:val="4CF86AF6"/>
    <w:rsid w:val="4E41243B"/>
    <w:rsid w:val="4E45017D"/>
    <w:rsid w:val="4F400944"/>
    <w:rsid w:val="4F6656A2"/>
    <w:rsid w:val="50607898"/>
    <w:rsid w:val="514E5EA0"/>
    <w:rsid w:val="51842D6A"/>
    <w:rsid w:val="51E1640E"/>
    <w:rsid w:val="52524C16"/>
    <w:rsid w:val="52634F48"/>
    <w:rsid w:val="546F015D"/>
    <w:rsid w:val="54825EBC"/>
    <w:rsid w:val="54EB4EAE"/>
    <w:rsid w:val="59DC7CF3"/>
    <w:rsid w:val="5A5A31E0"/>
    <w:rsid w:val="5AA42021"/>
    <w:rsid w:val="5C215553"/>
    <w:rsid w:val="5CD70172"/>
    <w:rsid w:val="5D0312E1"/>
    <w:rsid w:val="5DAE3114"/>
    <w:rsid w:val="5E530279"/>
    <w:rsid w:val="5EC319E8"/>
    <w:rsid w:val="5EEF1CDA"/>
    <w:rsid w:val="5F2C0384"/>
    <w:rsid w:val="5F5A7800"/>
    <w:rsid w:val="5F7408C2"/>
    <w:rsid w:val="61312857"/>
    <w:rsid w:val="61B56CF2"/>
    <w:rsid w:val="61E46766"/>
    <w:rsid w:val="634265E1"/>
    <w:rsid w:val="635B761D"/>
    <w:rsid w:val="63A23524"/>
    <w:rsid w:val="63CD05A1"/>
    <w:rsid w:val="64012C07"/>
    <w:rsid w:val="65613696"/>
    <w:rsid w:val="658E3D60"/>
    <w:rsid w:val="661324B7"/>
    <w:rsid w:val="663B0D54"/>
    <w:rsid w:val="66C2205B"/>
    <w:rsid w:val="67E70D23"/>
    <w:rsid w:val="68E649B4"/>
    <w:rsid w:val="691427CE"/>
    <w:rsid w:val="6A731776"/>
    <w:rsid w:val="6AE72337"/>
    <w:rsid w:val="6C4D0B55"/>
    <w:rsid w:val="6CD40BF2"/>
    <w:rsid w:val="6D7B1211"/>
    <w:rsid w:val="6DAF6F69"/>
    <w:rsid w:val="6DBD740C"/>
    <w:rsid w:val="718975BD"/>
    <w:rsid w:val="73D46043"/>
    <w:rsid w:val="73E83252"/>
    <w:rsid w:val="74743636"/>
    <w:rsid w:val="7499627D"/>
    <w:rsid w:val="756D573F"/>
    <w:rsid w:val="76CA3605"/>
    <w:rsid w:val="775E0E78"/>
    <w:rsid w:val="78C33454"/>
    <w:rsid w:val="78C73751"/>
    <w:rsid w:val="7AE30252"/>
    <w:rsid w:val="7B6C6C16"/>
    <w:rsid w:val="7C3E6FBF"/>
    <w:rsid w:val="7C4450C0"/>
    <w:rsid w:val="7F0D29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qFormat/>
    <w:uiPriority w:val="1"/>
  </w:style>
  <w:style w:type="table" w:default="1" w:styleId="9">
    <w:name w:val="Normal Table"/>
    <w:qFormat/>
    <w:uiPriority w:val="99"/>
    <w:tblPr>
      <w:tblCellMar>
        <w:top w:w="0" w:type="dxa"/>
        <w:left w:w="108" w:type="dxa"/>
        <w:bottom w:w="0" w:type="dxa"/>
        <w:right w:w="108" w:type="dxa"/>
      </w:tblCellMar>
    </w:tblPr>
  </w:style>
  <w:style w:type="paragraph" w:styleId="2">
    <w:name w:val="table of figures"/>
    <w:basedOn w:val="1"/>
    <w:next w:val="1"/>
    <w:qFormat/>
    <w:uiPriority w:val="99"/>
    <w:pPr>
      <w:ind w:left="200" w:leftChars="200" w:hanging="200" w:hangingChars="200"/>
    </w:pPr>
  </w:style>
  <w:style w:type="paragraph" w:styleId="4">
    <w:name w:val="Date"/>
    <w:basedOn w:val="1"/>
    <w:next w:val="1"/>
    <w:link w:val="16"/>
    <w:qFormat/>
    <w:uiPriority w:val="0"/>
    <w:pPr>
      <w:ind w:left="100" w:leftChars="2500"/>
    </w:pPr>
  </w:style>
  <w:style w:type="paragraph" w:styleId="5">
    <w:name w:val="Balloon Text"/>
    <w:basedOn w:val="1"/>
    <w:qFormat/>
    <w:uiPriority w:val="0"/>
    <w:rPr>
      <w:sz w:val="18"/>
      <w:szCs w:val="18"/>
    </w:r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eastAsia="楷体_GB2312" w:cs="宋体"/>
      <w:kern w:val="0"/>
      <w:sz w:val="2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paragraph" w:customStyle="1" w:styleId="13">
    <w:name w:val="Char"/>
    <w:basedOn w:val="1"/>
    <w:qFormat/>
    <w:uiPriority w:val="0"/>
    <w:rPr>
      <w:rFonts w:ascii="Arial" w:hAnsi="Arial" w:cs="Arial"/>
      <w:sz w:val="20"/>
      <w:szCs w:val="20"/>
    </w:rPr>
  </w:style>
  <w:style w:type="character" w:customStyle="1" w:styleId="14">
    <w:name w:val="页眉 Char"/>
    <w:basedOn w:val="11"/>
    <w:link w:val="7"/>
    <w:qFormat/>
    <w:uiPriority w:val="0"/>
    <w:rPr>
      <w:kern w:val="2"/>
      <w:sz w:val="18"/>
      <w:szCs w:val="18"/>
    </w:rPr>
  </w:style>
  <w:style w:type="character" w:customStyle="1" w:styleId="15">
    <w:name w:val="页脚 Char"/>
    <w:basedOn w:val="11"/>
    <w:link w:val="6"/>
    <w:qFormat/>
    <w:uiPriority w:val="0"/>
    <w:rPr>
      <w:kern w:val="2"/>
      <w:sz w:val="18"/>
      <w:szCs w:val="18"/>
    </w:rPr>
  </w:style>
  <w:style w:type="character" w:customStyle="1" w:styleId="16">
    <w:name w:val="日期 Char"/>
    <w:basedOn w:val="11"/>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235</Words>
  <Characters>250</Characters>
  <Paragraphs>78</Paragraphs>
  <TotalTime>67</TotalTime>
  <ScaleCrop>false</ScaleCrop>
  <LinksUpToDate>false</LinksUpToDate>
  <CharactersWithSpaces>270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2021-08-30T01:28:00Z</dcterms:created>
  <dc:creator>微软用户</dc:creator>
  <cp:lastModifiedBy>鱼丸粗面</cp:lastModifiedBy>
  <cp:lastPrinted>2023-01-31T02:29:00Z</cp:lastPrinted>
  <dcterms:modified xsi:type="dcterms:W3CDTF">2025-09-29T03:53:34Z</dcterms:modified>
  <dc:title>[格式2：适用于区县人大换届选举结果的上报]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335778743_embed</vt:lpwstr>
  </property>
  <property fmtid="{D5CDD505-2E9C-101B-9397-08002B2CF9AE}" pid="3" name="KSOProductBuildVer">
    <vt:lpwstr>2052-12.1.0.22529</vt:lpwstr>
  </property>
  <property fmtid="{D5CDD505-2E9C-101B-9397-08002B2CF9AE}" pid="4" name="ICV">
    <vt:lpwstr>5B0B5515A9E04BF4A207C8BBFA76EF1A</vt:lpwstr>
  </property>
  <property fmtid="{D5CDD505-2E9C-101B-9397-08002B2CF9AE}" pid="5" name="KSOTemplateDocerSaveRecord">
    <vt:lpwstr>eyJoZGlkIjoiODc1ODY5ODY1OWNiMDA5MjJhOTU4YjVlZTY0N2MwMTkiLCJ1c2VySWQiOiIyNzUyNTk2MTIifQ==</vt:lpwstr>
  </property>
</Properties>
</file>