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ms-word.document.macroEnabled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  <w:lang w:val="en-US" w:eastAsia="zh-CN"/>
        </w:rPr>
        <w:t>云阳县</w:t>
      </w:r>
      <w:r>
        <w:rPr>
          <w:rFonts w:hint="eastAsia" w:eastAsia="方正小标宋_GBK"/>
          <w:sz w:val="44"/>
          <w:szCs w:val="44"/>
        </w:rPr>
        <w:t>市场监督管理</w:t>
      </w:r>
      <w:r>
        <w:rPr>
          <w:rFonts w:eastAsia="方正小标宋_GBK"/>
          <w:sz w:val="44"/>
          <w:szCs w:val="44"/>
        </w:rPr>
        <w:t>局</w:t>
      </w:r>
    </w:p>
    <w:p>
      <w:pPr>
        <w:snapToGrid w:val="0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行政处罚听证公告</w:t>
      </w:r>
    </w:p>
    <w:p>
      <w:pPr>
        <w:snapToGrid w:val="0"/>
        <w:jc w:val="left"/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578" w:lineRule="exact"/>
        <w:ind w:left="0" w:leftChars="0" w:right="0" w:rightChars="0"/>
        <w:jc w:val="left"/>
        <w:textAlignment w:val="auto"/>
        <w:outlineLvl w:val="9"/>
        <w:rPr>
          <w:szCs w:val="32"/>
          <w:u w:val="single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>云阳县杰平农机专业合作社等169户主体：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78" w:lineRule="exact"/>
        <w:ind w:left="0" w:leftChars="0" w:right="0" w:rightChars="0" w:firstLine="640" w:firstLineChars="200"/>
        <w:textAlignment w:val="auto"/>
        <w:outlineLvl w:val="9"/>
        <w:rPr>
          <w:rFonts w:eastAsia="方正仿宋_GBK"/>
          <w:bCs/>
          <w:szCs w:val="32"/>
        </w:rPr>
      </w:pPr>
      <w:r>
        <w:rPr>
          <w:rFonts w:eastAsia="方正仿宋_GBK"/>
          <w:bCs/>
          <w:szCs w:val="32"/>
        </w:rPr>
        <w:t>由本局立案调查的</w:t>
      </w:r>
      <w:r>
        <w:rPr>
          <w:rFonts w:hint="eastAsia" w:eastAsia="方正仿宋_GBK"/>
          <w:bCs/>
          <w:szCs w:val="32"/>
          <w:lang w:val="en-US" w:eastAsia="zh-CN"/>
        </w:rPr>
        <w:t>农民专业合作社</w:t>
      </w:r>
      <w:r>
        <w:rPr>
          <w:rFonts w:hint="eastAsia" w:ascii="宋体" w:hAnsi="宋体" w:cs="宋体"/>
          <w:kern w:val="0"/>
          <w:sz w:val="30"/>
          <w:szCs w:val="30"/>
        </w:rPr>
        <w:t>连续两年</w:t>
      </w:r>
      <w:r>
        <w:rPr>
          <w:rFonts w:eastAsia="方正仿宋_GBK"/>
          <w:bCs/>
          <w:szCs w:val="32"/>
        </w:rPr>
        <w:t>未从事经营活动一案，已调查终结。根据《中华人民共和国行政处罚法》第</w:t>
      </w:r>
      <w:r>
        <w:rPr>
          <w:rFonts w:hint="eastAsia" w:eastAsia="方正仿宋_GBK"/>
          <w:bCs/>
          <w:szCs w:val="32"/>
        </w:rPr>
        <w:t>四十四</w:t>
      </w:r>
      <w:r>
        <w:rPr>
          <w:rFonts w:eastAsia="方正仿宋_GBK"/>
          <w:bCs/>
          <w:szCs w:val="32"/>
        </w:rPr>
        <w:t>条和《</w:t>
      </w:r>
      <w:r>
        <w:rPr>
          <w:rFonts w:hint="eastAsia" w:eastAsia="方正仿宋_GBK"/>
          <w:bCs/>
          <w:szCs w:val="32"/>
        </w:rPr>
        <w:t>市场监督管理行政处罚程序规定</w:t>
      </w:r>
      <w:r>
        <w:rPr>
          <w:rFonts w:eastAsia="方正仿宋_GBK"/>
          <w:bCs/>
          <w:szCs w:val="32"/>
        </w:rPr>
        <w:t>》第五十</w:t>
      </w:r>
      <w:r>
        <w:rPr>
          <w:rFonts w:hint="eastAsia" w:eastAsia="方正仿宋_GBK"/>
          <w:bCs/>
          <w:szCs w:val="32"/>
        </w:rPr>
        <w:t>七</w:t>
      </w:r>
      <w:r>
        <w:rPr>
          <w:rFonts w:eastAsia="方正仿宋_GBK"/>
          <w:bCs/>
          <w:szCs w:val="32"/>
        </w:rPr>
        <w:t>条的规定，现将本局拟作出行政处罚的事实、理由、依据及处罚内容告知如下：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78" w:lineRule="exact"/>
        <w:ind w:left="0" w:leftChars="0" w:right="0" w:rightChars="0" w:firstLine="640" w:firstLineChars="200"/>
        <w:textAlignment w:val="auto"/>
        <w:outlineLvl w:val="9"/>
        <w:rPr>
          <w:rFonts w:eastAsia="方正仿宋_GBK"/>
          <w:szCs w:val="32"/>
        </w:rPr>
      </w:pPr>
      <w:r>
        <w:rPr>
          <w:rFonts w:eastAsia="方正仿宋_GBK"/>
          <w:szCs w:val="32"/>
        </w:rPr>
        <w:t>经查，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>云阳县杰平农机专业合作社等169户主体</w:t>
      </w:r>
      <w:r>
        <w:rPr>
          <w:rFonts w:eastAsia="方正仿宋_GBK"/>
          <w:szCs w:val="32"/>
        </w:rPr>
        <w:t>（名单见附件</w:t>
      </w:r>
      <w:r>
        <w:rPr>
          <w:rFonts w:hint="eastAsia" w:eastAsia="方正仿宋_GBK"/>
          <w:szCs w:val="32"/>
          <w:lang w:eastAsia="zh-CN"/>
        </w:rPr>
        <w:t>）</w:t>
      </w:r>
      <w:r>
        <w:rPr>
          <w:rFonts w:hint="eastAsia" w:eastAsia="方正仿宋_GBK"/>
          <w:szCs w:val="32"/>
          <w:u w:val="single"/>
          <w:lang w:val="en-US" w:eastAsia="zh-CN"/>
        </w:rPr>
        <w:t>2022</w:t>
      </w:r>
      <w:r>
        <w:rPr>
          <w:rFonts w:eastAsia="方正仿宋_GBK"/>
          <w:szCs w:val="32"/>
        </w:rPr>
        <w:t>、</w:t>
      </w:r>
      <w:r>
        <w:rPr>
          <w:rFonts w:hint="eastAsia" w:eastAsia="方正仿宋_GBK"/>
          <w:szCs w:val="32"/>
          <w:u w:val="single"/>
          <w:lang w:val="en-US" w:eastAsia="zh-CN"/>
        </w:rPr>
        <w:t>2023</w:t>
      </w:r>
      <w:r>
        <w:rPr>
          <w:rFonts w:eastAsia="方正仿宋_GBK"/>
          <w:szCs w:val="32"/>
        </w:rPr>
        <w:t>年</w:t>
      </w:r>
      <w:r>
        <w:rPr>
          <w:rFonts w:hint="eastAsia" w:eastAsia="方正仿宋_GBK"/>
          <w:szCs w:val="32"/>
          <w:lang w:val="en-US" w:eastAsia="zh-CN"/>
        </w:rPr>
        <w:t>度</w:t>
      </w:r>
      <w:r>
        <w:rPr>
          <w:rFonts w:eastAsia="方正仿宋_GBK"/>
          <w:szCs w:val="32"/>
        </w:rPr>
        <w:t>连续两个年度未依法报送年度报告、经现场检查在登记的住所或经营场所无法取得联系，符合</w:t>
      </w:r>
      <w:r>
        <w:rPr>
          <w:rFonts w:hint="eastAsia" w:eastAsia="方正仿宋_GBK"/>
          <w:bCs/>
          <w:szCs w:val="32"/>
          <w:lang w:val="en-US" w:eastAsia="zh-CN"/>
        </w:rPr>
        <w:t>农民专业合作社</w:t>
      </w:r>
      <w:r>
        <w:rPr>
          <w:rFonts w:eastAsia="方正仿宋_GBK"/>
          <w:bCs/>
          <w:szCs w:val="32"/>
        </w:rPr>
        <w:t>成立</w:t>
      </w:r>
      <w:r>
        <w:rPr>
          <w:rFonts w:hint="eastAsia" w:eastAsia="方正仿宋_GBK"/>
          <w:bCs/>
          <w:szCs w:val="32"/>
          <w:lang w:val="en-US" w:eastAsia="zh-CN"/>
        </w:rPr>
        <w:t>后连续两年未从事经营活动的</w:t>
      </w:r>
      <w:r>
        <w:rPr>
          <w:rFonts w:eastAsia="方正仿宋_GBK"/>
          <w:bCs/>
          <w:szCs w:val="32"/>
        </w:rPr>
        <w:t>认定标准，</w:t>
      </w:r>
      <w:r>
        <w:rPr>
          <w:rFonts w:hint="eastAsia" w:eastAsia="方正仿宋_GBK"/>
          <w:bCs/>
          <w:szCs w:val="32"/>
          <w:lang w:val="en-US" w:eastAsia="zh-CN"/>
        </w:rPr>
        <w:t>属于</w:t>
      </w:r>
      <w:r>
        <w:rPr>
          <w:rFonts w:hint="eastAsia" w:eastAsia="方正仿宋_GBK"/>
          <w:szCs w:val="32"/>
          <w:lang w:eastAsia="zh-CN"/>
        </w:rPr>
        <w:t>《中华人民共和国</w:t>
      </w:r>
      <w:r>
        <w:rPr>
          <w:rFonts w:hint="eastAsia" w:eastAsia="方正仿宋_GBK"/>
          <w:szCs w:val="32"/>
          <w:lang w:val="en-US" w:eastAsia="zh-CN"/>
        </w:rPr>
        <w:t>农民专业合作社法</w:t>
      </w:r>
      <w:r>
        <w:rPr>
          <w:rFonts w:hint="eastAsia" w:eastAsia="方正仿宋_GBK"/>
          <w:szCs w:val="32"/>
          <w:lang w:eastAsia="zh-CN"/>
        </w:rPr>
        <w:t>》</w:t>
      </w:r>
      <w:r>
        <w:rPr>
          <w:rFonts w:hint="eastAsia" w:eastAsia="方正仿宋_GBK"/>
          <w:szCs w:val="32"/>
          <w:lang w:val="en-US" w:eastAsia="zh-CN"/>
        </w:rPr>
        <w:t>第七十一条规定的情形，</w:t>
      </w:r>
      <w:r>
        <w:rPr>
          <w:rFonts w:eastAsia="方正仿宋_GBK"/>
          <w:szCs w:val="32"/>
        </w:rPr>
        <w:t>现拟吊销上述</w:t>
      </w:r>
      <w:r>
        <w:rPr>
          <w:rFonts w:hint="eastAsia" w:eastAsia="方正仿宋_GBK"/>
          <w:szCs w:val="32"/>
          <w:lang w:val="en-US" w:eastAsia="zh-CN"/>
        </w:rPr>
        <w:t>农民专业合作社的</w:t>
      </w:r>
      <w:r>
        <w:rPr>
          <w:rFonts w:eastAsia="方正仿宋_GBK"/>
          <w:szCs w:val="32"/>
        </w:rPr>
        <w:t>营业执照。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78" w:lineRule="exact"/>
        <w:ind w:left="0" w:leftChars="0" w:right="0" w:rightChars="0" w:firstLine="640" w:firstLineChars="200"/>
        <w:textAlignment w:val="auto"/>
        <w:outlineLvl w:val="9"/>
        <w:rPr>
          <w:rFonts w:eastAsia="方正仿宋_GBK"/>
          <w:szCs w:val="32"/>
        </w:rPr>
      </w:pPr>
      <w:r>
        <w:rPr>
          <w:rFonts w:eastAsia="方正仿宋_GBK"/>
          <w:szCs w:val="32"/>
        </w:rPr>
        <w:t>根据《中华人民共和国行政处罚法》第</w:t>
      </w:r>
      <w:r>
        <w:rPr>
          <w:rFonts w:hint="eastAsia" w:eastAsia="方正仿宋_GBK"/>
          <w:szCs w:val="32"/>
        </w:rPr>
        <w:t>四十五</w:t>
      </w:r>
      <w:r>
        <w:rPr>
          <w:rFonts w:eastAsia="方正仿宋_GBK"/>
          <w:szCs w:val="32"/>
        </w:rPr>
        <w:t>条、第</w:t>
      </w:r>
      <w:r>
        <w:rPr>
          <w:rFonts w:hint="eastAsia" w:eastAsia="方正仿宋_GBK"/>
          <w:szCs w:val="32"/>
        </w:rPr>
        <w:t>六十三</w:t>
      </w:r>
      <w:r>
        <w:rPr>
          <w:rFonts w:eastAsia="方正仿宋_GBK"/>
          <w:szCs w:val="32"/>
        </w:rPr>
        <w:t>条</w:t>
      </w:r>
      <w:r>
        <w:rPr>
          <w:rFonts w:hint="eastAsia" w:eastAsia="方正仿宋_GBK"/>
          <w:szCs w:val="32"/>
        </w:rPr>
        <w:t>、第六十四条</w:t>
      </w:r>
      <w:r>
        <w:rPr>
          <w:rFonts w:eastAsia="方正仿宋_GBK"/>
          <w:szCs w:val="32"/>
        </w:rPr>
        <w:t>和《</w:t>
      </w:r>
      <w:r>
        <w:rPr>
          <w:rFonts w:hint="eastAsia" w:eastAsia="方正仿宋_GBK"/>
          <w:szCs w:val="32"/>
        </w:rPr>
        <w:t>市场监督管理行政处罚听证办法</w:t>
      </w:r>
      <w:r>
        <w:rPr>
          <w:rFonts w:eastAsia="方正仿宋_GBK"/>
          <w:szCs w:val="32"/>
        </w:rPr>
        <w:t>》第</w:t>
      </w:r>
      <w:r>
        <w:rPr>
          <w:rFonts w:hint="eastAsia" w:eastAsia="方正仿宋_GBK"/>
          <w:szCs w:val="32"/>
        </w:rPr>
        <w:t>五</w:t>
      </w:r>
      <w:r>
        <w:rPr>
          <w:rFonts w:eastAsia="方正仿宋_GBK"/>
          <w:szCs w:val="32"/>
        </w:rPr>
        <w:t>条</w:t>
      </w:r>
      <w:r>
        <w:rPr>
          <w:rFonts w:hint="eastAsia" w:eastAsia="方正仿宋_GBK"/>
          <w:szCs w:val="32"/>
        </w:rPr>
        <w:t>、</w:t>
      </w:r>
      <w:r>
        <w:rPr>
          <w:rFonts w:eastAsia="方正仿宋_GBK"/>
          <w:szCs w:val="32"/>
        </w:rPr>
        <w:t>第</w:t>
      </w:r>
      <w:r>
        <w:rPr>
          <w:rFonts w:hint="eastAsia" w:eastAsia="方正仿宋_GBK"/>
          <w:szCs w:val="32"/>
        </w:rPr>
        <w:t>七</w:t>
      </w:r>
      <w:r>
        <w:rPr>
          <w:rFonts w:eastAsia="方正仿宋_GBK"/>
          <w:szCs w:val="32"/>
        </w:rPr>
        <w:t>条的规定，上述</w:t>
      </w:r>
      <w:r>
        <w:rPr>
          <w:rFonts w:hint="eastAsia" w:eastAsia="方正仿宋_GBK"/>
          <w:szCs w:val="32"/>
          <w:lang w:val="en-US" w:eastAsia="zh-CN"/>
        </w:rPr>
        <w:t>主体</w:t>
      </w:r>
      <w:r>
        <w:rPr>
          <w:rFonts w:hint="eastAsia" w:eastAsia="方正仿宋_GBK"/>
          <w:szCs w:val="32"/>
        </w:rPr>
        <w:t>有</w:t>
      </w:r>
      <w:r>
        <w:rPr>
          <w:rFonts w:eastAsia="方正仿宋_GBK"/>
          <w:szCs w:val="32"/>
        </w:rPr>
        <w:t>向本局提出陈述、申辩意见或要求举行听证</w:t>
      </w:r>
      <w:r>
        <w:rPr>
          <w:rFonts w:hint="eastAsia" w:eastAsia="方正仿宋_GBK"/>
          <w:szCs w:val="32"/>
        </w:rPr>
        <w:t>的权利。根据《中华人民共和国民事诉讼法</w:t>
      </w:r>
      <w:r>
        <w:rPr>
          <w:rFonts w:eastAsia="方正仿宋_GBK"/>
          <w:szCs w:val="32"/>
        </w:rPr>
        <w:t>》</w:t>
      </w:r>
      <w:r>
        <w:rPr>
          <w:rFonts w:hint="eastAsia" w:eastAsia="方正仿宋_GBK"/>
          <w:szCs w:val="32"/>
        </w:rPr>
        <w:t>第九十五条的规定，本公告自发布之日起经过三十日，即视为送达。自送达之日起五个工作日内</w:t>
      </w:r>
      <w:r>
        <w:rPr>
          <w:rFonts w:eastAsia="方正仿宋_GBK"/>
          <w:szCs w:val="32"/>
        </w:rPr>
        <w:t>未</w:t>
      </w:r>
      <w:r>
        <w:rPr>
          <w:rFonts w:hint="eastAsia" w:eastAsia="方正仿宋_GBK"/>
          <w:szCs w:val="32"/>
        </w:rPr>
        <w:t>行使陈述、</w:t>
      </w:r>
      <w:r>
        <w:rPr>
          <w:rFonts w:eastAsia="方正仿宋_GBK"/>
          <w:szCs w:val="32"/>
        </w:rPr>
        <w:t>申辩</w:t>
      </w:r>
      <w:r>
        <w:rPr>
          <w:rFonts w:hint="eastAsia" w:eastAsia="方正仿宋_GBK"/>
          <w:szCs w:val="32"/>
        </w:rPr>
        <w:t>权，未要求举行听证的</w:t>
      </w:r>
      <w:r>
        <w:rPr>
          <w:rFonts w:eastAsia="方正仿宋_GBK"/>
          <w:szCs w:val="32"/>
        </w:rPr>
        <w:t>，视为放弃此权利。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78" w:lineRule="exact"/>
        <w:ind w:left="0" w:leftChars="0" w:right="0" w:rightChars="0" w:firstLine="600"/>
        <w:jc w:val="left"/>
        <w:textAlignment w:val="auto"/>
        <w:outlineLvl w:val="9"/>
        <w:rPr>
          <w:rFonts w:eastAsia="方正仿宋_GBK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78" w:lineRule="exact"/>
        <w:ind w:left="0" w:leftChars="0" w:right="0" w:rightChars="0" w:firstLine="600"/>
        <w:jc w:val="left"/>
        <w:textAlignment w:val="auto"/>
        <w:outlineLvl w:val="9"/>
        <w:rPr>
          <w:rFonts w:eastAsia="方正仿宋_GBK"/>
          <w:szCs w:val="32"/>
          <w:u w:val="single"/>
        </w:rPr>
      </w:pPr>
      <w:r>
        <w:rPr>
          <w:rFonts w:eastAsia="方正仿宋_GBK"/>
          <w:szCs w:val="32"/>
        </w:rPr>
        <w:t>联系人：</w:t>
      </w:r>
      <w:r>
        <w:rPr>
          <w:rFonts w:hint="eastAsia" w:eastAsia="方正仿宋_GBK"/>
          <w:szCs w:val="32"/>
          <w:u w:val="none"/>
          <w:lang w:val="en-US" w:eastAsia="zh-CN"/>
        </w:rPr>
        <w:t>黄久强</w:t>
      </w:r>
      <w:r>
        <w:rPr>
          <w:rFonts w:eastAsia="方正仿宋_GBK"/>
          <w:szCs w:val="32"/>
          <w:u w:val="none"/>
        </w:rPr>
        <w:t>、</w:t>
      </w:r>
      <w:r>
        <w:rPr>
          <w:rFonts w:hint="eastAsia" w:eastAsia="方正仿宋_GBK"/>
          <w:szCs w:val="32"/>
          <w:u w:val="none"/>
          <w:lang w:val="en-US" w:eastAsia="zh-CN"/>
        </w:rPr>
        <w:t>向赴阳，</w:t>
      </w:r>
      <w:r>
        <w:rPr>
          <w:rFonts w:eastAsia="方正仿宋_GBK"/>
          <w:szCs w:val="32"/>
          <w:u w:val="none"/>
        </w:rPr>
        <w:t>联系电话：</w:t>
      </w:r>
      <w:r>
        <w:rPr>
          <w:rFonts w:hint="eastAsia" w:eastAsia="方正仿宋_GBK"/>
          <w:szCs w:val="32"/>
          <w:u w:val="none"/>
          <w:lang w:val="en-US" w:eastAsia="zh-CN"/>
        </w:rPr>
        <w:t>55336786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78" w:lineRule="exact"/>
        <w:ind w:left="0" w:leftChars="0" w:right="0" w:rightChars="0"/>
        <w:textAlignment w:val="auto"/>
        <w:outlineLvl w:val="9"/>
        <w:rPr>
          <w:rFonts w:eastAsia="方正仿宋_GBK"/>
          <w:szCs w:val="32"/>
          <w:u w:val="single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78" w:lineRule="exact"/>
        <w:ind w:left="0" w:leftChars="0" w:right="0" w:rightChars="0" w:firstLine="640" w:firstLineChars="200"/>
        <w:textAlignment w:val="auto"/>
        <w:outlineLvl w:val="9"/>
        <w:rPr>
          <w:rFonts w:eastAsia="方正仿宋_GBK"/>
          <w:szCs w:val="32"/>
        </w:rPr>
      </w:pPr>
      <w:r>
        <w:rPr>
          <w:rFonts w:eastAsia="方正仿宋_GBK"/>
          <w:szCs w:val="32"/>
        </w:rPr>
        <w:t>附件：</w:t>
      </w:r>
      <w:r>
        <w:rPr>
          <w:rFonts w:hint="eastAsia" w:eastAsia="方正仿宋_GBK"/>
          <w:szCs w:val="32"/>
          <w:lang w:val="en-US" w:eastAsia="zh-CN"/>
        </w:rPr>
        <w:t>云阳</w:t>
      </w:r>
      <w:r>
        <w:rPr>
          <w:rFonts w:eastAsia="方正仿宋_GBK"/>
          <w:szCs w:val="32"/>
        </w:rPr>
        <w:t>局拟吊销</w:t>
      </w:r>
      <w:r>
        <w:rPr>
          <w:rFonts w:hint="eastAsia" w:eastAsia="方正仿宋_GBK"/>
          <w:szCs w:val="32"/>
          <w:lang w:val="en-US" w:eastAsia="zh-CN"/>
        </w:rPr>
        <w:t>农民专业合作社</w:t>
      </w:r>
      <w:r>
        <w:rPr>
          <w:rFonts w:eastAsia="方正仿宋_GBK"/>
          <w:szCs w:val="32"/>
        </w:rPr>
        <w:t>名单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78" w:lineRule="exact"/>
        <w:ind w:left="0" w:leftChars="0" w:right="0" w:rightChars="0" w:firstLine="640" w:firstLineChars="200"/>
        <w:textAlignment w:val="auto"/>
        <w:outlineLvl w:val="9"/>
        <w:rPr>
          <w:rFonts w:eastAsia="方正仿宋_GBK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pacing w:line="578" w:lineRule="exact"/>
        <w:ind w:left="0" w:leftChars="0" w:right="0" w:rightChars="0"/>
        <w:jc w:val="right"/>
        <w:textAlignment w:val="auto"/>
        <w:outlineLvl w:val="9"/>
        <w:rPr>
          <w:rFonts w:eastAsia="方正仿宋_GBK"/>
          <w:szCs w:val="32"/>
        </w:rPr>
      </w:pPr>
      <w:r>
        <w:rPr>
          <w:rFonts w:hint="eastAsia" w:eastAsia="方正仿宋_GBK"/>
          <w:szCs w:val="32"/>
          <w:lang w:val="en-US" w:eastAsia="zh-CN"/>
        </w:rPr>
        <w:t>云阳县</w:t>
      </w:r>
      <w:r>
        <w:rPr>
          <w:rFonts w:hint="eastAsia" w:eastAsia="方正仿宋_GBK"/>
          <w:szCs w:val="32"/>
        </w:rPr>
        <w:t>市场</w:t>
      </w:r>
      <w:r>
        <w:rPr>
          <w:rFonts w:eastAsia="方正仿宋_GBK"/>
          <w:szCs w:val="32"/>
        </w:rPr>
        <w:t>监督管理局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pacing w:line="578" w:lineRule="exact"/>
        <w:ind w:left="0" w:leftChars="0" w:right="0" w:rightChars="0"/>
        <w:jc w:val="right"/>
        <w:textAlignment w:val="auto"/>
        <w:outlineLvl w:val="9"/>
      </w:pPr>
      <w:r>
        <w:rPr>
          <w:rFonts w:hint="eastAsia" w:eastAsia="方正仿宋_GBK"/>
          <w:szCs w:val="32"/>
          <w:lang w:val="en-US" w:eastAsia="zh-CN"/>
        </w:rPr>
        <w:t>2025</w:t>
      </w:r>
      <w:r>
        <w:rPr>
          <w:rFonts w:eastAsia="方正仿宋_GBK"/>
          <w:szCs w:val="32"/>
        </w:rPr>
        <w:t>年</w:t>
      </w:r>
      <w:r>
        <w:rPr>
          <w:rFonts w:hint="eastAsia" w:eastAsia="方正仿宋_GBK"/>
          <w:szCs w:val="32"/>
          <w:lang w:val="en-US" w:eastAsia="zh-CN"/>
        </w:rPr>
        <w:t>1</w:t>
      </w:r>
      <w:r>
        <w:rPr>
          <w:rFonts w:eastAsia="方正仿宋_GBK"/>
          <w:szCs w:val="32"/>
        </w:rPr>
        <w:t>月</w:t>
      </w:r>
      <w:r>
        <w:rPr>
          <w:rFonts w:hint="eastAsia" w:eastAsia="方正仿宋_GBK"/>
          <w:szCs w:val="32"/>
          <w:lang w:val="en-US" w:eastAsia="zh-CN"/>
        </w:rPr>
        <w:t>24</w:t>
      </w:r>
      <w:r>
        <w:rPr>
          <w:rFonts w:eastAsia="方正仿宋_GBK"/>
          <w:szCs w:val="32"/>
        </w:rPr>
        <w:t>日</w:t>
      </w:r>
      <w:r>
        <w:rPr>
          <w:rFonts w:hint="eastAsia" w:eastAsia="方正仿宋_GBK"/>
          <w:szCs w:val="32"/>
          <w:lang w:val="en-US" w:eastAsia="zh-CN"/>
        </w:rPr>
        <w:t xml:space="preserve">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A622F5"/>
    <w:rsid w:val="0FEB5B31"/>
    <w:rsid w:val="15D90D53"/>
    <w:rsid w:val="338C391E"/>
    <w:rsid w:val="357E5F81"/>
    <w:rsid w:val="41A46436"/>
    <w:rsid w:val="4D412F1B"/>
    <w:rsid w:val="4FDA2420"/>
    <w:rsid w:val="54440C3E"/>
    <w:rsid w:val="54F55D80"/>
    <w:rsid w:val="674767AA"/>
    <w:rsid w:val="78A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507</Words>
  <Characters>528</Characters>
  <Lines>0</Lines>
  <Paragraphs>0</Paragraphs>
  <TotalTime>0</TotalTime>
  <ScaleCrop>false</ScaleCrop>
  <LinksUpToDate>false</LinksUpToDate>
  <CharactersWithSpaces>555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2025-01-22T08:13:00Z</dcterms:created>
  <dc:creator>靡不有初 鲜克有终</dc:creator>
  <cp:lastModifiedBy>Administrator</cp:lastModifiedBy>
  <dcterms:modified xsi:type="dcterms:W3CDTF">2025-01-26T06:52:51Z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  <property fmtid="{D5CDD505-2E9C-101B-9397-08002B2CF9AE}" pid="3" name="ICV">
    <vt:lpwstr>6BB0EECC76554786812FAF26AAC884AC_11</vt:lpwstr>
  </property>
  <property fmtid="{D5CDD505-2E9C-101B-9397-08002B2CF9AE}" pid="4" name="KSOTemplateDocerSaveRecord">
    <vt:lpwstr>eyJoZGlkIjoiZTY2ZjI4Y2E2MmY5MDhkMTc3NGQ4MTZkM2UxZGMwZjkiLCJ1c2VySWQiOiIzOTY5NDEzMTkifQ==</vt:lpwstr>
  </property>
</Properties>
</file>