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6953" w:tblpY="2178"/>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4BA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0A74C87">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3E33098">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3B1EC3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07F042F7">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75F31FC">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DAC6C35">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0EA6C22">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A546B4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099D6EF">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0B2BD524">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7D3D889">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2E9BCDC">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7B147B8">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0CD50BB0">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F2F6CCB">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6708961">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096601A">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B15A2D0">
            <w:pPr>
              <w:pStyle w:val="15"/>
              <w:spacing w:line="520" w:lineRule="exact"/>
              <w:jc w:val="both"/>
              <w:rPr>
                <w:color w:val="auto"/>
                <w:sz w:val="18"/>
              </w:rPr>
            </w:pPr>
          </w:p>
        </w:tc>
      </w:tr>
    </w:tbl>
    <w:p w14:paraId="24CD359A">
      <w:pPr>
        <w:pStyle w:val="15"/>
        <w:spacing w:line="520" w:lineRule="exact"/>
        <w:rPr>
          <w:rFonts w:hint="default" w:ascii="Times New Roman" w:hAnsi="Times New Roman" w:eastAsia="方正黑体_GBK" w:cs="Times New Roman"/>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eastAsia="zh-CN"/>
        </w:rPr>
        <w:t>附件</w:t>
      </w:r>
      <w:r>
        <w:rPr>
          <w:rFonts w:hint="default" w:ascii="Times New Roman" w:hAnsi="Times New Roman" w:eastAsia="方正黑体_GBK" w:cs="Times New Roman"/>
          <w:color w:val="000000" w:themeColor="text1"/>
          <w:sz w:val="32"/>
          <w:szCs w:val="32"/>
          <w:lang w:val="en-US" w:eastAsia="zh-CN"/>
        </w:rPr>
        <w:t>4</w:t>
      </w:r>
    </w:p>
    <w:p w14:paraId="666C492D">
      <w:pPr>
        <w:pStyle w:val="15"/>
        <w:spacing w:line="520" w:lineRule="exact"/>
        <w:rPr>
          <w:rFonts w:cs="MingLiU"/>
          <w:color w:val="auto"/>
          <w:sz w:val="18"/>
        </w:rPr>
      </w:pPr>
      <w:r>
        <w:rPr>
          <w:rFonts w:ascii="Times New Roman" w:hAnsi="Times New Roman" w:eastAsia="黑体"/>
          <w:color w:val="auto"/>
          <w:sz w:val="32"/>
          <w:szCs w:val="32"/>
        </w:rPr>
        <w:t>GF-2021-260</w:t>
      </w:r>
      <w:r>
        <w:rPr>
          <w:rFonts w:hint="eastAsia" w:ascii="Times New Roman" w:hAnsi="Times New Roman" w:eastAsia="黑体"/>
          <w:color w:val="auto"/>
          <w:sz w:val="32"/>
          <w:szCs w:val="32"/>
        </w:rPr>
        <w:t>7</w:t>
      </w:r>
      <w:r>
        <w:rPr>
          <w:rFonts w:hint="eastAsia" w:ascii="仿宋_GB2312" w:hAnsi="仿宋_GB2312" w:eastAsia="仿宋_GB2312" w:cs="仿宋_GB2312"/>
          <w:color w:val="auto"/>
          <w:sz w:val="18"/>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14:paraId="1CE78D42">
      <w:pPr>
        <w:pStyle w:val="15"/>
        <w:spacing w:line="520" w:lineRule="exact"/>
        <w:rPr>
          <w:rFonts w:cs="MingLiU"/>
          <w:color w:val="auto"/>
          <w:sz w:val="18"/>
        </w:rPr>
      </w:pPr>
    </w:p>
    <w:p w14:paraId="34D85B5A">
      <w:pPr>
        <w:pStyle w:val="15"/>
        <w:spacing w:line="520" w:lineRule="exact"/>
        <w:rPr>
          <w:rFonts w:cs="MingLiU" w:eastAsiaTheme="minorEastAsia"/>
          <w:color w:val="auto"/>
          <w:sz w:val="18"/>
        </w:rPr>
      </w:pPr>
    </w:p>
    <w:p w14:paraId="1E645800">
      <w:pPr>
        <w:pStyle w:val="15"/>
        <w:spacing w:line="520" w:lineRule="exact"/>
        <w:rPr>
          <w:rFonts w:cs="MingLiU" w:eastAsiaTheme="minorEastAsia"/>
          <w:color w:val="auto"/>
          <w:sz w:val="18"/>
        </w:rPr>
      </w:pPr>
    </w:p>
    <w:p w14:paraId="2B3BE63F">
      <w:pPr>
        <w:pStyle w:val="15"/>
        <w:spacing w:line="520" w:lineRule="exact"/>
        <w:rPr>
          <w:rFonts w:cs="MingLiU"/>
          <w:color w:val="auto"/>
          <w:sz w:val="18"/>
        </w:rPr>
      </w:pPr>
    </w:p>
    <w:p w14:paraId="3E17534B">
      <w:pPr>
        <w:pStyle w:val="15"/>
        <w:spacing w:afterLines="50"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农村土地经营权入股合同</w:t>
      </w:r>
    </w:p>
    <w:p w14:paraId="0B8E7C01">
      <w:pPr>
        <w:pStyle w:val="15"/>
        <w:spacing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（示范文本）</w:t>
      </w:r>
    </w:p>
    <w:p w14:paraId="4C20C846">
      <w:pPr>
        <w:pStyle w:val="15"/>
        <w:spacing w:line="520" w:lineRule="exact"/>
        <w:jc w:val="center"/>
        <w:rPr>
          <w:rFonts w:ascii="华文楷体" w:hAnsi="华文楷体" w:eastAsia="华文楷体" w:cs="华文楷体"/>
          <w:color w:val="auto"/>
          <w:sz w:val="36"/>
          <w:szCs w:val="24"/>
        </w:rPr>
      </w:pPr>
    </w:p>
    <w:p w14:paraId="776558C3">
      <w:pPr>
        <w:pStyle w:val="15"/>
        <w:spacing w:line="520" w:lineRule="exact"/>
        <w:jc w:val="center"/>
        <w:rPr>
          <w:rFonts w:ascii="华文楷体" w:hAnsi="华文楷体" w:eastAsia="华文楷体" w:cs="华文楷体"/>
          <w:color w:val="auto"/>
          <w:sz w:val="36"/>
          <w:szCs w:val="24"/>
        </w:rPr>
      </w:pPr>
    </w:p>
    <w:p w14:paraId="01CD5E42">
      <w:pPr>
        <w:pStyle w:val="15"/>
        <w:spacing w:line="520" w:lineRule="exact"/>
        <w:jc w:val="center"/>
        <w:rPr>
          <w:rFonts w:ascii="华文楷体" w:hAnsi="华文楷体" w:eastAsia="华文楷体" w:cs="华文楷体"/>
          <w:color w:val="auto"/>
          <w:sz w:val="36"/>
          <w:szCs w:val="24"/>
        </w:rPr>
      </w:pPr>
    </w:p>
    <w:p w14:paraId="16AB5579">
      <w:pPr>
        <w:pStyle w:val="15"/>
        <w:spacing w:line="520" w:lineRule="exact"/>
        <w:jc w:val="center"/>
        <w:rPr>
          <w:rFonts w:ascii="华文楷体" w:hAnsi="华文楷体" w:eastAsia="华文楷体" w:cs="华文楷体"/>
          <w:color w:val="auto"/>
          <w:sz w:val="36"/>
          <w:szCs w:val="24"/>
        </w:rPr>
      </w:pPr>
    </w:p>
    <w:p w14:paraId="7179745C">
      <w:pPr>
        <w:pStyle w:val="15"/>
        <w:spacing w:line="520" w:lineRule="exact"/>
        <w:jc w:val="center"/>
        <w:rPr>
          <w:rFonts w:ascii="华文楷体" w:hAnsi="华文楷体" w:eastAsia="华文楷体" w:cs="华文楷体"/>
          <w:color w:val="auto"/>
          <w:sz w:val="36"/>
          <w:szCs w:val="24"/>
        </w:rPr>
      </w:pPr>
    </w:p>
    <w:p w14:paraId="1DA0D58F">
      <w:pPr>
        <w:pStyle w:val="15"/>
        <w:spacing w:line="520" w:lineRule="exact"/>
        <w:jc w:val="both"/>
        <w:rPr>
          <w:rFonts w:ascii="华文楷体" w:hAnsi="华文楷体" w:eastAsia="华文楷体" w:cs="华文楷体"/>
          <w:color w:val="auto"/>
          <w:sz w:val="36"/>
          <w:szCs w:val="24"/>
        </w:rPr>
      </w:pPr>
    </w:p>
    <w:p w14:paraId="4C1ABF87">
      <w:pPr>
        <w:pStyle w:val="15"/>
        <w:spacing w:line="520" w:lineRule="exact"/>
        <w:jc w:val="center"/>
        <w:rPr>
          <w:rFonts w:ascii="华文楷体" w:hAnsi="华文楷体" w:eastAsia="华文楷体" w:cs="华文楷体"/>
          <w:color w:val="auto"/>
          <w:sz w:val="36"/>
          <w:szCs w:val="24"/>
        </w:rPr>
      </w:pPr>
    </w:p>
    <w:p w14:paraId="6240777F">
      <w:pPr>
        <w:pStyle w:val="15"/>
        <w:spacing w:line="520" w:lineRule="exact"/>
        <w:jc w:val="center"/>
        <w:rPr>
          <w:rFonts w:ascii="华文楷体" w:hAnsi="华文楷体" w:eastAsia="华文楷体" w:cs="华文楷体"/>
          <w:color w:val="auto"/>
          <w:sz w:val="36"/>
          <w:szCs w:val="24"/>
        </w:rPr>
      </w:pPr>
    </w:p>
    <w:p w14:paraId="28B4142A">
      <w:pPr>
        <w:pStyle w:val="15"/>
        <w:spacing w:line="520" w:lineRule="exact"/>
        <w:jc w:val="center"/>
        <w:rPr>
          <w:rFonts w:ascii="华文楷体" w:hAnsi="华文楷体" w:eastAsia="华文楷体" w:cs="华文楷体"/>
          <w:color w:val="auto"/>
          <w:sz w:val="36"/>
          <w:szCs w:val="24"/>
        </w:rPr>
      </w:pPr>
    </w:p>
    <w:p w14:paraId="6407D840">
      <w:pPr>
        <w:pStyle w:val="15"/>
        <w:spacing w:line="520" w:lineRule="exact"/>
        <w:jc w:val="center"/>
        <w:rPr>
          <w:rFonts w:ascii="华文楷体" w:hAnsi="华文楷体" w:eastAsia="华文楷体" w:cs="华文楷体"/>
          <w:color w:val="auto"/>
          <w:sz w:val="36"/>
          <w:szCs w:val="24"/>
        </w:rPr>
      </w:pPr>
    </w:p>
    <w:p w14:paraId="440D5926">
      <w:pPr>
        <w:pStyle w:val="15"/>
        <w:spacing w:line="520" w:lineRule="exact"/>
        <w:jc w:val="center"/>
        <w:rPr>
          <w:rFonts w:ascii="华文楷体" w:hAnsi="华文楷体" w:eastAsia="华文楷体" w:cs="华文楷体"/>
          <w:color w:val="auto"/>
          <w:sz w:val="36"/>
          <w:szCs w:val="24"/>
        </w:rPr>
      </w:pPr>
    </w:p>
    <w:p w14:paraId="5FEE3DE0">
      <w:pPr>
        <w:pStyle w:val="15"/>
        <w:spacing w:line="520" w:lineRule="exact"/>
        <w:jc w:val="center"/>
        <w:rPr>
          <w:rFonts w:ascii="华文楷体" w:hAnsi="华文楷体" w:eastAsia="华文楷体" w:cs="华文楷体"/>
          <w:color w:val="auto"/>
          <w:sz w:val="36"/>
          <w:szCs w:val="24"/>
        </w:rPr>
      </w:pPr>
    </w:p>
    <w:p w14:paraId="208A47DA">
      <w:pPr>
        <w:pStyle w:val="15"/>
        <w:spacing w:line="200" w:lineRule="exact"/>
        <w:jc w:val="center"/>
        <w:rPr>
          <w:rFonts w:ascii="华文楷体" w:hAnsi="华文楷体" w:eastAsia="华文楷体" w:cs="华文楷体"/>
          <w:color w:val="auto"/>
          <w:spacing w:val="7"/>
          <w:sz w:val="24"/>
          <w:szCs w:val="24"/>
        </w:rPr>
      </w:pPr>
      <w:r>
        <w:rPr>
          <w:rFonts w:ascii="华文楷体" w:hAnsi="华文楷体" w:eastAsia="华文楷体" w:cs="华文楷体"/>
          <w:color w:val="auto"/>
          <w:spacing w:val="7"/>
          <w:sz w:val="24"/>
          <w:szCs w:val="24"/>
        </w:rPr>
        <w:t>农  业  农  村  部</w:t>
      </w:r>
    </w:p>
    <w:p w14:paraId="7F643301">
      <w:pPr>
        <w:pStyle w:val="15"/>
        <w:spacing w:line="200" w:lineRule="exact"/>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14:paraId="56FE2981">
      <w:pPr>
        <w:pStyle w:val="15"/>
        <w:spacing w:line="200" w:lineRule="exact"/>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14:paraId="4E097050">
      <w:pPr>
        <w:pStyle w:val="15"/>
        <w:spacing w:line="200" w:lineRule="exact"/>
        <w:jc w:val="center"/>
        <w:rPr>
          <w:rFonts w:ascii="华文楷体" w:hAnsi="华文楷体" w:eastAsia="华文楷体" w:cs="华文楷体"/>
          <w:color w:val="auto"/>
          <w:sz w:val="24"/>
          <w:szCs w:val="24"/>
        </w:rPr>
      </w:pPr>
    </w:p>
    <w:p w14:paraId="1B7943D0">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14:paraId="7BEDEF11">
      <w:pPr>
        <w:pStyle w:val="16"/>
        <w:spacing w:before="220" w:after="360" w:line="240" w:lineRule="auto"/>
        <w:ind w:firstLine="560" w:firstLineChars="200"/>
        <w:rPr>
          <w:rFonts w:ascii="华文楷体" w:hAnsi="华文楷体" w:eastAsia="华文楷体" w:cs="华文楷体"/>
          <w:color w:val="auto"/>
          <w:sz w:val="28"/>
          <w:szCs w:val="28"/>
          <w:lang w:eastAsia="zh-CN"/>
        </w:rPr>
        <w:sectPr>
          <w:footerReference r:id="rId3" w:type="default"/>
          <w:pgSz w:w="11900" w:h="16840"/>
          <w:pgMar w:top="1134" w:right="1833" w:bottom="1797" w:left="1796" w:header="1215" w:footer="1372" w:gutter="0"/>
          <w:pgNumType w:start="1"/>
          <w:cols w:space="0" w:num="1"/>
          <w:docGrid w:linePitch="360" w:charSpace="0"/>
        </w:sectPr>
      </w:pPr>
    </w:p>
    <w:p w14:paraId="0976FDAB">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14:paraId="0FEDDF59">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一、本合同为示范文本，由农业农村部与国家市场监督管理总局联合制定，供农村土地（耕地）经营权入股的当事人签订合同时参照使用。 </w:t>
      </w:r>
    </w:p>
    <w:p w14:paraId="4C55ADF6">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01267840">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三、合同签订前，工商企业等社会资本通过入股取得土地经营权的，应当依法履行资格审查、项目审核和风险防范等相关程序。</w:t>
      </w:r>
    </w:p>
    <w:p w14:paraId="2BD101D1">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24EB44AD">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12A8D68D">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六、本合同文本中涉及</w:t>
      </w:r>
      <w:bookmarkStart w:id="4" w:name="_GoBack"/>
      <w:bookmarkEnd w:id="4"/>
      <w:r>
        <w:rPr>
          <w:rFonts w:hint="eastAsia" w:ascii="仿宋_GB2312" w:eastAsia="仿宋_GB2312" w:cs="方正仿宋_GBK"/>
          <w:color w:val="auto"/>
          <w:sz w:val="30"/>
          <w:szCs w:val="30"/>
        </w:rPr>
        <w:t xml:space="preserve">的选择、填写内容以手写项为优先。 </w:t>
      </w:r>
    </w:p>
    <w:p w14:paraId="7FD13278">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16CEF40F">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八、本合同文本“当事人”部分，自然人填写身份证号码，农村集体经济组织填写农业农村部门赋予的统一社会信用代码，其他市场主体填写市场监督管理部门赋予的统一社会信用代码。</w:t>
      </w:r>
    </w:p>
    <w:p w14:paraId="41E3AF74">
      <w:pPr>
        <w:pStyle w:val="22"/>
        <w:spacing w:line="520" w:lineRule="exact"/>
        <w:ind w:firstLine="600" w:firstLineChars="200"/>
        <w:rPr>
          <w:rFonts w:ascii="仿宋_GB2312" w:eastAsia="仿宋_GB2312" w:cs="方正仿宋_GBK"/>
          <w:color w:val="auto"/>
          <w:sz w:val="30"/>
          <w:szCs w:val="30"/>
        </w:rPr>
        <w:sectPr>
          <w:pgSz w:w="11900" w:h="16840"/>
          <w:pgMar w:top="1474" w:right="1833" w:bottom="1798" w:left="1796" w:header="1215" w:footer="1370" w:gutter="0"/>
          <w:cols w:space="720" w:num="1"/>
          <w:docGrid w:linePitch="360" w:charSpace="0"/>
        </w:sect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14:paraId="4126EF4F">
      <w:pPr>
        <w:pStyle w:val="1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》《中华人民共和国农村土地承包法》和《农村土地经营权流转管理办法》等相关法律法规，本着平等、自愿、公平、诚信、有偿的原则，经甲乙双方协商一致，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入股</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14:paraId="460F6B76">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7F78AB85">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甲方（入股方）：</w:t>
      </w:r>
      <w:r>
        <w:rPr>
          <w:rFonts w:ascii="仿宋_GB2312" w:eastAsia="仿宋_GB2312" w:cs="方正仿宋_GBK"/>
          <w:color w:val="auto"/>
          <w:sz w:val="28"/>
          <w:szCs w:val="28"/>
          <w:u w:val="single"/>
          <w:lang w:eastAsia="zh-CN" w:bidi="ar-SA"/>
        </w:rPr>
        <w:t xml:space="preserve">                 </w:t>
      </w:r>
    </w:p>
    <w:p w14:paraId="5D4802C9">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p>
    <w:p w14:paraId="4A467C45">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57F416C1">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1F510E0E">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473879A1">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351ABD95">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 xml:space="preserve">自然人 □农村承包经营户 □农民专业合作社 □家庭农场 □农村集体经济组织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p>
    <w:p w14:paraId="73D47A48">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14:paraId="19ABC0FA">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乙方（受让方）：</w:t>
      </w:r>
      <w:r>
        <w:rPr>
          <w:rFonts w:ascii="仿宋_GB2312" w:eastAsia="仿宋_GB2312" w:cs="方正仿宋_GBK"/>
          <w:color w:val="auto"/>
          <w:sz w:val="28"/>
          <w:szCs w:val="28"/>
          <w:u w:val="single"/>
          <w:lang w:eastAsia="zh-CN" w:bidi="ar-SA"/>
        </w:rPr>
        <w:t xml:space="preserve">               </w:t>
      </w:r>
    </w:p>
    <w:p w14:paraId="69954907">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6C4B9034">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w:t>
      </w:r>
      <w:r>
        <w:rPr>
          <w:rFonts w:ascii="仿宋_GB2312" w:eastAsia="仿宋_GB2312" w:cs="方正仿宋_GBK"/>
          <w:color w:val="auto"/>
          <w:sz w:val="28"/>
          <w:szCs w:val="28"/>
          <w:u w:val="single"/>
          <w:lang w:eastAsia="zh-CN" w:bidi="ar-SA"/>
        </w:rPr>
        <w:t xml:space="preserve">                 </w:t>
      </w:r>
    </w:p>
    <w:p w14:paraId="45192F81">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14:paraId="25393B72">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17934D4A">
      <w:pPr>
        <w:autoSpaceDE w:val="0"/>
        <w:autoSpaceDN w:val="0"/>
        <w:adjustRightInd w:val="0"/>
        <w:spacing w:line="520" w:lineRule="exact"/>
        <w:ind w:firstLine="560" w:firstLineChars="200"/>
        <w:jc w:val="both"/>
        <w:rPr>
          <w:rFonts w:ascii="仿宋_GB2312" w:hAnsi="华文黑体" w:eastAsia="仿宋_GB2312" w:cs="华文黑体"/>
          <w:b/>
          <w:bCs/>
          <w:color w:val="auto"/>
          <w:sz w:val="28"/>
          <w:szCs w:val="28"/>
          <w:lang w:eastAsia="zh-CN"/>
        </w:rPr>
      </w:pPr>
      <w:r>
        <w:rPr>
          <w:rFonts w:hint="eastAsia" w:ascii="仿宋_GB2312" w:eastAsia="仿宋_GB2312" w:cs="方正仿宋_GBK"/>
          <w:color w:val="auto"/>
          <w:sz w:val="28"/>
          <w:szCs w:val="28"/>
          <w:lang w:eastAsia="zh-CN" w:bidi="ar-SA"/>
        </w:rPr>
        <w:t>经营主体类型：□农民专业合作社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75A086F3">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入股标的</w:t>
      </w:r>
      <w:r>
        <w:rPr>
          <w:rFonts w:hint="eastAsia" w:ascii="黑体" w:hAnsi="黑体" w:eastAsia="黑体" w:cs="华文黑体"/>
          <w:bCs/>
          <w:color w:val="auto"/>
          <w:sz w:val="28"/>
          <w:szCs w:val="28"/>
        </w:rPr>
        <w:t>物</w:t>
      </w:r>
    </w:p>
    <w:p w14:paraId="067BDBC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亩土地经营权（具体见下表及附图）入股乙方。</w:t>
      </w:r>
    </w:p>
    <w:p w14:paraId="519B712E">
      <w:pPr>
        <w:pStyle w:val="17"/>
        <w:spacing w:after="0" w:line="520" w:lineRule="exact"/>
        <w:ind w:firstLine="420" w:firstLineChars="150"/>
        <w:rPr>
          <w:rFonts w:ascii="仿宋_GB2312" w:eastAsia="仿宋_GB2312" w:cs="方正仿宋_GBK"/>
          <w:color w:val="auto"/>
          <w:sz w:val="28"/>
          <w:szCs w:val="28"/>
          <w:lang w:eastAsia="zh-CN" w:bidi="ar-SA"/>
        </w:rPr>
      </w:pPr>
    </w:p>
    <w:p w14:paraId="16452476">
      <w:pPr>
        <w:rPr>
          <w:rFonts w:eastAsia="仿宋_GB2312"/>
          <w:lang w:val="zh-TW" w:eastAsia="zh-CN" w:bidi="ar-SA"/>
        </w:rPr>
      </w:pPr>
    </w:p>
    <w:tbl>
      <w:tblPr>
        <w:tblStyle w:val="10"/>
        <w:tblW w:w="11134" w:type="dxa"/>
        <w:jc w:val="center"/>
        <w:tblLayout w:type="fixed"/>
        <w:tblCellMar>
          <w:top w:w="0" w:type="dxa"/>
          <w:left w:w="108" w:type="dxa"/>
          <w:bottom w:w="0" w:type="dxa"/>
          <w:right w:w="108" w:type="dxa"/>
        </w:tblCellMar>
      </w:tblPr>
      <w:tblGrid>
        <w:gridCol w:w="510"/>
        <w:gridCol w:w="815"/>
        <w:gridCol w:w="1042"/>
        <w:gridCol w:w="1085"/>
        <w:gridCol w:w="694"/>
        <w:gridCol w:w="769"/>
        <w:gridCol w:w="898"/>
        <w:gridCol w:w="753"/>
        <w:gridCol w:w="1028"/>
        <w:gridCol w:w="1020"/>
        <w:gridCol w:w="1035"/>
        <w:gridCol w:w="915"/>
        <w:gridCol w:w="570"/>
      </w:tblGrid>
      <w:tr w14:paraId="6A606BD0">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14:paraId="724D01FB">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14:paraId="1F73AB9A">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15" w:type="dxa"/>
            <w:vMerge w:val="restart"/>
            <w:tcBorders>
              <w:top w:val="single" w:color="auto" w:sz="4" w:space="0"/>
              <w:left w:val="single" w:color="auto" w:sz="4" w:space="0"/>
              <w:right w:val="single" w:color="auto" w:sz="4" w:space="0"/>
            </w:tcBorders>
            <w:shd w:val="clear" w:color="auto" w:fill="FFFFFF"/>
            <w:vAlign w:val="center"/>
          </w:tcPr>
          <w:p w14:paraId="65F1287B">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14:paraId="7699D99E">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1042" w:type="dxa"/>
            <w:vMerge w:val="restart"/>
            <w:tcBorders>
              <w:top w:val="single" w:color="auto" w:sz="4" w:space="0"/>
              <w:left w:val="single" w:color="auto" w:sz="4" w:space="0"/>
            </w:tcBorders>
            <w:shd w:val="clear" w:color="auto" w:fill="FFFFFF"/>
            <w:vAlign w:val="center"/>
          </w:tcPr>
          <w:p w14:paraId="4F89B5F3">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1B50F132">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tcBorders>
              <w:top w:val="single" w:color="auto" w:sz="4" w:space="0"/>
              <w:left w:val="single" w:color="auto" w:sz="4" w:space="0"/>
            </w:tcBorders>
            <w:shd w:val="clear" w:color="auto" w:fill="FFFFFF"/>
            <w:vAlign w:val="center"/>
          </w:tcPr>
          <w:p w14:paraId="6B9FD70A">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4F96295A">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14:paraId="7029CFE4">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28" w:type="dxa"/>
            <w:vMerge w:val="restart"/>
            <w:tcBorders>
              <w:top w:val="single" w:color="auto" w:sz="4" w:space="0"/>
              <w:left w:val="single" w:color="auto" w:sz="4" w:space="0"/>
            </w:tcBorders>
            <w:shd w:val="clear" w:color="auto" w:fill="FFFFFF"/>
            <w:vAlign w:val="center"/>
          </w:tcPr>
          <w:p w14:paraId="4A544BE3">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14:paraId="7DE4B995">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20" w:type="dxa"/>
            <w:vMerge w:val="restart"/>
            <w:tcBorders>
              <w:top w:val="single" w:color="auto" w:sz="4" w:space="0"/>
              <w:left w:val="single" w:color="auto" w:sz="4" w:space="0"/>
            </w:tcBorders>
            <w:shd w:val="clear" w:color="auto" w:fill="FFFFFF"/>
            <w:vAlign w:val="center"/>
          </w:tcPr>
          <w:p w14:paraId="7167123D">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14:paraId="2DD9BF5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35" w:type="dxa"/>
            <w:vMerge w:val="restart"/>
            <w:tcBorders>
              <w:top w:val="single" w:color="auto" w:sz="4" w:space="0"/>
              <w:left w:val="single" w:color="auto" w:sz="4" w:space="0"/>
              <w:right w:val="single" w:color="auto" w:sz="4" w:space="0"/>
            </w:tcBorders>
            <w:shd w:val="clear" w:color="auto" w:fill="FFFFFF"/>
            <w:vAlign w:val="center"/>
          </w:tcPr>
          <w:p w14:paraId="1791869A">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14:paraId="6B111D92">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915" w:type="dxa"/>
            <w:vMerge w:val="restart"/>
            <w:tcBorders>
              <w:top w:val="single" w:color="auto" w:sz="4" w:space="0"/>
              <w:left w:val="single" w:color="auto" w:sz="4" w:space="0"/>
            </w:tcBorders>
            <w:shd w:val="clear" w:color="auto" w:fill="FFFFFF"/>
            <w:vAlign w:val="center"/>
          </w:tcPr>
          <w:p w14:paraId="7D504E0E">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合同代码</w:t>
            </w:r>
          </w:p>
        </w:tc>
        <w:tc>
          <w:tcPr>
            <w:tcW w:w="570" w:type="dxa"/>
            <w:vMerge w:val="restart"/>
            <w:tcBorders>
              <w:top w:val="single" w:color="auto" w:sz="4" w:space="0"/>
              <w:left w:val="single" w:color="auto" w:sz="4" w:space="0"/>
              <w:right w:val="single" w:color="auto" w:sz="4" w:space="0"/>
            </w:tcBorders>
            <w:shd w:val="clear" w:color="auto" w:fill="FFFFFF"/>
            <w:vAlign w:val="center"/>
          </w:tcPr>
          <w:p w14:paraId="76BB9556">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14:paraId="5973C70F">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14:paraId="5D544E31">
            <w:pPr>
              <w:pStyle w:val="18"/>
              <w:spacing w:line="240" w:lineRule="auto"/>
              <w:ind w:firstLine="240"/>
              <w:jc w:val="both"/>
              <w:rPr>
                <w:rFonts w:ascii="华文楷体" w:hAnsi="华文楷体" w:eastAsia="华文楷体" w:cs="华文楷体"/>
                <w:color w:val="auto"/>
                <w:sz w:val="22"/>
              </w:rPr>
            </w:pPr>
          </w:p>
        </w:tc>
        <w:tc>
          <w:tcPr>
            <w:tcW w:w="815" w:type="dxa"/>
            <w:vMerge w:val="continue"/>
            <w:tcBorders>
              <w:left w:val="single" w:color="auto" w:sz="4" w:space="0"/>
              <w:right w:val="single" w:color="auto" w:sz="4" w:space="0"/>
            </w:tcBorders>
            <w:shd w:val="clear" w:color="auto" w:fill="FFFFFF"/>
          </w:tcPr>
          <w:p w14:paraId="7D5639A5">
            <w:pPr>
              <w:pStyle w:val="18"/>
              <w:spacing w:line="240" w:lineRule="auto"/>
              <w:ind w:firstLine="0"/>
              <w:jc w:val="center"/>
              <w:rPr>
                <w:rFonts w:ascii="华文楷体" w:hAnsi="华文楷体" w:eastAsia="华文楷体" w:cs="华文楷体"/>
                <w:color w:val="auto"/>
                <w:sz w:val="22"/>
              </w:rPr>
            </w:pPr>
          </w:p>
        </w:tc>
        <w:tc>
          <w:tcPr>
            <w:tcW w:w="1042" w:type="dxa"/>
            <w:vMerge w:val="continue"/>
            <w:tcBorders>
              <w:top w:val="single" w:color="auto" w:sz="4" w:space="0"/>
              <w:left w:val="single" w:color="auto" w:sz="4" w:space="0"/>
            </w:tcBorders>
            <w:shd w:val="clear" w:color="auto" w:fill="FFFFFF"/>
            <w:vAlign w:val="center"/>
          </w:tcPr>
          <w:p w14:paraId="01A7A913">
            <w:pPr>
              <w:pStyle w:val="18"/>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14:paraId="729ABD9C">
            <w:pPr>
              <w:pStyle w:val="18"/>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14:paraId="549FE9C6">
            <w:pPr>
              <w:pStyle w:val="18"/>
              <w:spacing w:line="240" w:lineRule="auto"/>
              <w:jc w:val="center"/>
              <w:rPr>
                <w:rFonts w:ascii="华文楷体" w:hAnsi="华文楷体" w:eastAsia="华文楷体" w:cs="华文楷体"/>
                <w:color w:val="auto"/>
                <w:sz w:val="22"/>
              </w:rPr>
            </w:pPr>
          </w:p>
        </w:tc>
        <w:tc>
          <w:tcPr>
            <w:tcW w:w="1028" w:type="dxa"/>
            <w:vMerge w:val="continue"/>
            <w:tcBorders>
              <w:top w:val="single" w:color="auto" w:sz="4" w:space="0"/>
              <w:left w:val="single" w:color="auto" w:sz="4" w:space="0"/>
            </w:tcBorders>
            <w:shd w:val="clear" w:color="auto" w:fill="FFFFFF"/>
            <w:vAlign w:val="center"/>
          </w:tcPr>
          <w:p w14:paraId="32A70696">
            <w:pPr>
              <w:pStyle w:val="18"/>
              <w:spacing w:line="240" w:lineRule="auto"/>
              <w:ind w:firstLine="0"/>
              <w:jc w:val="center"/>
              <w:rPr>
                <w:rFonts w:ascii="华文楷体" w:hAnsi="华文楷体" w:eastAsia="华文楷体" w:cs="华文楷体"/>
                <w:color w:val="auto"/>
                <w:sz w:val="22"/>
              </w:rPr>
            </w:pPr>
          </w:p>
        </w:tc>
        <w:tc>
          <w:tcPr>
            <w:tcW w:w="1020" w:type="dxa"/>
            <w:vMerge w:val="continue"/>
            <w:tcBorders>
              <w:top w:val="single" w:color="auto" w:sz="4" w:space="0"/>
              <w:left w:val="single" w:color="auto" w:sz="4" w:space="0"/>
            </w:tcBorders>
            <w:shd w:val="clear" w:color="auto" w:fill="FFFFFF"/>
            <w:vAlign w:val="center"/>
          </w:tcPr>
          <w:p w14:paraId="16D3C5E2">
            <w:pPr>
              <w:pStyle w:val="18"/>
              <w:spacing w:line="240" w:lineRule="auto"/>
              <w:ind w:firstLine="0"/>
              <w:jc w:val="center"/>
              <w:rPr>
                <w:rFonts w:ascii="华文楷体" w:hAnsi="华文楷体" w:eastAsia="华文楷体" w:cs="华文楷体"/>
                <w:color w:val="auto"/>
                <w:sz w:val="22"/>
              </w:rPr>
            </w:pPr>
          </w:p>
        </w:tc>
        <w:tc>
          <w:tcPr>
            <w:tcW w:w="1035" w:type="dxa"/>
            <w:vMerge w:val="continue"/>
            <w:tcBorders>
              <w:left w:val="single" w:color="auto" w:sz="4" w:space="0"/>
              <w:right w:val="single" w:color="auto" w:sz="4" w:space="0"/>
            </w:tcBorders>
            <w:shd w:val="clear" w:color="auto" w:fill="FFFFFF"/>
          </w:tcPr>
          <w:p w14:paraId="23327D0E">
            <w:pPr>
              <w:pStyle w:val="18"/>
              <w:spacing w:line="240" w:lineRule="auto"/>
              <w:ind w:firstLine="0"/>
              <w:jc w:val="center"/>
              <w:rPr>
                <w:rFonts w:ascii="华文楷体" w:hAnsi="华文楷体" w:eastAsia="华文楷体" w:cs="华文楷体"/>
                <w:color w:val="auto"/>
                <w:sz w:val="22"/>
              </w:rPr>
            </w:pPr>
          </w:p>
        </w:tc>
        <w:tc>
          <w:tcPr>
            <w:tcW w:w="915" w:type="dxa"/>
            <w:vMerge w:val="continue"/>
            <w:tcBorders>
              <w:top w:val="single" w:color="auto" w:sz="4" w:space="0"/>
              <w:left w:val="single" w:color="auto" w:sz="4" w:space="0"/>
            </w:tcBorders>
            <w:shd w:val="clear" w:color="auto" w:fill="FFFFFF"/>
            <w:vAlign w:val="center"/>
          </w:tcPr>
          <w:p w14:paraId="75A8E048">
            <w:pPr>
              <w:pStyle w:val="18"/>
              <w:spacing w:line="240" w:lineRule="auto"/>
              <w:ind w:firstLine="0"/>
              <w:jc w:val="center"/>
              <w:rPr>
                <w:rFonts w:ascii="华文楷体" w:hAnsi="华文楷体" w:eastAsia="华文楷体" w:cs="华文楷体"/>
                <w:color w:val="auto"/>
                <w:sz w:val="22"/>
              </w:rPr>
            </w:pPr>
          </w:p>
        </w:tc>
        <w:tc>
          <w:tcPr>
            <w:tcW w:w="570" w:type="dxa"/>
            <w:vMerge w:val="continue"/>
            <w:tcBorders>
              <w:top w:val="single" w:color="auto" w:sz="4" w:space="0"/>
              <w:left w:val="single" w:color="auto" w:sz="4" w:space="0"/>
              <w:right w:val="single" w:color="auto" w:sz="4" w:space="0"/>
            </w:tcBorders>
            <w:shd w:val="clear" w:color="auto" w:fill="FFFFFF"/>
            <w:vAlign w:val="center"/>
          </w:tcPr>
          <w:p w14:paraId="502AED03">
            <w:pPr>
              <w:pStyle w:val="18"/>
              <w:spacing w:line="240" w:lineRule="auto"/>
              <w:ind w:firstLine="0"/>
              <w:jc w:val="center"/>
              <w:rPr>
                <w:rFonts w:ascii="华文楷体" w:hAnsi="华文楷体" w:eastAsia="华文楷体" w:cs="华文楷体"/>
                <w:color w:val="auto"/>
                <w:sz w:val="22"/>
              </w:rPr>
            </w:pPr>
          </w:p>
        </w:tc>
      </w:tr>
      <w:tr w14:paraId="68927100">
        <w:tblPrEx>
          <w:tblCellMar>
            <w:top w:w="0" w:type="dxa"/>
            <w:left w:w="108" w:type="dxa"/>
            <w:bottom w:w="0" w:type="dxa"/>
            <w:right w:w="108" w:type="dxa"/>
          </w:tblCellMar>
        </w:tblPrEx>
        <w:trPr>
          <w:trHeight w:val="500" w:hRule="exact"/>
          <w:jc w:val="center"/>
        </w:trPr>
        <w:tc>
          <w:tcPr>
            <w:tcW w:w="510" w:type="dxa"/>
            <w:vMerge w:val="continue"/>
            <w:tcBorders>
              <w:left w:val="single" w:color="auto" w:sz="4" w:space="0"/>
            </w:tcBorders>
            <w:shd w:val="clear" w:color="auto" w:fill="FFFFFF"/>
            <w:vAlign w:val="center"/>
          </w:tcPr>
          <w:p w14:paraId="7A299F38">
            <w:pPr>
              <w:jc w:val="both"/>
              <w:rPr>
                <w:rFonts w:ascii="华文楷体" w:hAnsi="华文楷体" w:eastAsia="华文楷体" w:cs="华文楷体"/>
                <w:color w:val="auto"/>
                <w:sz w:val="36"/>
                <w:lang w:eastAsia="zh-CN"/>
              </w:rPr>
            </w:pPr>
          </w:p>
        </w:tc>
        <w:tc>
          <w:tcPr>
            <w:tcW w:w="815" w:type="dxa"/>
            <w:vMerge w:val="continue"/>
            <w:tcBorders>
              <w:left w:val="single" w:color="auto" w:sz="4" w:space="0"/>
              <w:right w:val="single" w:color="auto" w:sz="4" w:space="0"/>
            </w:tcBorders>
            <w:shd w:val="clear" w:color="auto" w:fill="FFFFFF"/>
          </w:tcPr>
          <w:p w14:paraId="24EBA95C">
            <w:pPr>
              <w:jc w:val="center"/>
              <w:rPr>
                <w:rFonts w:ascii="华文楷体" w:hAnsi="华文楷体" w:eastAsia="华文楷体" w:cs="华文楷体"/>
                <w:color w:val="auto"/>
                <w:sz w:val="36"/>
                <w:lang w:eastAsia="zh-CN"/>
              </w:rPr>
            </w:pPr>
          </w:p>
        </w:tc>
        <w:tc>
          <w:tcPr>
            <w:tcW w:w="1042" w:type="dxa"/>
            <w:vMerge w:val="continue"/>
            <w:tcBorders>
              <w:left w:val="single" w:color="auto" w:sz="4" w:space="0"/>
            </w:tcBorders>
            <w:shd w:val="clear" w:color="auto" w:fill="FFFFFF"/>
            <w:vAlign w:val="center"/>
          </w:tcPr>
          <w:p w14:paraId="37C51FBA">
            <w:pPr>
              <w:jc w:val="center"/>
              <w:rPr>
                <w:rFonts w:ascii="华文楷体" w:hAnsi="华文楷体" w:eastAsia="华文楷体" w:cs="华文楷体"/>
                <w:color w:val="auto"/>
                <w:sz w:val="36"/>
                <w:lang w:eastAsia="zh-CN"/>
              </w:rPr>
            </w:pPr>
          </w:p>
        </w:tc>
        <w:tc>
          <w:tcPr>
            <w:tcW w:w="1085" w:type="dxa"/>
            <w:vMerge w:val="continue"/>
            <w:tcBorders>
              <w:left w:val="single" w:color="auto" w:sz="4" w:space="0"/>
            </w:tcBorders>
            <w:shd w:val="clear" w:color="auto" w:fill="FFFFFF"/>
            <w:vAlign w:val="center"/>
          </w:tcPr>
          <w:p w14:paraId="41C2775B">
            <w:pPr>
              <w:jc w:val="center"/>
              <w:rPr>
                <w:rFonts w:ascii="华文楷体" w:hAnsi="华文楷体" w:eastAsia="华文楷体" w:cs="华文楷体"/>
                <w:color w:val="auto"/>
                <w:sz w:val="36"/>
                <w:lang w:eastAsia="zh-CN"/>
              </w:rPr>
            </w:pPr>
          </w:p>
        </w:tc>
        <w:tc>
          <w:tcPr>
            <w:tcW w:w="694" w:type="dxa"/>
            <w:tcBorders>
              <w:left w:val="single" w:color="auto" w:sz="4" w:space="0"/>
              <w:right w:val="single" w:color="auto" w:sz="4" w:space="0"/>
            </w:tcBorders>
            <w:shd w:val="clear" w:color="auto" w:fill="FFFFFF"/>
            <w:vAlign w:val="center"/>
          </w:tcPr>
          <w:p w14:paraId="1D20B9E5">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tcBorders>
              <w:left w:val="single" w:color="auto" w:sz="4" w:space="0"/>
            </w:tcBorders>
            <w:shd w:val="clear" w:color="auto" w:fill="FFFFFF"/>
            <w:vAlign w:val="center"/>
          </w:tcPr>
          <w:p w14:paraId="14D4278A">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tcBorders>
              <w:left w:val="single" w:color="auto" w:sz="4" w:space="0"/>
            </w:tcBorders>
            <w:shd w:val="clear" w:color="auto" w:fill="FFFFFF"/>
            <w:vAlign w:val="center"/>
          </w:tcPr>
          <w:p w14:paraId="51C048C4">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tcBorders>
              <w:left w:val="single" w:color="auto" w:sz="4" w:space="0"/>
            </w:tcBorders>
            <w:shd w:val="clear" w:color="auto" w:fill="FFFFFF"/>
            <w:vAlign w:val="center"/>
          </w:tcPr>
          <w:p w14:paraId="1D84DCF1">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28" w:type="dxa"/>
            <w:vMerge w:val="continue"/>
            <w:tcBorders>
              <w:left w:val="single" w:color="auto" w:sz="4" w:space="0"/>
            </w:tcBorders>
            <w:shd w:val="clear" w:color="auto" w:fill="FFFFFF"/>
            <w:vAlign w:val="center"/>
          </w:tcPr>
          <w:p w14:paraId="0B452C4D">
            <w:pPr>
              <w:jc w:val="center"/>
              <w:rPr>
                <w:rFonts w:ascii="华文楷体" w:hAnsi="华文楷体" w:eastAsia="华文楷体" w:cs="华文楷体"/>
                <w:b/>
                <w:bCs/>
                <w:color w:val="auto"/>
                <w:kern w:val="44"/>
                <w:sz w:val="36"/>
                <w:lang w:eastAsia="zh-CN"/>
              </w:rPr>
            </w:pPr>
          </w:p>
        </w:tc>
        <w:tc>
          <w:tcPr>
            <w:tcW w:w="1020" w:type="dxa"/>
            <w:vMerge w:val="continue"/>
            <w:tcBorders>
              <w:left w:val="single" w:color="auto" w:sz="4" w:space="0"/>
            </w:tcBorders>
            <w:shd w:val="clear" w:color="auto" w:fill="FFFFFF"/>
            <w:vAlign w:val="center"/>
          </w:tcPr>
          <w:p w14:paraId="078DE97A">
            <w:pPr>
              <w:jc w:val="center"/>
              <w:rPr>
                <w:rFonts w:ascii="华文楷体" w:hAnsi="华文楷体" w:eastAsia="华文楷体" w:cs="华文楷体"/>
                <w:b/>
                <w:bCs/>
                <w:color w:val="auto"/>
                <w:kern w:val="44"/>
                <w:sz w:val="36"/>
                <w:lang w:eastAsia="zh-CN"/>
              </w:rPr>
            </w:pPr>
          </w:p>
        </w:tc>
        <w:tc>
          <w:tcPr>
            <w:tcW w:w="1035" w:type="dxa"/>
            <w:vMerge w:val="continue"/>
            <w:tcBorders>
              <w:left w:val="single" w:color="auto" w:sz="4" w:space="0"/>
              <w:right w:val="single" w:color="auto" w:sz="4" w:space="0"/>
            </w:tcBorders>
            <w:shd w:val="clear" w:color="auto" w:fill="FFFFFF"/>
          </w:tcPr>
          <w:p w14:paraId="77B0BD92">
            <w:pPr>
              <w:jc w:val="center"/>
              <w:rPr>
                <w:rFonts w:ascii="华文楷体" w:hAnsi="华文楷体" w:eastAsia="华文楷体" w:cs="华文楷体"/>
                <w:b/>
                <w:bCs/>
                <w:color w:val="auto"/>
                <w:kern w:val="44"/>
                <w:sz w:val="36"/>
              </w:rPr>
            </w:pPr>
          </w:p>
        </w:tc>
        <w:tc>
          <w:tcPr>
            <w:tcW w:w="915" w:type="dxa"/>
            <w:vMerge w:val="continue"/>
            <w:tcBorders>
              <w:left w:val="single" w:color="auto" w:sz="4" w:space="0"/>
            </w:tcBorders>
            <w:shd w:val="clear" w:color="auto" w:fill="FFFFFF"/>
            <w:vAlign w:val="center"/>
          </w:tcPr>
          <w:p w14:paraId="5EC71526">
            <w:pPr>
              <w:jc w:val="center"/>
              <w:rPr>
                <w:rFonts w:ascii="华文楷体" w:hAnsi="华文楷体" w:eastAsia="华文楷体" w:cs="华文楷体"/>
                <w:color w:val="auto"/>
                <w:sz w:val="36"/>
              </w:rPr>
            </w:pPr>
          </w:p>
        </w:tc>
        <w:tc>
          <w:tcPr>
            <w:tcW w:w="570" w:type="dxa"/>
            <w:vMerge w:val="continue"/>
            <w:tcBorders>
              <w:left w:val="single" w:color="auto" w:sz="4" w:space="0"/>
              <w:right w:val="single" w:color="auto" w:sz="4" w:space="0"/>
            </w:tcBorders>
            <w:shd w:val="clear" w:color="auto" w:fill="FFFFFF"/>
            <w:vAlign w:val="center"/>
          </w:tcPr>
          <w:p w14:paraId="380FEB1A">
            <w:pPr>
              <w:jc w:val="center"/>
              <w:rPr>
                <w:rFonts w:ascii="华文楷体" w:hAnsi="华文楷体" w:eastAsia="华文楷体" w:cs="华文楷体"/>
                <w:b/>
                <w:bCs/>
                <w:color w:val="auto"/>
                <w:kern w:val="44"/>
                <w:sz w:val="36"/>
              </w:rPr>
            </w:pPr>
          </w:p>
        </w:tc>
      </w:tr>
      <w:tr w14:paraId="6399680C">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0EE67408">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15" w:type="dxa"/>
            <w:tcBorders>
              <w:top w:val="single" w:color="auto" w:sz="4" w:space="0"/>
              <w:left w:val="single" w:color="auto" w:sz="4" w:space="0"/>
              <w:right w:val="single" w:color="auto" w:sz="4" w:space="0"/>
            </w:tcBorders>
            <w:shd w:val="clear" w:color="auto" w:fill="FFFFFF"/>
          </w:tcPr>
          <w:p w14:paraId="78077529">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14:paraId="702CC651">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53951400">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52DE36E0">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7A1AF2F3">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182AEFCA">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1AFA0809">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14:paraId="7A5403FB">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14:paraId="50B2383E">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14:paraId="11213513">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14:paraId="170FACAD">
            <w:pPr>
              <w:jc w:val="center"/>
              <w:rPr>
                <w:rFonts w:ascii="华文楷体" w:hAnsi="华文楷体" w:eastAsia="华文楷体" w:cs="华文楷体"/>
                <w:color w:val="auto"/>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14:paraId="185FEE69">
            <w:pPr>
              <w:jc w:val="center"/>
              <w:rPr>
                <w:rFonts w:ascii="华文楷体" w:hAnsi="华文楷体" w:eastAsia="华文楷体" w:cs="华文楷体"/>
                <w:b/>
                <w:bCs/>
                <w:color w:val="auto"/>
                <w:kern w:val="44"/>
                <w:sz w:val="15"/>
                <w:szCs w:val="10"/>
              </w:rPr>
            </w:pPr>
          </w:p>
        </w:tc>
      </w:tr>
      <w:tr w14:paraId="1A447761">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14:paraId="477EFDF6">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2</w:t>
            </w:r>
          </w:p>
        </w:tc>
        <w:tc>
          <w:tcPr>
            <w:tcW w:w="815" w:type="dxa"/>
            <w:tcBorders>
              <w:top w:val="single" w:color="auto" w:sz="4" w:space="0"/>
              <w:left w:val="single" w:color="auto" w:sz="4" w:space="0"/>
              <w:right w:val="single" w:color="auto" w:sz="4" w:space="0"/>
            </w:tcBorders>
            <w:shd w:val="clear" w:color="auto" w:fill="FFFFFF"/>
          </w:tcPr>
          <w:p w14:paraId="6C3170DE">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14:paraId="2FDD9FEB">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14:paraId="4801D508">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14:paraId="223EA7DC">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14:paraId="3811DFD2">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14:paraId="15E44114">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14:paraId="671B565C">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14:paraId="1BAE12F6">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14:paraId="7336C627">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14:paraId="5EAE0EED">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14:paraId="3BD45B8D">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14:paraId="47981BEF">
            <w:pPr>
              <w:jc w:val="center"/>
              <w:rPr>
                <w:rFonts w:ascii="华文楷体" w:hAnsi="华文楷体" w:eastAsia="华文楷体" w:cs="华文楷体"/>
                <w:b/>
                <w:bCs/>
                <w:color w:val="auto"/>
                <w:kern w:val="44"/>
                <w:sz w:val="15"/>
                <w:szCs w:val="10"/>
              </w:rPr>
            </w:pPr>
          </w:p>
        </w:tc>
      </w:tr>
      <w:tr w14:paraId="45A89FC5">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59AC7565">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3</w:t>
            </w: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06F97188">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6851E305">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5D1A0260">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0D368DA0">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7376D4DC">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3A38566C">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59FDBC96">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58CC2AED">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7322F428">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171CC0C3">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547BBEA1">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0025D0C1">
            <w:pPr>
              <w:jc w:val="center"/>
              <w:rPr>
                <w:rFonts w:ascii="华文楷体" w:hAnsi="华文楷体" w:eastAsia="华文楷体" w:cs="华文楷体"/>
                <w:b/>
                <w:bCs/>
                <w:color w:val="auto"/>
                <w:kern w:val="44"/>
                <w:sz w:val="15"/>
                <w:szCs w:val="10"/>
              </w:rPr>
            </w:pPr>
          </w:p>
        </w:tc>
      </w:tr>
      <w:tr w14:paraId="42ACF3C6">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161AE6AA">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56E0B248">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464E0D12">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71D7D328">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0C476789">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365E1356">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2AA6EE17">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0FEB78C9">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19A8512E">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1694E784">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2D1CE6A5">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14C643D5">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64EFBDA">
            <w:pPr>
              <w:jc w:val="center"/>
              <w:rPr>
                <w:rFonts w:ascii="华文楷体" w:hAnsi="华文楷体" w:eastAsia="华文楷体" w:cs="华文楷体"/>
                <w:b/>
                <w:bCs/>
                <w:color w:val="auto"/>
                <w:kern w:val="44"/>
                <w:sz w:val="15"/>
                <w:szCs w:val="10"/>
              </w:rPr>
            </w:pPr>
          </w:p>
        </w:tc>
      </w:tr>
      <w:tr w14:paraId="4B037865">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14:paraId="0A2F0D5F">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14:paraId="007BC64B">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14:paraId="6177745D">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14:paraId="2AAAB14B">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14:paraId="689CF36B">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14:paraId="623CF083">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14:paraId="4DAD5E52">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14:paraId="4B1A2D3F">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14:paraId="66B6C8CA">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14:paraId="03F5B2B5">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14:paraId="551114F4">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14:paraId="3287EF40">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49722A7C">
            <w:pPr>
              <w:jc w:val="center"/>
              <w:rPr>
                <w:rFonts w:ascii="华文楷体" w:hAnsi="华文楷体" w:eastAsia="华文楷体" w:cs="华文楷体"/>
                <w:b/>
                <w:bCs/>
                <w:color w:val="auto"/>
                <w:kern w:val="44"/>
                <w:sz w:val="15"/>
                <w:szCs w:val="10"/>
              </w:rPr>
            </w:pPr>
          </w:p>
        </w:tc>
      </w:tr>
    </w:tbl>
    <w:p w14:paraId="0A3B9D6D">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（二）入股土地上的附属建筑和资产情况现状描述：</w:t>
      </w:r>
      <w:r>
        <w:rPr>
          <w:rFonts w:ascii="仿宋_GB2312" w:eastAsia="仿宋_GB2312" w:cs="方正仿宋_GBK"/>
          <w:color w:val="auto"/>
          <w:sz w:val="28"/>
          <w:szCs w:val="28"/>
          <w:lang w:eastAsia="zh-CN" w:bidi="ar-SA"/>
        </w:rPr>
        <w:t xml:space="preserve"> </w:t>
      </w:r>
    </w:p>
    <w:p w14:paraId="62B9DBCB">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66BCDFC5">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7F823E1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入股土地上的附属建筑和资产的处置方式描述（可另附件）： </w:t>
      </w:r>
    </w:p>
    <w:p w14:paraId="3A3EE67E">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39B22AFA">
      <w:pPr>
        <w:pStyle w:val="17"/>
        <w:spacing w:after="0" w:line="520" w:lineRule="exact"/>
        <w:ind w:firstLine="560" w:firstLineChars="200"/>
        <w:jc w:val="both"/>
        <w:rPr>
          <w:rFonts w:ascii="仿宋_GB2312" w:cs="方正仿宋_GBK" w:eastAsiaTheme="minorEastAsia"/>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40290421">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、入股</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14:paraId="013967C2">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5D67BF02">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四、入股期限</w:t>
      </w:r>
    </w:p>
    <w:p w14:paraId="5EF5473B">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入股期限自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14:paraId="4F216BEF">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五、入股土地交付时间</w:t>
      </w:r>
    </w:p>
    <w:p w14:paraId="603A27B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11B5CBE4">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六、股份分红及支付方式</w:t>
      </w:r>
    </w:p>
    <w:p w14:paraId="58E812BE">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（一）股份分红标准</w:t>
      </w:r>
    </w:p>
    <w:p w14:paraId="6D52A8D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bidi="ar-SA"/>
        </w:rPr>
        <w:t>双方当事人约定</w:t>
      </w:r>
      <w:r>
        <w:rPr>
          <w:rFonts w:ascii="仿宋_GB2312" w:eastAsia="仿宋_GB2312" w:cs="方正仿宋_GBK"/>
          <w:color w:val="auto"/>
          <w:sz w:val="28"/>
          <w:szCs w:val="28"/>
          <w:lang w:bidi="ar-SA"/>
        </w:rPr>
        <w:t>入股土地</w:t>
      </w:r>
      <w:r>
        <w:rPr>
          <w:rFonts w:hint="eastAsia" w:ascii="仿宋_GB2312" w:eastAsia="仿宋_GB2312" w:cs="方正仿宋_GBK"/>
          <w:color w:val="auto"/>
          <w:sz w:val="28"/>
          <w:szCs w:val="28"/>
          <w:lang w:bidi="ar-SA"/>
        </w:rPr>
        <w:t>所占的</w:t>
      </w:r>
      <w:r>
        <w:rPr>
          <w:rFonts w:hint="eastAsia" w:ascii="仿宋_GB2312" w:eastAsia="仿宋_GB2312" w:cs="方正仿宋_GBK"/>
          <w:color w:val="auto"/>
          <w:sz w:val="28"/>
          <w:szCs w:val="28"/>
          <w:lang w:eastAsia="zh-CN" w:bidi="ar-SA"/>
        </w:rPr>
        <w:t>□出资额</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r>
        <w:rPr>
          <w:rFonts w:ascii="仿宋_GB2312" w:eastAsia="PMingLiU" w:cs="方正仿宋_GBK"/>
          <w:color w:val="auto"/>
          <w:sz w:val="28"/>
          <w:szCs w:val="28"/>
          <w:lang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33450183">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种股份分红标准。</w:t>
      </w:r>
    </w:p>
    <w:p w14:paraId="5B13B7FF">
      <w:pPr>
        <w:pStyle w:val="17"/>
        <w:tabs>
          <w:tab w:val="left" w:pos="312"/>
        </w:tabs>
        <w:spacing w:after="0" w:line="520" w:lineRule="exact"/>
        <w:ind w:left="640" w:firstLine="56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按股分红。即根据□出资额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1BDCEC8E">
      <w:pPr>
        <w:pStyle w:val="17"/>
        <w:numPr>
          <w:ilvl w:val="255"/>
          <w:numId w:val="0"/>
        </w:numPr>
        <w:spacing w:after="0" w:line="520" w:lineRule="exact"/>
        <w:ind w:firstLine="560"/>
        <w:jc w:val="both"/>
        <w:rPr>
          <w:rFonts w:ascii="仿宋_GB2312" w:eastAsia="PMingLiU" w:cs="方正仿宋_GBK"/>
          <w:color w:val="auto"/>
          <w:sz w:val="28"/>
          <w:szCs w:val="28"/>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分配盈余或者利润。</w:t>
      </w:r>
    </w:p>
    <w:p w14:paraId="136663B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保底收益+按股分红。保底收益每亩每年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年调整一次保底收益。具体调整方式：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66712BA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按股分红根据□出资额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分配盈余或者利润。</w:t>
      </w:r>
    </w:p>
    <w:p w14:paraId="209C78F6">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w:t>
      </w:r>
      <w:r>
        <w:rPr>
          <w:rFonts w:hint="eastAsia" w:ascii="仿宋_GB2312" w:eastAsia="仿宋_GB2312" w:cs="方正仿宋_GBK"/>
          <w:color w:val="auto"/>
          <w:sz w:val="28"/>
          <w:szCs w:val="28"/>
          <w:lang w:eastAsia="zh-CN" w:bidi="ar-SA"/>
        </w:rPr>
        <w:t>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22F15BCC">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（二）股份分红支付</w:t>
      </w:r>
    </w:p>
    <w:p w14:paraId="32405990">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种方式支付股份分红。</w:t>
      </w:r>
    </w:p>
    <w:p w14:paraId="738EDC57">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14:paraId="5ECF9D7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w:t>
      </w:r>
      <w:r>
        <w:rPr>
          <w:rFonts w:hint="eastAsia" w:cs="方正仿宋_GBK" w:asciiTheme="minorEastAsia" w:hAnsiTheme="minorEastAsia" w:eastAsiaTheme="minorEastAsia"/>
          <w:color w:val="auto"/>
          <w:sz w:val="28"/>
          <w:szCs w:val="28"/>
          <w:lang w:bidi="ar-SA"/>
        </w:rPr>
        <w:t>。</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□后一）年保底收益</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p>
    <w:p w14:paraId="2FA8375F">
      <w:pPr>
        <w:pStyle w:val="17"/>
        <w:spacing w:after="0" w:line="520" w:lineRule="exact"/>
        <w:ind w:firstLine="56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14:paraId="22217297">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403C33C2">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7B0EC414">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54E9A48B">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5909ACB3">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46C44478">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32165002">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5E951402">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2F1DF94C">
      <w:pPr>
        <w:pStyle w:val="17"/>
        <w:spacing w:after="0" w:line="520" w:lineRule="exact"/>
        <w:ind w:left="638" w:leftChars="266"/>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566FAFB6">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5478C0A2">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301934F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1.要求乙方按合同约定支付股份分红；</w:t>
      </w:r>
    </w:p>
    <w:p w14:paraId="33C31C28">
      <w:pPr>
        <w:pStyle w:val="17"/>
        <w:spacing w:after="0" w:line="520" w:lineRule="exact"/>
        <w:ind w:firstLine="560" w:firstLineChars="200"/>
        <w:jc w:val="both"/>
        <w:rPr>
          <w:rFonts w:ascii="仿宋_GB2312" w:eastAsia="PMingLiU" w:cs="方正仿宋_GBK"/>
          <w:color w:val="FF0000"/>
          <w:sz w:val="28"/>
          <w:szCs w:val="28"/>
          <w:lang w:bidi="ar-SA"/>
        </w:rPr>
      </w:pPr>
      <w:r>
        <w:rPr>
          <w:rFonts w:hint="eastAsia" w:ascii="仿宋_GB2312" w:eastAsia="仿宋_GB2312" w:cs="方正仿宋_GBK"/>
          <w:color w:val="auto"/>
          <w:sz w:val="28"/>
          <w:szCs w:val="28"/>
          <w:lang w:eastAsia="zh-CN" w:bidi="ar-SA"/>
        </w:rPr>
        <w:t>2.按照合同约定和乙方章程规定行使成员或者股东权利；</w:t>
      </w:r>
    </w:p>
    <w:p w14:paraId="2268F8F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3.监督乙方按合同约定的用途依法合理利用和保护入股土地；</w:t>
      </w:r>
    </w:p>
    <w:p w14:paraId="4C7AFF4A">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4.制止乙</w:t>
      </w:r>
      <w:r>
        <w:rPr>
          <w:rFonts w:hint="eastAsia" w:ascii="仿宋_GB2312" w:eastAsia="仿宋_GB2312" w:cs="方正仿宋_GBK"/>
          <w:color w:val="auto"/>
          <w:sz w:val="28"/>
          <w:szCs w:val="28"/>
          <w:lang w:val="en-US" w:eastAsia="zh-CN" w:bidi="ar-SA"/>
        </w:rPr>
        <w:t>方损害入股土地和农业资源的行为；</w:t>
      </w:r>
    </w:p>
    <w:p w14:paraId="2043646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5.入股期限届满后收回土地经营权；</w:t>
      </w:r>
    </w:p>
    <w:p w14:paraId="225E1478">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6.其他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1B1BB2DA">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33AFE86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1.按照合同约定交付入股土地；</w:t>
      </w:r>
    </w:p>
    <w:p w14:paraId="5066544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日内依据《中华人民共和国农村土地承包法》第三十六条的规定向发包方备案；</w:t>
      </w:r>
    </w:p>
    <w:p w14:paraId="5C4CB83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14:paraId="63DBDFD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4.其他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6ABECDE5">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4CA94BB3">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696E40FA">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1.要求甲方按照合同约定交付入股土地；</w:t>
      </w:r>
    </w:p>
    <w:p w14:paraId="75957BE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14:paraId="488FD85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3.经甲方同意，乙方依法投资改良土壤，建设农业生产附属、配套设施，</w:t>
      </w:r>
      <w:bookmarkStart w:id="0" w:name="_Hlk79071719"/>
      <w:r>
        <w:rPr>
          <w:rFonts w:hint="eastAsia" w:ascii="仿宋_GB2312" w:eastAsia="仿宋_GB2312" w:cs="方正仿宋_GBK"/>
          <w:color w:val="auto"/>
          <w:sz w:val="28"/>
          <w:szCs w:val="28"/>
          <w:lang w:eastAsia="zh-CN" w:bidi="ar-SA"/>
        </w:rPr>
        <w:t>并有权按照合同约定对其投资部分获得合理补偿</w:t>
      </w:r>
      <w:bookmarkEnd w:id="0"/>
      <w:r>
        <w:rPr>
          <w:rFonts w:hint="eastAsia" w:ascii="仿宋_GB2312" w:eastAsia="仿宋_GB2312" w:cs="方正仿宋_GBK"/>
          <w:color w:val="auto"/>
          <w:sz w:val="28"/>
          <w:szCs w:val="28"/>
          <w:lang w:eastAsia="zh-CN" w:bidi="ar-SA"/>
        </w:rPr>
        <w:t>；</w:t>
      </w:r>
    </w:p>
    <w:p w14:paraId="49C2F94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.入股期限届满，有权在同等条件下优先续约</w:t>
      </w:r>
      <w:r>
        <w:rPr>
          <w:rFonts w:ascii="仿宋_GB2312" w:eastAsia="仿宋_GB2312" w:cs="方正仿宋_GBK"/>
          <w:color w:val="auto"/>
          <w:sz w:val="28"/>
          <w:szCs w:val="28"/>
          <w:lang w:eastAsia="zh-CN" w:bidi="ar-SA"/>
        </w:rPr>
        <w:t>；</w:t>
      </w:r>
    </w:p>
    <w:p w14:paraId="4A127DA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41DCD36A">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370C834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1.按照合同约定及时接受入股</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支付股份分红；</w:t>
      </w:r>
    </w:p>
    <w:p w14:paraId="6C415669">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2.保障甲方按照合同约定和章程规定行使成员或者股东权利；</w:t>
      </w:r>
    </w:p>
    <w:p w14:paraId="4CB3764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.在法律法规政策规定和合同约定允许范围内合理利用入股土地，确保农地农用，符合当地粮食生产等产业规划，不得弃耕抛荒，不得破坏农业综合生产能力和农业生态环境；</w:t>
      </w:r>
    </w:p>
    <w:p w14:paraId="5F0CFE5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.依据有关法律法规保护入股土地，禁止改变入股土地的农业用途，禁止占用入股土地建窑、建坟或者擅自在入股土地上建房、挖砂、采石、采矿、取土等，禁止占用入股的永久基本农田发展林果业和挖塘养鱼；</w:t>
      </w:r>
    </w:p>
    <w:p w14:paraId="6834567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val="en-US" w:eastAsia="zh-CN"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288B037C">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2F68D4A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（一）甲方同意乙方依法</w:t>
      </w:r>
    </w:p>
    <w:p w14:paraId="0EB68925">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 □投资改良土壤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7209CACD">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707ED2B4">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174F79A4">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（二）该入股土地的财政补贴等归属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lang w:eastAsia="zh-CN" w:bidi="ar-SA"/>
        </w:rPr>
        <w:t>。</w:t>
      </w:r>
    </w:p>
    <w:p w14:paraId="709841F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 xml:space="preserve"> □缴纳</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10EBEAA9">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（四）本合同期限内，入股土地被依法征收、征用、占用时，有关地上附着物及青苗补偿费的归属：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p>
    <w:p w14:paraId="65F9BB9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w:t>
      </w:r>
      <w:r>
        <w:rPr>
          <w:rFonts w:hint="eastAsia" w:ascii="仿宋_GB2312" w:eastAsia="仿宋_GB2312" w:cs="方正仿宋_GBK"/>
          <w:color w:val="auto"/>
          <w:sz w:val="28"/>
          <w:szCs w:val="28"/>
          <w:lang w:val="en-US" w:eastAsia="zh-CN" w:bidi="ar-SA"/>
        </w:rPr>
        <w:t>事</w:t>
      </w:r>
      <w:r>
        <w:rPr>
          <w:rFonts w:hint="eastAsia" w:ascii="仿宋_GB2312" w:eastAsia="仿宋_GB2312" w:cs="方正仿宋_GBK"/>
          <w:color w:val="auto"/>
          <w:sz w:val="28"/>
          <w:szCs w:val="28"/>
          <w:lang w:eastAsia="zh-CN" w:bidi="ar-SA"/>
        </w:rPr>
        <w:t>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hAnsi="仿宋_GB2312" w:eastAsia="仿宋_GB2312" w:cs="仿宋_GB2312"/>
          <w:color w:val="auto"/>
          <w:sz w:val="28"/>
          <w:szCs w:val="28"/>
          <w:lang w:val="en-US" w:eastAsia="zh-CN" w:bidi="ar-SA"/>
        </w:rPr>
        <w:t>。</w:t>
      </w:r>
    </w:p>
    <w:p w14:paraId="743FD3F5">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14:paraId="4D421E3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r>
        <w:rPr>
          <w:rFonts w:ascii="仿宋_GB2312" w:eastAsia="仿宋_GB2312" w:cs="方正仿宋_GBK"/>
          <w:color w:val="auto"/>
          <w:sz w:val="28"/>
          <w:szCs w:val="28"/>
          <w:lang w:eastAsia="zh-CN" w:bidi="ar-SA"/>
        </w:rPr>
        <w:t xml:space="preserve"> </w:t>
      </w:r>
    </w:p>
    <w:p w14:paraId="0AA024E7">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（二）如乙方在合同期满后需要继续经营该入股土地，必须在合同期满前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日内将原入股的土地交还给甲方。</w:t>
      </w:r>
    </w:p>
    <w:p w14:paraId="1F1A520F">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1" w:name="_Hlk79141334"/>
      <w:r>
        <w:rPr>
          <w:rFonts w:hint="eastAsia" w:ascii="仿宋_GB2312" w:eastAsia="仿宋_GB2312" w:cs="方正仿宋_GBK"/>
          <w:color w:val="auto"/>
          <w:sz w:val="28"/>
          <w:szCs w:val="28"/>
          <w:lang w:eastAsia="zh-CN" w:bidi="ar-SA"/>
        </w:rPr>
        <w:t>合同到期或者未到期由甲方依法提前收回入股土地时，乙方依法</w:t>
      </w:r>
      <w:bookmarkEnd w:id="1"/>
      <w:r>
        <w:rPr>
          <w:rFonts w:hint="eastAsia" w:ascii="仿宋_GB2312" w:eastAsia="仿宋_GB2312" w:cs="方正仿宋_GBK"/>
          <w:color w:val="auto"/>
          <w:sz w:val="28"/>
          <w:szCs w:val="28"/>
          <w:lang w:eastAsia="zh-CN" w:bidi="ar-SA"/>
        </w:rPr>
        <w:t>投资建设的农业生产附属、配套设施处置方式：</w:t>
      </w:r>
    </w:p>
    <w:p w14:paraId="41CBF48E">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5688E4FD">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63C3B1EA">
      <w:pPr>
        <w:pStyle w:val="17"/>
        <w:spacing w:after="0" w:line="48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46C8C32D">
      <w:pPr>
        <w:pStyle w:val="17"/>
        <w:spacing w:after="0" w:line="480" w:lineRule="exact"/>
        <w:ind w:firstLine="560" w:firstLineChars="200"/>
        <w:jc w:val="both"/>
        <w:rPr>
          <w:rFonts w:ascii="仿宋_GB2312" w:eastAsia="仿宋_GB2312" w:cs="方正仿宋_GBK"/>
          <w:color w:val="auto"/>
          <w:sz w:val="28"/>
          <w:szCs w:val="28"/>
          <w:lang w:eastAsia="zh-CN" w:bidi="ar-SA"/>
        </w:rPr>
      </w:pPr>
      <w:bookmarkStart w:id="2" w:name="_Hlk79141386"/>
      <w:bookmarkStart w:id="3" w:name="_Hlk79141378"/>
      <w:r>
        <w:rPr>
          <w:rFonts w:hint="eastAsia" w:ascii="仿宋_GB2312" w:eastAsia="仿宋_GB2312" w:cs="方正仿宋_GBK"/>
          <w:color w:val="auto"/>
          <w:sz w:val="28"/>
          <w:szCs w:val="28"/>
          <w:lang w:eastAsia="zh-CN" w:bidi="ar-SA"/>
        </w:rPr>
        <w:t>□由乙方恢复原状。</w:t>
      </w:r>
      <w:bookmarkEnd w:id="2"/>
    </w:p>
    <w:bookmarkEnd w:id="3"/>
    <w:p w14:paraId="5CD649A0">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hAnsi="仿宋_GB2312" w:eastAsia="仿宋_GB2312" w:cs="仿宋_GB2312"/>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6C4FF4FD">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14:paraId="4C21EEE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r>
        <w:rPr>
          <w:rFonts w:ascii="仿宋_GB2312" w:eastAsia="仿宋_GB2312" w:cs="方正仿宋_GBK"/>
          <w:color w:val="auto"/>
          <w:sz w:val="28"/>
          <w:szCs w:val="28"/>
          <w:lang w:eastAsia="zh-CN" w:bidi="ar-SA"/>
        </w:rPr>
        <w:t xml:space="preserve"> </w:t>
      </w:r>
    </w:p>
    <w:p w14:paraId="186F73AF">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日，乙方有权解除合同，甲方应当赔偿损失。</w:t>
      </w:r>
    </w:p>
    <w:p w14:paraId="14FB6656">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（三）甲方入股的土地存在权属纠纷或经济纠纷，致使合同全部或部分不能履行的，甲方应当赔偿损失。</w:t>
      </w:r>
    </w:p>
    <w:p w14:paraId="26A7109D">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64B2F000">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（五）乙方应按照合同规定按时足额向甲方支付股份分红，逾期一日应向甲方支付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14:paraId="3879D221">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（六）乙方擅自改变入股土地的农业用途、弃耕抛荒连续两年以上、给入股土地造成严重损害或者严重破坏土地生态环境的，甲方有权解除合同、收回该土地经营权，并要求乙方赔偿损失。</w:t>
      </w:r>
    </w:p>
    <w:p w14:paraId="376E50C5">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（七）合同期限届满的，乙方应当按照合同约定将原入股土地交还给甲方，逾期一日应向甲方支付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w:t>
      </w:r>
    </w:p>
    <w:p w14:paraId="66345BB5">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7B6671D9">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14:paraId="06F895AD">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6D6180BD">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14:paraId="023BC523">
      <w:pPr>
        <w:pStyle w:val="17"/>
        <w:spacing w:after="0" w:line="48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cs="方正仿宋_GBK" w:asciiTheme="minorEastAsia" w:hAnsiTheme="minorEastAsia" w:eastAsiaTheme="minorEastAsia"/>
          <w:color w:val="auto"/>
          <w:sz w:val="28"/>
          <w:szCs w:val="28"/>
          <w:lang w:eastAsia="zh-CN" w:bidi="ar-SA"/>
        </w:rPr>
        <w:t>。</w:t>
      </w:r>
      <w:r>
        <w:rPr>
          <w:rFonts w:ascii="仿宋_GB2312" w:eastAsia="PMingLiU" w:cs="方正仿宋_GBK"/>
          <w:color w:val="auto"/>
          <w:sz w:val="28"/>
          <w:szCs w:val="28"/>
          <w:u w:val="single"/>
          <w:lang w:bidi="ar-SA"/>
        </w:rPr>
        <w:t xml:space="preserve">                  </w:t>
      </w:r>
    </w:p>
    <w:p w14:paraId="2CB6F0AA">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14:paraId="27CCAE2D">
      <w:pPr>
        <w:pStyle w:val="17"/>
        <w:spacing w:after="0" w:line="480" w:lineRule="exact"/>
        <w:ind w:firstLine="640" w:firstLineChars="200"/>
        <w:rPr>
          <w:rFonts w:ascii="仿宋_GB2312" w:eastAsia="PMingLiU" w:cs="方正仿宋_GBK"/>
          <w:color w:val="auto"/>
          <w:sz w:val="32"/>
          <w:szCs w:val="32"/>
          <w:lang w:bidi="ar-SA"/>
        </w:rPr>
      </w:pPr>
    </w:p>
    <w:p w14:paraId="73094F1D">
      <w:pPr>
        <w:pStyle w:val="17"/>
        <w:spacing w:after="0" w:line="480" w:lineRule="exact"/>
        <w:ind w:firstLine="640" w:firstLineChars="200"/>
        <w:rPr>
          <w:rFonts w:ascii="仿宋_GB2312" w:eastAsia="PMingLiU" w:cs="方正仿宋_GBK"/>
          <w:color w:val="auto"/>
          <w:sz w:val="32"/>
          <w:szCs w:val="32"/>
          <w:lang w:bidi="ar-SA"/>
        </w:rPr>
      </w:pPr>
    </w:p>
    <w:p w14:paraId="7104CB59">
      <w:pPr>
        <w:pStyle w:val="17"/>
        <w:spacing w:after="0" w:line="480" w:lineRule="exact"/>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7AA7B819">
      <w:pPr>
        <w:pStyle w:val="17"/>
        <w:spacing w:after="0" w:line="480" w:lineRule="exact"/>
        <w:rPr>
          <w:rFonts w:ascii="仿宋_GB2312" w:eastAsia="仿宋_GB2312" w:cs="方正仿宋_GBK"/>
          <w:color w:val="auto"/>
          <w:sz w:val="28"/>
          <w:szCs w:val="28"/>
          <w:lang w:eastAsia="zh-CN" w:bidi="ar-SA"/>
        </w:rPr>
      </w:pPr>
    </w:p>
    <w:p w14:paraId="76D5E22D">
      <w:pPr>
        <w:pStyle w:val="17"/>
        <w:spacing w:after="0" w:line="48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法定代表人（负责人）签字：</w:t>
      </w:r>
    </w:p>
    <w:p w14:paraId="46606DEC">
      <w:pPr>
        <w:pStyle w:val="17"/>
        <w:spacing w:after="0" w:line="480" w:lineRule="exact"/>
        <w:rPr>
          <w:rFonts w:ascii="仿宋_GB2312" w:eastAsia="仿宋_GB2312" w:cs="方正仿宋_GBK"/>
          <w:color w:val="auto"/>
          <w:sz w:val="28"/>
          <w:szCs w:val="28"/>
          <w:lang w:eastAsia="zh-CN" w:bidi="ar-SA"/>
        </w:rPr>
      </w:pPr>
    </w:p>
    <w:p w14:paraId="2DA640C7">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2422E451">
      <w:pPr>
        <w:pStyle w:val="17"/>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14:paraId="4ADC86C4">
      <w:pPr>
        <w:widowControl/>
        <w:rPr>
          <w:rFonts w:ascii="仿宋_GB2312" w:hAnsi="MingLiU" w:eastAsia="仿宋_GB2312" w:cs="方正仿宋_GBK"/>
          <w:color w:val="auto"/>
          <w:sz w:val="28"/>
          <w:szCs w:val="28"/>
          <w:lang w:val="zh-TW" w:eastAsia="zh-TW" w:bidi="ar-SA"/>
        </w:rPr>
      </w:pPr>
      <w:r>
        <w:rPr>
          <w:rFonts w:ascii="仿宋_GB2312" w:eastAsia="仿宋_GB2312" w:cs="方正仿宋_GBK"/>
          <w:color w:val="auto"/>
          <w:sz w:val="28"/>
          <w:szCs w:val="28"/>
          <w:lang w:eastAsia="zh-CN" w:bidi="ar-SA"/>
        </w:rPr>
        <w:br w:type="page"/>
      </w:r>
    </w:p>
    <w:p w14:paraId="57B39452">
      <w:pPr>
        <w:pStyle w:val="17"/>
        <w:spacing w:after="0" w:line="520" w:lineRule="exact"/>
        <w:rPr>
          <w:rFonts w:ascii="黑体" w:hAnsi="黑体" w:eastAsia="黑体" w:cs="华文黑体"/>
          <w:color w:val="auto"/>
          <w:sz w:val="32"/>
          <w:szCs w:val="32"/>
          <w:lang w:eastAsia="zh-CN"/>
        </w:rPr>
        <w:sectPr>
          <w:footerReference r:id="rId4"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22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5"/>
        <w:gridCol w:w="1559"/>
        <w:gridCol w:w="993"/>
        <w:gridCol w:w="992"/>
      </w:tblGrid>
      <w:tr w14:paraId="353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19B7EB2">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序号</w:t>
            </w:r>
          </w:p>
        </w:tc>
        <w:tc>
          <w:tcPr>
            <w:tcW w:w="3685" w:type="dxa"/>
            <w:vAlign w:val="center"/>
          </w:tcPr>
          <w:p w14:paraId="667DCACF">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14:paraId="1A305B2A">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993" w:type="dxa"/>
            <w:vAlign w:val="center"/>
          </w:tcPr>
          <w:p w14:paraId="413D7570">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992" w:type="dxa"/>
            <w:vAlign w:val="center"/>
          </w:tcPr>
          <w:p w14:paraId="598A81C9">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14:paraId="03F4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76E5F8F">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685" w:type="dxa"/>
            <w:vAlign w:val="center"/>
          </w:tcPr>
          <w:p w14:paraId="51E51F71">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14:paraId="78A23190">
            <w:pPr>
              <w:pStyle w:val="16"/>
              <w:tabs>
                <w:tab w:val="left" w:pos="764"/>
              </w:tabs>
              <w:spacing w:line="520" w:lineRule="exact"/>
              <w:ind w:firstLine="0"/>
              <w:jc w:val="left"/>
              <w:rPr>
                <w:color w:val="auto"/>
                <w:sz w:val="28"/>
                <w:szCs w:val="28"/>
              </w:rPr>
            </w:pPr>
          </w:p>
        </w:tc>
        <w:tc>
          <w:tcPr>
            <w:tcW w:w="993" w:type="dxa"/>
          </w:tcPr>
          <w:p w14:paraId="6D55C483">
            <w:pPr>
              <w:pStyle w:val="16"/>
              <w:tabs>
                <w:tab w:val="left" w:pos="764"/>
              </w:tabs>
              <w:spacing w:line="520" w:lineRule="exact"/>
              <w:ind w:firstLine="0"/>
              <w:jc w:val="left"/>
              <w:rPr>
                <w:color w:val="auto"/>
                <w:sz w:val="28"/>
                <w:szCs w:val="28"/>
              </w:rPr>
            </w:pPr>
          </w:p>
        </w:tc>
        <w:tc>
          <w:tcPr>
            <w:tcW w:w="992" w:type="dxa"/>
          </w:tcPr>
          <w:p w14:paraId="54875E9A">
            <w:pPr>
              <w:pStyle w:val="16"/>
              <w:tabs>
                <w:tab w:val="left" w:pos="764"/>
              </w:tabs>
              <w:spacing w:line="520" w:lineRule="exact"/>
              <w:ind w:firstLine="0"/>
              <w:jc w:val="left"/>
              <w:rPr>
                <w:color w:val="auto"/>
                <w:sz w:val="28"/>
                <w:szCs w:val="28"/>
              </w:rPr>
            </w:pPr>
          </w:p>
        </w:tc>
      </w:tr>
      <w:tr w14:paraId="79C7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3FE415B">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685" w:type="dxa"/>
            <w:vAlign w:val="center"/>
          </w:tcPr>
          <w:p w14:paraId="0AC927D8">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入股土地的权属证明</w:t>
            </w:r>
          </w:p>
        </w:tc>
        <w:tc>
          <w:tcPr>
            <w:tcW w:w="1559" w:type="dxa"/>
          </w:tcPr>
          <w:p w14:paraId="17ABBEB3">
            <w:pPr>
              <w:pStyle w:val="16"/>
              <w:tabs>
                <w:tab w:val="left" w:pos="764"/>
              </w:tabs>
              <w:spacing w:line="520" w:lineRule="exact"/>
              <w:ind w:firstLine="0"/>
              <w:jc w:val="left"/>
              <w:rPr>
                <w:color w:val="auto"/>
                <w:sz w:val="28"/>
                <w:szCs w:val="28"/>
              </w:rPr>
            </w:pPr>
          </w:p>
        </w:tc>
        <w:tc>
          <w:tcPr>
            <w:tcW w:w="993" w:type="dxa"/>
          </w:tcPr>
          <w:p w14:paraId="507A002F">
            <w:pPr>
              <w:pStyle w:val="16"/>
              <w:tabs>
                <w:tab w:val="left" w:pos="764"/>
              </w:tabs>
              <w:spacing w:line="520" w:lineRule="exact"/>
              <w:ind w:firstLine="0"/>
              <w:jc w:val="left"/>
              <w:rPr>
                <w:color w:val="auto"/>
                <w:sz w:val="28"/>
                <w:szCs w:val="28"/>
              </w:rPr>
            </w:pPr>
          </w:p>
        </w:tc>
        <w:tc>
          <w:tcPr>
            <w:tcW w:w="992" w:type="dxa"/>
          </w:tcPr>
          <w:p w14:paraId="72FA91FF">
            <w:pPr>
              <w:pStyle w:val="16"/>
              <w:tabs>
                <w:tab w:val="left" w:pos="764"/>
              </w:tabs>
              <w:spacing w:line="520" w:lineRule="exact"/>
              <w:ind w:firstLine="0"/>
              <w:jc w:val="left"/>
              <w:rPr>
                <w:color w:val="auto"/>
                <w:sz w:val="28"/>
                <w:szCs w:val="28"/>
              </w:rPr>
            </w:pPr>
          </w:p>
        </w:tc>
      </w:tr>
      <w:tr w14:paraId="7D7A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0EB4560">
            <w:pPr>
              <w:pStyle w:val="16"/>
              <w:tabs>
                <w:tab w:val="left" w:pos="764"/>
                <w:tab w:val="center" w:pos="4153"/>
                <w:tab w:val="right" w:pos="8306"/>
              </w:tabs>
              <w:snapToGrid w:val="0"/>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685" w:type="dxa"/>
            <w:vAlign w:val="center"/>
          </w:tcPr>
          <w:p w14:paraId="674017EB">
            <w:pPr>
              <w:pStyle w:val="22"/>
              <w:tabs>
                <w:tab w:val="center" w:pos="4153"/>
                <w:tab w:val="right" w:pos="8306"/>
              </w:tabs>
              <w:snapToGrid w:val="0"/>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入股土地四至范围附图</w:t>
            </w:r>
          </w:p>
        </w:tc>
        <w:tc>
          <w:tcPr>
            <w:tcW w:w="1559" w:type="dxa"/>
          </w:tcPr>
          <w:p w14:paraId="718BFBE7">
            <w:pPr>
              <w:pStyle w:val="16"/>
              <w:tabs>
                <w:tab w:val="left" w:pos="764"/>
              </w:tabs>
              <w:spacing w:line="520" w:lineRule="exact"/>
              <w:ind w:firstLine="0"/>
              <w:jc w:val="left"/>
              <w:rPr>
                <w:color w:val="auto"/>
                <w:sz w:val="28"/>
                <w:szCs w:val="28"/>
              </w:rPr>
            </w:pPr>
          </w:p>
        </w:tc>
        <w:tc>
          <w:tcPr>
            <w:tcW w:w="993" w:type="dxa"/>
          </w:tcPr>
          <w:p w14:paraId="386350CF">
            <w:pPr>
              <w:pStyle w:val="16"/>
              <w:tabs>
                <w:tab w:val="left" w:pos="764"/>
              </w:tabs>
              <w:spacing w:line="520" w:lineRule="exact"/>
              <w:ind w:firstLine="0"/>
              <w:jc w:val="left"/>
              <w:rPr>
                <w:color w:val="auto"/>
                <w:sz w:val="28"/>
                <w:szCs w:val="28"/>
              </w:rPr>
            </w:pPr>
          </w:p>
        </w:tc>
        <w:tc>
          <w:tcPr>
            <w:tcW w:w="992" w:type="dxa"/>
          </w:tcPr>
          <w:p w14:paraId="1BFA90C5">
            <w:pPr>
              <w:pStyle w:val="16"/>
              <w:tabs>
                <w:tab w:val="left" w:pos="764"/>
              </w:tabs>
              <w:spacing w:line="520" w:lineRule="exact"/>
              <w:ind w:firstLine="0"/>
              <w:jc w:val="left"/>
              <w:rPr>
                <w:color w:val="auto"/>
                <w:sz w:val="28"/>
                <w:szCs w:val="28"/>
              </w:rPr>
            </w:pPr>
          </w:p>
        </w:tc>
      </w:tr>
      <w:tr w14:paraId="4471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2E654A">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685" w:type="dxa"/>
            <w:vAlign w:val="center"/>
          </w:tcPr>
          <w:p w14:paraId="5C5AA1F3">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14:paraId="17702C48">
            <w:pPr>
              <w:pStyle w:val="16"/>
              <w:tabs>
                <w:tab w:val="left" w:pos="764"/>
              </w:tabs>
              <w:spacing w:line="520" w:lineRule="exact"/>
              <w:ind w:firstLine="0"/>
              <w:jc w:val="left"/>
              <w:rPr>
                <w:color w:val="auto"/>
                <w:sz w:val="28"/>
                <w:szCs w:val="28"/>
              </w:rPr>
            </w:pPr>
          </w:p>
        </w:tc>
        <w:tc>
          <w:tcPr>
            <w:tcW w:w="993" w:type="dxa"/>
          </w:tcPr>
          <w:p w14:paraId="0AB15DA8">
            <w:pPr>
              <w:pStyle w:val="16"/>
              <w:tabs>
                <w:tab w:val="left" w:pos="764"/>
              </w:tabs>
              <w:spacing w:line="520" w:lineRule="exact"/>
              <w:ind w:firstLine="0"/>
              <w:jc w:val="left"/>
              <w:rPr>
                <w:color w:val="auto"/>
                <w:sz w:val="28"/>
                <w:szCs w:val="28"/>
              </w:rPr>
            </w:pPr>
          </w:p>
        </w:tc>
        <w:tc>
          <w:tcPr>
            <w:tcW w:w="992" w:type="dxa"/>
          </w:tcPr>
          <w:p w14:paraId="481451DD">
            <w:pPr>
              <w:pStyle w:val="16"/>
              <w:tabs>
                <w:tab w:val="left" w:pos="764"/>
              </w:tabs>
              <w:spacing w:line="520" w:lineRule="exact"/>
              <w:ind w:firstLine="0"/>
              <w:jc w:val="left"/>
              <w:rPr>
                <w:color w:val="auto"/>
                <w:sz w:val="28"/>
                <w:szCs w:val="28"/>
              </w:rPr>
            </w:pPr>
          </w:p>
        </w:tc>
      </w:tr>
      <w:tr w14:paraId="5F74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35E67CE">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39C6B349">
            <w:pPr>
              <w:pStyle w:val="22"/>
              <w:spacing w:line="520" w:lineRule="exact"/>
              <w:jc w:val="center"/>
              <w:rPr>
                <w:rFonts w:ascii="仿宋_GB2312" w:eastAsia="仿宋_GB2312"/>
                <w:color w:val="auto"/>
                <w:sz w:val="28"/>
                <w:szCs w:val="28"/>
              </w:rPr>
            </w:pPr>
          </w:p>
        </w:tc>
        <w:tc>
          <w:tcPr>
            <w:tcW w:w="1559" w:type="dxa"/>
          </w:tcPr>
          <w:p w14:paraId="111144EA">
            <w:pPr>
              <w:pStyle w:val="16"/>
              <w:tabs>
                <w:tab w:val="left" w:pos="764"/>
              </w:tabs>
              <w:spacing w:line="520" w:lineRule="exact"/>
              <w:ind w:firstLine="0"/>
              <w:jc w:val="left"/>
              <w:rPr>
                <w:color w:val="auto"/>
                <w:sz w:val="28"/>
                <w:szCs w:val="28"/>
              </w:rPr>
            </w:pPr>
          </w:p>
        </w:tc>
        <w:tc>
          <w:tcPr>
            <w:tcW w:w="993" w:type="dxa"/>
          </w:tcPr>
          <w:p w14:paraId="04D44371">
            <w:pPr>
              <w:pStyle w:val="16"/>
              <w:tabs>
                <w:tab w:val="left" w:pos="764"/>
              </w:tabs>
              <w:spacing w:line="520" w:lineRule="exact"/>
              <w:ind w:firstLine="0"/>
              <w:jc w:val="left"/>
              <w:rPr>
                <w:color w:val="auto"/>
                <w:sz w:val="28"/>
                <w:szCs w:val="28"/>
              </w:rPr>
            </w:pPr>
          </w:p>
        </w:tc>
        <w:tc>
          <w:tcPr>
            <w:tcW w:w="992" w:type="dxa"/>
          </w:tcPr>
          <w:p w14:paraId="3E526D5A">
            <w:pPr>
              <w:pStyle w:val="16"/>
              <w:tabs>
                <w:tab w:val="left" w:pos="764"/>
              </w:tabs>
              <w:spacing w:line="520" w:lineRule="exact"/>
              <w:ind w:firstLine="0"/>
              <w:jc w:val="left"/>
              <w:rPr>
                <w:color w:val="auto"/>
                <w:sz w:val="28"/>
                <w:szCs w:val="28"/>
              </w:rPr>
            </w:pPr>
          </w:p>
        </w:tc>
      </w:tr>
      <w:tr w14:paraId="225E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B3B3884">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0FF57AF2">
            <w:pPr>
              <w:pStyle w:val="22"/>
              <w:spacing w:line="520" w:lineRule="exact"/>
              <w:jc w:val="center"/>
              <w:rPr>
                <w:rFonts w:ascii="仿宋_GB2312" w:eastAsia="仿宋_GB2312"/>
                <w:color w:val="auto"/>
                <w:sz w:val="28"/>
                <w:szCs w:val="28"/>
              </w:rPr>
            </w:pPr>
          </w:p>
        </w:tc>
        <w:tc>
          <w:tcPr>
            <w:tcW w:w="1559" w:type="dxa"/>
          </w:tcPr>
          <w:p w14:paraId="273E4332">
            <w:pPr>
              <w:pStyle w:val="16"/>
              <w:tabs>
                <w:tab w:val="left" w:pos="764"/>
              </w:tabs>
              <w:spacing w:line="520" w:lineRule="exact"/>
              <w:ind w:firstLine="0"/>
              <w:jc w:val="left"/>
              <w:rPr>
                <w:color w:val="auto"/>
                <w:sz w:val="28"/>
                <w:szCs w:val="28"/>
              </w:rPr>
            </w:pPr>
          </w:p>
        </w:tc>
        <w:tc>
          <w:tcPr>
            <w:tcW w:w="993" w:type="dxa"/>
          </w:tcPr>
          <w:p w14:paraId="0E860F69">
            <w:pPr>
              <w:pStyle w:val="16"/>
              <w:tabs>
                <w:tab w:val="left" w:pos="764"/>
              </w:tabs>
              <w:spacing w:line="520" w:lineRule="exact"/>
              <w:ind w:firstLine="0"/>
              <w:jc w:val="left"/>
              <w:rPr>
                <w:color w:val="auto"/>
                <w:sz w:val="28"/>
                <w:szCs w:val="28"/>
              </w:rPr>
            </w:pPr>
          </w:p>
        </w:tc>
        <w:tc>
          <w:tcPr>
            <w:tcW w:w="992" w:type="dxa"/>
          </w:tcPr>
          <w:p w14:paraId="2ED28B85">
            <w:pPr>
              <w:pStyle w:val="16"/>
              <w:tabs>
                <w:tab w:val="left" w:pos="764"/>
              </w:tabs>
              <w:spacing w:line="520" w:lineRule="exact"/>
              <w:ind w:firstLine="0"/>
              <w:jc w:val="left"/>
              <w:rPr>
                <w:color w:val="auto"/>
                <w:sz w:val="28"/>
                <w:szCs w:val="28"/>
              </w:rPr>
            </w:pPr>
          </w:p>
        </w:tc>
      </w:tr>
      <w:tr w14:paraId="267A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 w:type="dxa"/>
            <w:vAlign w:val="center"/>
          </w:tcPr>
          <w:p w14:paraId="28AEB951">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0659002F">
            <w:pPr>
              <w:pStyle w:val="22"/>
              <w:spacing w:line="520" w:lineRule="exact"/>
              <w:jc w:val="center"/>
              <w:rPr>
                <w:rFonts w:ascii="仿宋_GB2312" w:eastAsia="仿宋_GB2312"/>
                <w:color w:val="auto"/>
                <w:sz w:val="28"/>
                <w:szCs w:val="28"/>
              </w:rPr>
            </w:pPr>
          </w:p>
        </w:tc>
        <w:tc>
          <w:tcPr>
            <w:tcW w:w="1559" w:type="dxa"/>
          </w:tcPr>
          <w:p w14:paraId="72FE602D">
            <w:pPr>
              <w:pStyle w:val="16"/>
              <w:tabs>
                <w:tab w:val="left" w:pos="764"/>
              </w:tabs>
              <w:spacing w:line="520" w:lineRule="exact"/>
              <w:ind w:firstLine="0"/>
              <w:jc w:val="left"/>
              <w:rPr>
                <w:color w:val="auto"/>
                <w:sz w:val="28"/>
                <w:szCs w:val="28"/>
              </w:rPr>
            </w:pPr>
          </w:p>
        </w:tc>
        <w:tc>
          <w:tcPr>
            <w:tcW w:w="993" w:type="dxa"/>
          </w:tcPr>
          <w:p w14:paraId="5D425FE8">
            <w:pPr>
              <w:pStyle w:val="16"/>
              <w:tabs>
                <w:tab w:val="left" w:pos="764"/>
              </w:tabs>
              <w:spacing w:line="520" w:lineRule="exact"/>
              <w:ind w:firstLine="0"/>
              <w:jc w:val="left"/>
              <w:rPr>
                <w:color w:val="auto"/>
                <w:sz w:val="28"/>
                <w:szCs w:val="28"/>
              </w:rPr>
            </w:pPr>
          </w:p>
        </w:tc>
        <w:tc>
          <w:tcPr>
            <w:tcW w:w="992" w:type="dxa"/>
          </w:tcPr>
          <w:p w14:paraId="373F6339">
            <w:pPr>
              <w:pStyle w:val="16"/>
              <w:tabs>
                <w:tab w:val="left" w:pos="764"/>
              </w:tabs>
              <w:spacing w:line="520" w:lineRule="exact"/>
              <w:ind w:firstLine="0"/>
              <w:jc w:val="left"/>
              <w:rPr>
                <w:color w:val="auto"/>
                <w:sz w:val="28"/>
                <w:szCs w:val="28"/>
              </w:rPr>
            </w:pPr>
          </w:p>
        </w:tc>
      </w:tr>
      <w:tr w14:paraId="24DE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C713AC">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66E6BC59">
            <w:pPr>
              <w:pStyle w:val="22"/>
              <w:spacing w:line="520" w:lineRule="exact"/>
              <w:jc w:val="center"/>
              <w:rPr>
                <w:rFonts w:ascii="仿宋_GB2312" w:eastAsia="仿宋_GB2312"/>
                <w:color w:val="auto"/>
                <w:sz w:val="28"/>
                <w:szCs w:val="28"/>
              </w:rPr>
            </w:pPr>
          </w:p>
        </w:tc>
        <w:tc>
          <w:tcPr>
            <w:tcW w:w="1559" w:type="dxa"/>
          </w:tcPr>
          <w:p w14:paraId="580F93FF">
            <w:pPr>
              <w:pStyle w:val="16"/>
              <w:tabs>
                <w:tab w:val="left" w:pos="764"/>
              </w:tabs>
              <w:spacing w:line="520" w:lineRule="exact"/>
              <w:ind w:firstLine="0"/>
              <w:jc w:val="left"/>
              <w:rPr>
                <w:color w:val="auto"/>
                <w:sz w:val="28"/>
                <w:szCs w:val="28"/>
              </w:rPr>
            </w:pPr>
          </w:p>
        </w:tc>
        <w:tc>
          <w:tcPr>
            <w:tcW w:w="993" w:type="dxa"/>
          </w:tcPr>
          <w:p w14:paraId="528F5019">
            <w:pPr>
              <w:pStyle w:val="16"/>
              <w:tabs>
                <w:tab w:val="left" w:pos="764"/>
              </w:tabs>
              <w:spacing w:line="520" w:lineRule="exact"/>
              <w:ind w:firstLine="0"/>
              <w:jc w:val="left"/>
              <w:rPr>
                <w:color w:val="auto"/>
                <w:sz w:val="28"/>
                <w:szCs w:val="28"/>
              </w:rPr>
            </w:pPr>
          </w:p>
        </w:tc>
        <w:tc>
          <w:tcPr>
            <w:tcW w:w="992" w:type="dxa"/>
          </w:tcPr>
          <w:p w14:paraId="276F12F0">
            <w:pPr>
              <w:pStyle w:val="16"/>
              <w:tabs>
                <w:tab w:val="left" w:pos="764"/>
              </w:tabs>
              <w:spacing w:line="520" w:lineRule="exact"/>
              <w:ind w:firstLine="0"/>
              <w:jc w:val="left"/>
              <w:rPr>
                <w:color w:val="auto"/>
                <w:sz w:val="28"/>
                <w:szCs w:val="28"/>
              </w:rPr>
            </w:pPr>
          </w:p>
        </w:tc>
      </w:tr>
      <w:tr w14:paraId="02DA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6A6383">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0306B7A3">
            <w:pPr>
              <w:pStyle w:val="22"/>
              <w:spacing w:line="520" w:lineRule="exact"/>
              <w:jc w:val="center"/>
              <w:rPr>
                <w:rFonts w:ascii="仿宋_GB2312" w:eastAsia="仿宋_GB2312"/>
                <w:color w:val="auto"/>
                <w:sz w:val="28"/>
                <w:szCs w:val="28"/>
              </w:rPr>
            </w:pPr>
          </w:p>
        </w:tc>
        <w:tc>
          <w:tcPr>
            <w:tcW w:w="1559" w:type="dxa"/>
          </w:tcPr>
          <w:p w14:paraId="0A1834F3">
            <w:pPr>
              <w:pStyle w:val="16"/>
              <w:tabs>
                <w:tab w:val="left" w:pos="764"/>
              </w:tabs>
              <w:spacing w:line="520" w:lineRule="exact"/>
              <w:ind w:firstLine="0"/>
              <w:jc w:val="left"/>
              <w:rPr>
                <w:color w:val="auto"/>
                <w:sz w:val="28"/>
                <w:szCs w:val="28"/>
              </w:rPr>
            </w:pPr>
          </w:p>
        </w:tc>
        <w:tc>
          <w:tcPr>
            <w:tcW w:w="993" w:type="dxa"/>
          </w:tcPr>
          <w:p w14:paraId="0241E1AD">
            <w:pPr>
              <w:pStyle w:val="16"/>
              <w:tabs>
                <w:tab w:val="left" w:pos="764"/>
              </w:tabs>
              <w:spacing w:line="520" w:lineRule="exact"/>
              <w:ind w:firstLine="0"/>
              <w:jc w:val="left"/>
              <w:rPr>
                <w:color w:val="auto"/>
                <w:sz w:val="28"/>
                <w:szCs w:val="28"/>
              </w:rPr>
            </w:pPr>
          </w:p>
        </w:tc>
        <w:tc>
          <w:tcPr>
            <w:tcW w:w="992" w:type="dxa"/>
          </w:tcPr>
          <w:p w14:paraId="0930F7C0">
            <w:pPr>
              <w:pStyle w:val="16"/>
              <w:tabs>
                <w:tab w:val="left" w:pos="764"/>
              </w:tabs>
              <w:spacing w:line="520" w:lineRule="exact"/>
              <w:ind w:firstLine="0"/>
              <w:jc w:val="left"/>
              <w:rPr>
                <w:color w:val="auto"/>
                <w:sz w:val="28"/>
                <w:szCs w:val="28"/>
              </w:rPr>
            </w:pPr>
          </w:p>
        </w:tc>
      </w:tr>
      <w:tr w14:paraId="10F9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D8B45D1">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78EE1038">
            <w:pPr>
              <w:pStyle w:val="22"/>
              <w:spacing w:line="520" w:lineRule="exact"/>
              <w:jc w:val="center"/>
              <w:rPr>
                <w:rFonts w:ascii="仿宋_GB2312" w:eastAsia="仿宋_GB2312"/>
                <w:color w:val="auto"/>
                <w:sz w:val="28"/>
                <w:szCs w:val="28"/>
              </w:rPr>
            </w:pPr>
          </w:p>
        </w:tc>
        <w:tc>
          <w:tcPr>
            <w:tcW w:w="1559" w:type="dxa"/>
          </w:tcPr>
          <w:p w14:paraId="1266CC96">
            <w:pPr>
              <w:pStyle w:val="16"/>
              <w:tabs>
                <w:tab w:val="left" w:pos="764"/>
              </w:tabs>
              <w:spacing w:line="520" w:lineRule="exact"/>
              <w:ind w:firstLine="0"/>
              <w:jc w:val="left"/>
              <w:rPr>
                <w:color w:val="auto"/>
                <w:sz w:val="28"/>
                <w:szCs w:val="28"/>
              </w:rPr>
            </w:pPr>
          </w:p>
        </w:tc>
        <w:tc>
          <w:tcPr>
            <w:tcW w:w="993" w:type="dxa"/>
          </w:tcPr>
          <w:p w14:paraId="7D1AE485">
            <w:pPr>
              <w:pStyle w:val="16"/>
              <w:tabs>
                <w:tab w:val="left" w:pos="764"/>
              </w:tabs>
              <w:spacing w:line="520" w:lineRule="exact"/>
              <w:ind w:firstLine="0"/>
              <w:jc w:val="left"/>
              <w:rPr>
                <w:color w:val="auto"/>
                <w:sz w:val="28"/>
                <w:szCs w:val="28"/>
              </w:rPr>
            </w:pPr>
          </w:p>
        </w:tc>
        <w:tc>
          <w:tcPr>
            <w:tcW w:w="992" w:type="dxa"/>
          </w:tcPr>
          <w:p w14:paraId="6BE465DD">
            <w:pPr>
              <w:pStyle w:val="16"/>
              <w:tabs>
                <w:tab w:val="left" w:pos="764"/>
              </w:tabs>
              <w:spacing w:line="520" w:lineRule="exact"/>
              <w:ind w:firstLine="0"/>
              <w:jc w:val="left"/>
              <w:rPr>
                <w:color w:val="auto"/>
                <w:sz w:val="28"/>
                <w:szCs w:val="28"/>
              </w:rPr>
            </w:pPr>
          </w:p>
        </w:tc>
      </w:tr>
      <w:tr w14:paraId="126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99C2207">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685" w:type="dxa"/>
            <w:vAlign w:val="center"/>
          </w:tcPr>
          <w:p w14:paraId="1FC39772">
            <w:pPr>
              <w:pStyle w:val="22"/>
              <w:keepNext/>
              <w:keepLines/>
              <w:spacing w:before="260" w:after="260" w:line="520" w:lineRule="exact"/>
              <w:jc w:val="center"/>
              <w:rPr>
                <w:rFonts w:ascii="仿宋_GB2312" w:eastAsia="仿宋_GB2312"/>
                <w:color w:val="auto"/>
                <w:sz w:val="28"/>
                <w:szCs w:val="28"/>
              </w:rPr>
            </w:pPr>
          </w:p>
        </w:tc>
        <w:tc>
          <w:tcPr>
            <w:tcW w:w="1559" w:type="dxa"/>
          </w:tcPr>
          <w:p w14:paraId="3555DB97">
            <w:pPr>
              <w:pStyle w:val="16"/>
              <w:keepNext/>
              <w:keepLines/>
              <w:tabs>
                <w:tab w:val="left" w:pos="764"/>
              </w:tabs>
              <w:spacing w:before="260" w:after="260" w:line="520" w:lineRule="exact"/>
              <w:ind w:firstLine="0"/>
              <w:jc w:val="left"/>
              <w:rPr>
                <w:color w:val="auto"/>
                <w:sz w:val="28"/>
                <w:szCs w:val="28"/>
              </w:rPr>
            </w:pPr>
          </w:p>
        </w:tc>
        <w:tc>
          <w:tcPr>
            <w:tcW w:w="993" w:type="dxa"/>
          </w:tcPr>
          <w:p w14:paraId="11415580">
            <w:pPr>
              <w:pStyle w:val="16"/>
              <w:keepNext/>
              <w:keepLines/>
              <w:tabs>
                <w:tab w:val="left" w:pos="764"/>
              </w:tabs>
              <w:spacing w:before="260" w:after="260" w:line="520" w:lineRule="exact"/>
              <w:ind w:firstLine="0"/>
              <w:jc w:val="left"/>
              <w:rPr>
                <w:color w:val="auto"/>
                <w:sz w:val="28"/>
                <w:szCs w:val="28"/>
              </w:rPr>
            </w:pPr>
          </w:p>
        </w:tc>
        <w:tc>
          <w:tcPr>
            <w:tcW w:w="992" w:type="dxa"/>
          </w:tcPr>
          <w:p w14:paraId="0624C243">
            <w:pPr>
              <w:pStyle w:val="16"/>
              <w:keepNext/>
              <w:keepLines/>
              <w:tabs>
                <w:tab w:val="left" w:pos="764"/>
              </w:tabs>
              <w:spacing w:before="260" w:after="260" w:line="520" w:lineRule="exact"/>
              <w:ind w:firstLine="0"/>
              <w:jc w:val="left"/>
              <w:rPr>
                <w:color w:val="auto"/>
                <w:sz w:val="28"/>
                <w:szCs w:val="28"/>
              </w:rPr>
            </w:pPr>
          </w:p>
        </w:tc>
      </w:tr>
      <w:tr w14:paraId="758D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4BE6E58">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14:paraId="5A1B8C78">
            <w:pPr>
              <w:pStyle w:val="22"/>
              <w:spacing w:line="520" w:lineRule="exact"/>
              <w:jc w:val="center"/>
              <w:rPr>
                <w:rFonts w:ascii="仿宋_GB2312" w:eastAsia="仿宋_GB2312"/>
                <w:color w:val="auto"/>
                <w:sz w:val="28"/>
                <w:szCs w:val="28"/>
              </w:rPr>
            </w:pPr>
          </w:p>
        </w:tc>
        <w:tc>
          <w:tcPr>
            <w:tcW w:w="1559" w:type="dxa"/>
          </w:tcPr>
          <w:p w14:paraId="303A4243">
            <w:pPr>
              <w:pStyle w:val="16"/>
              <w:tabs>
                <w:tab w:val="left" w:pos="764"/>
              </w:tabs>
              <w:spacing w:line="520" w:lineRule="exact"/>
              <w:ind w:firstLine="0"/>
              <w:jc w:val="left"/>
              <w:rPr>
                <w:color w:val="auto"/>
                <w:sz w:val="28"/>
                <w:szCs w:val="28"/>
              </w:rPr>
            </w:pPr>
          </w:p>
        </w:tc>
        <w:tc>
          <w:tcPr>
            <w:tcW w:w="993" w:type="dxa"/>
          </w:tcPr>
          <w:p w14:paraId="35A687AC">
            <w:pPr>
              <w:pStyle w:val="16"/>
              <w:tabs>
                <w:tab w:val="left" w:pos="764"/>
              </w:tabs>
              <w:spacing w:line="520" w:lineRule="exact"/>
              <w:ind w:firstLine="0"/>
              <w:jc w:val="left"/>
              <w:rPr>
                <w:color w:val="auto"/>
                <w:sz w:val="28"/>
                <w:szCs w:val="28"/>
              </w:rPr>
            </w:pPr>
          </w:p>
        </w:tc>
        <w:tc>
          <w:tcPr>
            <w:tcW w:w="992" w:type="dxa"/>
          </w:tcPr>
          <w:p w14:paraId="54A6C425">
            <w:pPr>
              <w:pStyle w:val="16"/>
              <w:tabs>
                <w:tab w:val="left" w:pos="764"/>
              </w:tabs>
              <w:spacing w:line="520" w:lineRule="exact"/>
              <w:ind w:firstLine="0"/>
              <w:jc w:val="left"/>
              <w:rPr>
                <w:color w:val="auto"/>
                <w:sz w:val="28"/>
                <w:szCs w:val="28"/>
              </w:rPr>
            </w:pPr>
          </w:p>
        </w:tc>
      </w:tr>
      <w:tr w14:paraId="434D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5"/>
            <w:vAlign w:val="center"/>
          </w:tcPr>
          <w:p w14:paraId="585889D6">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29A07A5C">
      <w:pPr>
        <w:pStyle w:val="16"/>
        <w:tabs>
          <w:tab w:val="left" w:pos="764"/>
        </w:tabs>
        <w:spacing w:line="520" w:lineRule="exact"/>
        <w:ind w:firstLine="0"/>
        <w:rPr>
          <w:rFonts w:eastAsia="仿宋_GB2312"/>
          <w:color w:val="auto"/>
          <w:sz w:val="32"/>
          <w:szCs w:val="32"/>
          <w:lang w:eastAsia="zh-CN"/>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黑体">
    <w:altName w:val="黑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wiss"/>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7"/>
      <w:docPartObj>
        <w:docPartGallery w:val="autotext"/>
      </w:docPartObj>
    </w:sdtPr>
    <w:sdtContent>
      <w:p w14:paraId="3E7ADFB5">
        <w:pPr>
          <w:pStyle w:val="5"/>
          <w:jc w:val="center"/>
        </w:pPr>
        <w:r>
          <w:fldChar w:fldCharType="begin"/>
        </w:r>
        <w:r>
          <w:instrText xml:space="preserve"> PAGE   \* MERGEFORMAT </w:instrText>
        </w:r>
        <w:r>
          <w:fldChar w:fldCharType="separate"/>
        </w:r>
        <w:r>
          <w:rPr>
            <w:lang w:val="zh-CN"/>
          </w:rPr>
          <w:t>1</w:t>
        </w:r>
        <w:r>
          <w:fldChar w:fldCharType="end"/>
        </w:r>
      </w:p>
    </w:sdtContent>
  </w:sdt>
  <w:p w14:paraId="3C811B1F">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8"/>
      <w:docPartObj>
        <w:docPartGallery w:val="autotext"/>
      </w:docPartObj>
    </w:sdtPr>
    <w:sdtContent>
      <w:p w14:paraId="241A32BC">
        <w:pPr>
          <w:pStyle w:val="5"/>
          <w:jc w:val="center"/>
        </w:pPr>
        <w:r>
          <w:fldChar w:fldCharType="begin"/>
        </w:r>
        <w:r>
          <w:instrText xml:space="preserve"> PAGE   \* MERGEFORMAT </w:instrText>
        </w:r>
        <w:r>
          <w:fldChar w:fldCharType="separate"/>
        </w:r>
        <w:r>
          <w:rPr>
            <w:lang w:val="zh-CN"/>
          </w:rPr>
          <w:t>10</w:t>
        </w:r>
        <w:r>
          <w:fldChar w:fldCharType="end"/>
        </w:r>
      </w:p>
    </w:sdtContent>
  </w:sdt>
  <w:p w14:paraId="3ED6CA28">
    <w:pPr>
      <w:pStyle w:val="5"/>
      <w:rPr>
        <w:rFonts w:eastAsiaTheme="minor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lODk5OWU3M2FhNzY2OWNiYmYyZDFjMDA0ODk5NjUifQ=="/>
  </w:docVars>
  <w:rsids>
    <w:rsidRoot w:val="146D2E62"/>
    <w:rsid w:val="00001FAD"/>
    <w:rsid w:val="00003490"/>
    <w:rsid w:val="00003C1B"/>
    <w:rsid w:val="00004FD1"/>
    <w:rsid w:val="00014A61"/>
    <w:rsid w:val="00036200"/>
    <w:rsid w:val="00037FC8"/>
    <w:rsid w:val="00045347"/>
    <w:rsid w:val="000454E3"/>
    <w:rsid w:val="00053043"/>
    <w:rsid w:val="00054620"/>
    <w:rsid w:val="00057812"/>
    <w:rsid w:val="00060A4A"/>
    <w:rsid w:val="00060D67"/>
    <w:rsid w:val="00064C24"/>
    <w:rsid w:val="000657E0"/>
    <w:rsid w:val="00065E38"/>
    <w:rsid w:val="00065F52"/>
    <w:rsid w:val="00067804"/>
    <w:rsid w:val="00067D0E"/>
    <w:rsid w:val="000720D5"/>
    <w:rsid w:val="00073963"/>
    <w:rsid w:val="00083E05"/>
    <w:rsid w:val="000857D8"/>
    <w:rsid w:val="000901B4"/>
    <w:rsid w:val="00090A27"/>
    <w:rsid w:val="00093720"/>
    <w:rsid w:val="00094C77"/>
    <w:rsid w:val="00095E56"/>
    <w:rsid w:val="000A3B1B"/>
    <w:rsid w:val="000A496E"/>
    <w:rsid w:val="000B45CC"/>
    <w:rsid w:val="000C6C4A"/>
    <w:rsid w:val="000D33B6"/>
    <w:rsid w:val="000D3AAE"/>
    <w:rsid w:val="000E221F"/>
    <w:rsid w:val="000E2EEE"/>
    <w:rsid w:val="000E74A3"/>
    <w:rsid w:val="000F2B44"/>
    <w:rsid w:val="000F345B"/>
    <w:rsid w:val="000F5D5C"/>
    <w:rsid w:val="00102903"/>
    <w:rsid w:val="00105560"/>
    <w:rsid w:val="00107324"/>
    <w:rsid w:val="00112166"/>
    <w:rsid w:val="00112F4A"/>
    <w:rsid w:val="00114412"/>
    <w:rsid w:val="00115440"/>
    <w:rsid w:val="00115881"/>
    <w:rsid w:val="001209C9"/>
    <w:rsid w:val="001232B8"/>
    <w:rsid w:val="001246FD"/>
    <w:rsid w:val="00127220"/>
    <w:rsid w:val="001450F8"/>
    <w:rsid w:val="00152CF4"/>
    <w:rsid w:val="00152E89"/>
    <w:rsid w:val="0015667A"/>
    <w:rsid w:val="00167204"/>
    <w:rsid w:val="0017122C"/>
    <w:rsid w:val="00171BF0"/>
    <w:rsid w:val="00175C66"/>
    <w:rsid w:val="00181A93"/>
    <w:rsid w:val="0019137D"/>
    <w:rsid w:val="00196209"/>
    <w:rsid w:val="001A1734"/>
    <w:rsid w:val="001A5757"/>
    <w:rsid w:val="001B4D63"/>
    <w:rsid w:val="001B73ED"/>
    <w:rsid w:val="001C174E"/>
    <w:rsid w:val="001F0F43"/>
    <w:rsid w:val="001F3C8B"/>
    <w:rsid w:val="001F59AF"/>
    <w:rsid w:val="001F7788"/>
    <w:rsid w:val="002007CC"/>
    <w:rsid w:val="00201F55"/>
    <w:rsid w:val="00204C9E"/>
    <w:rsid w:val="00207D96"/>
    <w:rsid w:val="00211973"/>
    <w:rsid w:val="002140C9"/>
    <w:rsid w:val="0021627F"/>
    <w:rsid w:val="00220646"/>
    <w:rsid w:val="00234646"/>
    <w:rsid w:val="00235852"/>
    <w:rsid w:val="0024276E"/>
    <w:rsid w:val="00242E90"/>
    <w:rsid w:val="0025268F"/>
    <w:rsid w:val="00260011"/>
    <w:rsid w:val="00262548"/>
    <w:rsid w:val="00267697"/>
    <w:rsid w:val="00270C6C"/>
    <w:rsid w:val="00274AAA"/>
    <w:rsid w:val="00276164"/>
    <w:rsid w:val="00277D55"/>
    <w:rsid w:val="00277DF2"/>
    <w:rsid w:val="00283C88"/>
    <w:rsid w:val="002874D2"/>
    <w:rsid w:val="00292451"/>
    <w:rsid w:val="00293F7C"/>
    <w:rsid w:val="0029644B"/>
    <w:rsid w:val="0029669A"/>
    <w:rsid w:val="002A00DB"/>
    <w:rsid w:val="002A19B3"/>
    <w:rsid w:val="002A1B58"/>
    <w:rsid w:val="002A6012"/>
    <w:rsid w:val="002B041B"/>
    <w:rsid w:val="002B12A6"/>
    <w:rsid w:val="002B5BC0"/>
    <w:rsid w:val="002B7E7F"/>
    <w:rsid w:val="002C078B"/>
    <w:rsid w:val="002C2816"/>
    <w:rsid w:val="002C4AAD"/>
    <w:rsid w:val="002C739C"/>
    <w:rsid w:val="002D2D67"/>
    <w:rsid w:val="002D7ED8"/>
    <w:rsid w:val="002E0A9B"/>
    <w:rsid w:val="002E2E7A"/>
    <w:rsid w:val="002E3CCA"/>
    <w:rsid w:val="002F00B3"/>
    <w:rsid w:val="002F40A5"/>
    <w:rsid w:val="002F69BB"/>
    <w:rsid w:val="002F7509"/>
    <w:rsid w:val="0030084B"/>
    <w:rsid w:val="00301A15"/>
    <w:rsid w:val="00301A7D"/>
    <w:rsid w:val="00301BF1"/>
    <w:rsid w:val="00310ECF"/>
    <w:rsid w:val="003212B2"/>
    <w:rsid w:val="00321C37"/>
    <w:rsid w:val="00326701"/>
    <w:rsid w:val="003325BA"/>
    <w:rsid w:val="00334A60"/>
    <w:rsid w:val="00334E13"/>
    <w:rsid w:val="00335565"/>
    <w:rsid w:val="00340CD9"/>
    <w:rsid w:val="00343670"/>
    <w:rsid w:val="003469D9"/>
    <w:rsid w:val="003622F7"/>
    <w:rsid w:val="003624DB"/>
    <w:rsid w:val="0038102B"/>
    <w:rsid w:val="00384253"/>
    <w:rsid w:val="003859B4"/>
    <w:rsid w:val="003921D2"/>
    <w:rsid w:val="0039483C"/>
    <w:rsid w:val="0039608F"/>
    <w:rsid w:val="003974CD"/>
    <w:rsid w:val="003A2E9F"/>
    <w:rsid w:val="003A4E2E"/>
    <w:rsid w:val="003B4750"/>
    <w:rsid w:val="003B67F1"/>
    <w:rsid w:val="003C1374"/>
    <w:rsid w:val="003D41A6"/>
    <w:rsid w:val="003D569E"/>
    <w:rsid w:val="003E55BB"/>
    <w:rsid w:val="003E74C9"/>
    <w:rsid w:val="003F3765"/>
    <w:rsid w:val="003F5456"/>
    <w:rsid w:val="003F5584"/>
    <w:rsid w:val="00403EC9"/>
    <w:rsid w:val="00405E3B"/>
    <w:rsid w:val="0041227C"/>
    <w:rsid w:val="00432069"/>
    <w:rsid w:val="00433141"/>
    <w:rsid w:val="00433FDA"/>
    <w:rsid w:val="0043434C"/>
    <w:rsid w:val="004356FA"/>
    <w:rsid w:val="00435AED"/>
    <w:rsid w:val="00436BDA"/>
    <w:rsid w:val="00440131"/>
    <w:rsid w:val="0044241B"/>
    <w:rsid w:val="00447971"/>
    <w:rsid w:val="00455781"/>
    <w:rsid w:val="00455B82"/>
    <w:rsid w:val="00464202"/>
    <w:rsid w:val="0047391B"/>
    <w:rsid w:val="0047512B"/>
    <w:rsid w:val="0048025B"/>
    <w:rsid w:val="0049312D"/>
    <w:rsid w:val="00497413"/>
    <w:rsid w:val="004A277A"/>
    <w:rsid w:val="004A3E34"/>
    <w:rsid w:val="004A7545"/>
    <w:rsid w:val="004B2780"/>
    <w:rsid w:val="004B5552"/>
    <w:rsid w:val="004C12DC"/>
    <w:rsid w:val="004D3F05"/>
    <w:rsid w:val="004D6638"/>
    <w:rsid w:val="004E11FF"/>
    <w:rsid w:val="004E235F"/>
    <w:rsid w:val="004E5A17"/>
    <w:rsid w:val="004F172E"/>
    <w:rsid w:val="0050219D"/>
    <w:rsid w:val="00513012"/>
    <w:rsid w:val="00520DF0"/>
    <w:rsid w:val="0052106A"/>
    <w:rsid w:val="005220EB"/>
    <w:rsid w:val="00522A75"/>
    <w:rsid w:val="0052387D"/>
    <w:rsid w:val="005278EF"/>
    <w:rsid w:val="005320CF"/>
    <w:rsid w:val="0053318F"/>
    <w:rsid w:val="00542A7B"/>
    <w:rsid w:val="00544EBB"/>
    <w:rsid w:val="00553EC9"/>
    <w:rsid w:val="005542C7"/>
    <w:rsid w:val="005551DC"/>
    <w:rsid w:val="00555AD9"/>
    <w:rsid w:val="00570390"/>
    <w:rsid w:val="005706E6"/>
    <w:rsid w:val="00570D89"/>
    <w:rsid w:val="00574DCA"/>
    <w:rsid w:val="00575BC4"/>
    <w:rsid w:val="005813CD"/>
    <w:rsid w:val="005826DF"/>
    <w:rsid w:val="00582F78"/>
    <w:rsid w:val="00593A7D"/>
    <w:rsid w:val="00593B2E"/>
    <w:rsid w:val="00595E78"/>
    <w:rsid w:val="005964E5"/>
    <w:rsid w:val="00596A68"/>
    <w:rsid w:val="005B4E31"/>
    <w:rsid w:val="005C04C5"/>
    <w:rsid w:val="005C1015"/>
    <w:rsid w:val="005C4E48"/>
    <w:rsid w:val="005C7A50"/>
    <w:rsid w:val="005D003B"/>
    <w:rsid w:val="005D19C4"/>
    <w:rsid w:val="005D4E58"/>
    <w:rsid w:val="005F51FC"/>
    <w:rsid w:val="005F6A28"/>
    <w:rsid w:val="005F7A62"/>
    <w:rsid w:val="00600249"/>
    <w:rsid w:val="006136F0"/>
    <w:rsid w:val="00616D26"/>
    <w:rsid w:val="00617476"/>
    <w:rsid w:val="00626E24"/>
    <w:rsid w:val="00640BDD"/>
    <w:rsid w:val="00643C56"/>
    <w:rsid w:val="0064433F"/>
    <w:rsid w:val="00652658"/>
    <w:rsid w:val="00654D9D"/>
    <w:rsid w:val="006569AD"/>
    <w:rsid w:val="00661B37"/>
    <w:rsid w:val="006638AE"/>
    <w:rsid w:val="00663AC2"/>
    <w:rsid w:val="006706F2"/>
    <w:rsid w:val="00674BF6"/>
    <w:rsid w:val="00680263"/>
    <w:rsid w:val="00685D5A"/>
    <w:rsid w:val="0069053B"/>
    <w:rsid w:val="00690BB7"/>
    <w:rsid w:val="00690F6A"/>
    <w:rsid w:val="006A7B42"/>
    <w:rsid w:val="006B5145"/>
    <w:rsid w:val="006C0813"/>
    <w:rsid w:val="006C19B5"/>
    <w:rsid w:val="006C384D"/>
    <w:rsid w:val="006C3E24"/>
    <w:rsid w:val="006C4BF3"/>
    <w:rsid w:val="006C5826"/>
    <w:rsid w:val="006D5E72"/>
    <w:rsid w:val="006E095C"/>
    <w:rsid w:val="006F0C3F"/>
    <w:rsid w:val="006F5522"/>
    <w:rsid w:val="006F7C2B"/>
    <w:rsid w:val="00700754"/>
    <w:rsid w:val="00705F8E"/>
    <w:rsid w:val="00720110"/>
    <w:rsid w:val="00735BA4"/>
    <w:rsid w:val="00737A81"/>
    <w:rsid w:val="007442D4"/>
    <w:rsid w:val="0074792E"/>
    <w:rsid w:val="0075055A"/>
    <w:rsid w:val="00757957"/>
    <w:rsid w:val="00760A70"/>
    <w:rsid w:val="0076105B"/>
    <w:rsid w:val="00766766"/>
    <w:rsid w:val="00770218"/>
    <w:rsid w:val="00771FA9"/>
    <w:rsid w:val="00780984"/>
    <w:rsid w:val="00781CB1"/>
    <w:rsid w:val="007829F6"/>
    <w:rsid w:val="00783EBD"/>
    <w:rsid w:val="007851C5"/>
    <w:rsid w:val="0078667D"/>
    <w:rsid w:val="00792D2E"/>
    <w:rsid w:val="00794854"/>
    <w:rsid w:val="00795D9E"/>
    <w:rsid w:val="007969A8"/>
    <w:rsid w:val="00796E2D"/>
    <w:rsid w:val="00797BA7"/>
    <w:rsid w:val="007A0113"/>
    <w:rsid w:val="007A1AF1"/>
    <w:rsid w:val="007A6327"/>
    <w:rsid w:val="007A6C1A"/>
    <w:rsid w:val="007A7D0B"/>
    <w:rsid w:val="007B0A63"/>
    <w:rsid w:val="007B13EE"/>
    <w:rsid w:val="007B1D63"/>
    <w:rsid w:val="007C28DD"/>
    <w:rsid w:val="007D2BAC"/>
    <w:rsid w:val="007D5DF0"/>
    <w:rsid w:val="007D7C67"/>
    <w:rsid w:val="007E00BD"/>
    <w:rsid w:val="007F1C93"/>
    <w:rsid w:val="007F42A3"/>
    <w:rsid w:val="00801B18"/>
    <w:rsid w:val="00802487"/>
    <w:rsid w:val="00803824"/>
    <w:rsid w:val="00803E73"/>
    <w:rsid w:val="00806824"/>
    <w:rsid w:val="00806ECD"/>
    <w:rsid w:val="00813334"/>
    <w:rsid w:val="0081345F"/>
    <w:rsid w:val="00821478"/>
    <w:rsid w:val="00824792"/>
    <w:rsid w:val="00827B7C"/>
    <w:rsid w:val="00827E51"/>
    <w:rsid w:val="008440B8"/>
    <w:rsid w:val="008478AD"/>
    <w:rsid w:val="008621D8"/>
    <w:rsid w:val="00872DCD"/>
    <w:rsid w:val="008746AC"/>
    <w:rsid w:val="00882416"/>
    <w:rsid w:val="00890D7A"/>
    <w:rsid w:val="00894D4F"/>
    <w:rsid w:val="00895955"/>
    <w:rsid w:val="008A25E0"/>
    <w:rsid w:val="008A6347"/>
    <w:rsid w:val="008A77E1"/>
    <w:rsid w:val="008B3677"/>
    <w:rsid w:val="008B6578"/>
    <w:rsid w:val="008B71FD"/>
    <w:rsid w:val="008C20E8"/>
    <w:rsid w:val="008C50FB"/>
    <w:rsid w:val="008D360C"/>
    <w:rsid w:val="008E1F01"/>
    <w:rsid w:val="008E3ABA"/>
    <w:rsid w:val="008E44BF"/>
    <w:rsid w:val="008F7919"/>
    <w:rsid w:val="00901E30"/>
    <w:rsid w:val="00902C9B"/>
    <w:rsid w:val="009049AE"/>
    <w:rsid w:val="00905535"/>
    <w:rsid w:val="00905613"/>
    <w:rsid w:val="009107D5"/>
    <w:rsid w:val="00916B55"/>
    <w:rsid w:val="00926B8F"/>
    <w:rsid w:val="00934229"/>
    <w:rsid w:val="00941955"/>
    <w:rsid w:val="0094281A"/>
    <w:rsid w:val="00942D60"/>
    <w:rsid w:val="00944AAC"/>
    <w:rsid w:val="00950265"/>
    <w:rsid w:val="00953D0A"/>
    <w:rsid w:val="009654E4"/>
    <w:rsid w:val="00970E8E"/>
    <w:rsid w:val="00974C71"/>
    <w:rsid w:val="0098047D"/>
    <w:rsid w:val="009812FD"/>
    <w:rsid w:val="0098157D"/>
    <w:rsid w:val="00987380"/>
    <w:rsid w:val="00990360"/>
    <w:rsid w:val="009922FA"/>
    <w:rsid w:val="00994791"/>
    <w:rsid w:val="0099482D"/>
    <w:rsid w:val="00995404"/>
    <w:rsid w:val="00997581"/>
    <w:rsid w:val="009A2856"/>
    <w:rsid w:val="009A2DFF"/>
    <w:rsid w:val="009A31AA"/>
    <w:rsid w:val="009B1CD6"/>
    <w:rsid w:val="009E1333"/>
    <w:rsid w:val="009E502F"/>
    <w:rsid w:val="009E7A27"/>
    <w:rsid w:val="00A00B59"/>
    <w:rsid w:val="00A01C39"/>
    <w:rsid w:val="00A142C8"/>
    <w:rsid w:val="00A15BE9"/>
    <w:rsid w:val="00A33ED7"/>
    <w:rsid w:val="00A5423F"/>
    <w:rsid w:val="00A546F9"/>
    <w:rsid w:val="00A55BAD"/>
    <w:rsid w:val="00A57BAD"/>
    <w:rsid w:val="00A57C8B"/>
    <w:rsid w:val="00A60E44"/>
    <w:rsid w:val="00A673CD"/>
    <w:rsid w:val="00A74D85"/>
    <w:rsid w:val="00A7546B"/>
    <w:rsid w:val="00A763FC"/>
    <w:rsid w:val="00A76D9E"/>
    <w:rsid w:val="00A77A81"/>
    <w:rsid w:val="00A81B0C"/>
    <w:rsid w:val="00A81BC4"/>
    <w:rsid w:val="00A82C8E"/>
    <w:rsid w:val="00A834C0"/>
    <w:rsid w:val="00A91E50"/>
    <w:rsid w:val="00A9743D"/>
    <w:rsid w:val="00AA5541"/>
    <w:rsid w:val="00AB0523"/>
    <w:rsid w:val="00AB4045"/>
    <w:rsid w:val="00AD0588"/>
    <w:rsid w:val="00AD3157"/>
    <w:rsid w:val="00AD428C"/>
    <w:rsid w:val="00AD5CF5"/>
    <w:rsid w:val="00AE2831"/>
    <w:rsid w:val="00AE2D36"/>
    <w:rsid w:val="00AE51B5"/>
    <w:rsid w:val="00AE573B"/>
    <w:rsid w:val="00AE7CE1"/>
    <w:rsid w:val="00B0309F"/>
    <w:rsid w:val="00B070C7"/>
    <w:rsid w:val="00B1116B"/>
    <w:rsid w:val="00B153CC"/>
    <w:rsid w:val="00B2092C"/>
    <w:rsid w:val="00B24BCF"/>
    <w:rsid w:val="00B27405"/>
    <w:rsid w:val="00B34F65"/>
    <w:rsid w:val="00B52B74"/>
    <w:rsid w:val="00B531C6"/>
    <w:rsid w:val="00B55350"/>
    <w:rsid w:val="00B60B59"/>
    <w:rsid w:val="00B6150C"/>
    <w:rsid w:val="00B7310F"/>
    <w:rsid w:val="00B76D6F"/>
    <w:rsid w:val="00B82011"/>
    <w:rsid w:val="00B86230"/>
    <w:rsid w:val="00BA1F7A"/>
    <w:rsid w:val="00BB2B75"/>
    <w:rsid w:val="00BB3D7C"/>
    <w:rsid w:val="00BB6A9A"/>
    <w:rsid w:val="00BC0DAB"/>
    <w:rsid w:val="00BC550A"/>
    <w:rsid w:val="00BC7462"/>
    <w:rsid w:val="00BC7FBC"/>
    <w:rsid w:val="00BD6DE6"/>
    <w:rsid w:val="00BE059F"/>
    <w:rsid w:val="00BE05FE"/>
    <w:rsid w:val="00BE157B"/>
    <w:rsid w:val="00BF79ED"/>
    <w:rsid w:val="00C05BFA"/>
    <w:rsid w:val="00C072AD"/>
    <w:rsid w:val="00C1138A"/>
    <w:rsid w:val="00C13334"/>
    <w:rsid w:val="00C42E95"/>
    <w:rsid w:val="00C43587"/>
    <w:rsid w:val="00C4444A"/>
    <w:rsid w:val="00C465F4"/>
    <w:rsid w:val="00C540D9"/>
    <w:rsid w:val="00C55435"/>
    <w:rsid w:val="00C6527D"/>
    <w:rsid w:val="00C7080E"/>
    <w:rsid w:val="00C76BDB"/>
    <w:rsid w:val="00C77EA9"/>
    <w:rsid w:val="00C80DB1"/>
    <w:rsid w:val="00C83AA7"/>
    <w:rsid w:val="00C86652"/>
    <w:rsid w:val="00C94E15"/>
    <w:rsid w:val="00CA2B86"/>
    <w:rsid w:val="00CA3615"/>
    <w:rsid w:val="00CA5CFC"/>
    <w:rsid w:val="00CB1A65"/>
    <w:rsid w:val="00CB391B"/>
    <w:rsid w:val="00CB6678"/>
    <w:rsid w:val="00CC313A"/>
    <w:rsid w:val="00CD348C"/>
    <w:rsid w:val="00CE1060"/>
    <w:rsid w:val="00CE2366"/>
    <w:rsid w:val="00CE2A50"/>
    <w:rsid w:val="00CE67FB"/>
    <w:rsid w:val="00CE7FF9"/>
    <w:rsid w:val="00CF0C74"/>
    <w:rsid w:val="00CF21E7"/>
    <w:rsid w:val="00D03ED8"/>
    <w:rsid w:val="00D10FFD"/>
    <w:rsid w:val="00D2100E"/>
    <w:rsid w:val="00D2696E"/>
    <w:rsid w:val="00D36196"/>
    <w:rsid w:val="00D3741A"/>
    <w:rsid w:val="00D457BD"/>
    <w:rsid w:val="00D5011D"/>
    <w:rsid w:val="00D51466"/>
    <w:rsid w:val="00D721E4"/>
    <w:rsid w:val="00D828F6"/>
    <w:rsid w:val="00D83CD1"/>
    <w:rsid w:val="00D87E0E"/>
    <w:rsid w:val="00D90105"/>
    <w:rsid w:val="00D92D7D"/>
    <w:rsid w:val="00D93EBC"/>
    <w:rsid w:val="00D97AF7"/>
    <w:rsid w:val="00D97EBD"/>
    <w:rsid w:val="00DA2F70"/>
    <w:rsid w:val="00DB5056"/>
    <w:rsid w:val="00DC103A"/>
    <w:rsid w:val="00DC69B0"/>
    <w:rsid w:val="00DD002A"/>
    <w:rsid w:val="00DE0AE4"/>
    <w:rsid w:val="00DE0B36"/>
    <w:rsid w:val="00DE0FB9"/>
    <w:rsid w:val="00DE3713"/>
    <w:rsid w:val="00DE6401"/>
    <w:rsid w:val="00DE7267"/>
    <w:rsid w:val="00DF6277"/>
    <w:rsid w:val="00DF690C"/>
    <w:rsid w:val="00DF6AC2"/>
    <w:rsid w:val="00E00E54"/>
    <w:rsid w:val="00E043E9"/>
    <w:rsid w:val="00E07900"/>
    <w:rsid w:val="00E079C6"/>
    <w:rsid w:val="00E1331F"/>
    <w:rsid w:val="00E16EEA"/>
    <w:rsid w:val="00E23AA7"/>
    <w:rsid w:val="00E3407C"/>
    <w:rsid w:val="00E36291"/>
    <w:rsid w:val="00E41392"/>
    <w:rsid w:val="00E41782"/>
    <w:rsid w:val="00E45901"/>
    <w:rsid w:val="00E4641D"/>
    <w:rsid w:val="00E46DB0"/>
    <w:rsid w:val="00E50ADD"/>
    <w:rsid w:val="00E539F1"/>
    <w:rsid w:val="00E61CE0"/>
    <w:rsid w:val="00E61DF1"/>
    <w:rsid w:val="00E6308C"/>
    <w:rsid w:val="00E70FAF"/>
    <w:rsid w:val="00E75238"/>
    <w:rsid w:val="00E7669E"/>
    <w:rsid w:val="00E841F0"/>
    <w:rsid w:val="00E976B8"/>
    <w:rsid w:val="00EA1600"/>
    <w:rsid w:val="00EA6267"/>
    <w:rsid w:val="00EA7866"/>
    <w:rsid w:val="00EB198E"/>
    <w:rsid w:val="00EB451D"/>
    <w:rsid w:val="00EB48B8"/>
    <w:rsid w:val="00EB49FE"/>
    <w:rsid w:val="00EC7A83"/>
    <w:rsid w:val="00ED290C"/>
    <w:rsid w:val="00ED48F6"/>
    <w:rsid w:val="00ED682A"/>
    <w:rsid w:val="00ED6DE2"/>
    <w:rsid w:val="00EE0ECA"/>
    <w:rsid w:val="00EE197D"/>
    <w:rsid w:val="00EE36CF"/>
    <w:rsid w:val="00EE3C02"/>
    <w:rsid w:val="00EE5E75"/>
    <w:rsid w:val="00EF4AE6"/>
    <w:rsid w:val="00EF4E4E"/>
    <w:rsid w:val="00F02BB0"/>
    <w:rsid w:val="00F03C4A"/>
    <w:rsid w:val="00F04B86"/>
    <w:rsid w:val="00F07762"/>
    <w:rsid w:val="00F13AC3"/>
    <w:rsid w:val="00F16C4F"/>
    <w:rsid w:val="00F16D5B"/>
    <w:rsid w:val="00F2025C"/>
    <w:rsid w:val="00F412ED"/>
    <w:rsid w:val="00F4412F"/>
    <w:rsid w:val="00F4623C"/>
    <w:rsid w:val="00F6192C"/>
    <w:rsid w:val="00F702DD"/>
    <w:rsid w:val="00F82A8D"/>
    <w:rsid w:val="00F860A4"/>
    <w:rsid w:val="00F8636B"/>
    <w:rsid w:val="00F93799"/>
    <w:rsid w:val="00FA005E"/>
    <w:rsid w:val="00FA3CDC"/>
    <w:rsid w:val="00FB6A34"/>
    <w:rsid w:val="00FB7AE6"/>
    <w:rsid w:val="00FC1C30"/>
    <w:rsid w:val="00FC3D37"/>
    <w:rsid w:val="00FC44E7"/>
    <w:rsid w:val="00FD1118"/>
    <w:rsid w:val="00FD2815"/>
    <w:rsid w:val="00FE45B8"/>
    <w:rsid w:val="00FF42B2"/>
    <w:rsid w:val="00FF6CD9"/>
    <w:rsid w:val="05C44922"/>
    <w:rsid w:val="079F6FB0"/>
    <w:rsid w:val="0DDD7EFB"/>
    <w:rsid w:val="0FD257AC"/>
    <w:rsid w:val="10806768"/>
    <w:rsid w:val="116C60EB"/>
    <w:rsid w:val="11A301CF"/>
    <w:rsid w:val="125E01C9"/>
    <w:rsid w:val="146D2E62"/>
    <w:rsid w:val="17432ECD"/>
    <w:rsid w:val="1ABB6D88"/>
    <w:rsid w:val="1FFB3884"/>
    <w:rsid w:val="20184132"/>
    <w:rsid w:val="21013F36"/>
    <w:rsid w:val="21A22988"/>
    <w:rsid w:val="23AD747C"/>
    <w:rsid w:val="24F43BD5"/>
    <w:rsid w:val="263F46C6"/>
    <w:rsid w:val="27914F8E"/>
    <w:rsid w:val="2E526519"/>
    <w:rsid w:val="2FCE6BFF"/>
    <w:rsid w:val="34991836"/>
    <w:rsid w:val="36F92699"/>
    <w:rsid w:val="37605256"/>
    <w:rsid w:val="3923178E"/>
    <w:rsid w:val="3CF70FDB"/>
    <w:rsid w:val="3E1C3C47"/>
    <w:rsid w:val="3F131A07"/>
    <w:rsid w:val="42C10249"/>
    <w:rsid w:val="45651736"/>
    <w:rsid w:val="46BF5A92"/>
    <w:rsid w:val="47627F3A"/>
    <w:rsid w:val="4CC779F5"/>
    <w:rsid w:val="505C2916"/>
    <w:rsid w:val="51222A10"/>
    <w:rsid w:val="52610699"/>
    <w:rsid w:val="5761437B"/>
    <w:rsid w:val="57DC29D9"/>
    <w:rsid w:val="5BC24EED"/>
    <w:rsid w:val="5CBE705F"/>
    <w:rsid w:val="5ED5094F"/>
    <w:rsid w:val="6011256F"/>
    <w:rsid w:val="6057114A"/>
    <w:rsid w:val="6BE66361"/>
    <w:rsid w:val="752851A1"/>
    <w:rsid w:val="786602FC"/>
    <w:rsid w:val="7E2C3223"/>
    <w:rsid w:val="7E3954B6"/>
    <w:rsid w:val="7E426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qFormat/>
    <w:uiPriority w:val="0"/>
    <w:rPr>
      <w:rFonts w:eastAsia="Times New Roman"/>
      <w:color w:val="000000"/>
      <w:sz w:val="24"/>
      <w:szCs w:val="24"/>
    </w:rPr>
  </w:style>
  <w:style w:type="character" w:customStyle="1" w:styleId="25">
    <w:name w:val="批注主题 Char"/>
    <w:basedOn w:val="24"/>
    <w:link w:val="9"/>
    <w:semiHidden/>
    <w:qFormat/>
    <w:uiPriority w:val="0"/>
    <w:rPr>
      <w:rFonts w:eastAsia="Times New Roman"/>
      <w:b/>
      <w:bCs/>
      <w:color w:val="000000"/>
      <w:sz w:val="24"/>
      <w:szCs w:val="24"/>
      <w:lang w:eastAsia="en-US" w:bidi="en-US"/>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B8EF-5E7C-4B3E-8987-F497B649092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3392</Words>
  <Characters>3432</Characters>
  <Lines>38</Lines>
  <Paragraphs>10</Paragraphs>
  <TotalTime>1</TotalTime>
  <ScaleCrop>false</ScaleCrop>
  <LinksUpToDate>false</LinksUpToDate>
  <CharactersWithSpaces>5074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2021-09-16T01:27:00Z</dcterms:created>
  <dc:creator>lenovo</dc:creator>
  <cp:lastModifiedBy>鱼丸粗面</cp:lastModifiedBy>
  <cp:lastPrinted>2021-09-23T01:46:00Z</cp:lastPrinted>
  <dcterms:modified xsi:type="dcterms:W3CDTF">2025-09-29T02:25:41Z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A4506F56A8F046079824EE064B979FD0</vt:lpwstr>
  </property>
  <property fmtid="{D5CDD505-2E9C-101B-9397-08002B2CF9AE}" pid="4" name="KSOTemplateDocerSaveRecord">
    <vt:lpwstr>eyJoZGlkIjoiODc1ODY5ODY1OWNiMDA5MjJhOTU4YjVlZTY0N2MwMTkiLCJ1c2VySWQiOiIyNzUyNTk2MTIifQ==</vt:lpwstr>
  </property>
</Properties>
</file>